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A6FF6">
      <w:pPr>
        <w:tabs>
          <w:tab w:val="right" w:leader="dot" w:pos="8306"/>
        </w:tabs>
        <w:adjustRightInd w:val="0"/>
        <w:snapToGrid w:val="0"/>
        <w:spacing w:line="44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城管综合执法法律法规汇编</w:t>
      </w:r>
    </w:p>
    <w:p w14:paraId="52C1FC79">
      <w:pPr>
        <w:tabs>
          <w:tab w:val="right" w:leader="dot" w:pos="8306"/>
        </w:tabs>
        <w:adjustRightInd w:val="0"/>
        <w:snapToGrid w:val="0"/>
        <w:spacing w:line="440" w:lineRule="exact"/>
        <w:jc w:val="center"/>
        <w:rPr>
          <w:rFonts w:hint="eastAsia" w:ascii="仿宋_GB2312" w:hAnsi="仿宋_GB2312" w:eastAsia="仿宋_GB2312" w:cs="仿宋_GB2312"/>
          <w:b/>
          <w:bCs/>
          <w:sz w:val="21"/>
          <w:szCs w:val="21"/>
        </w:rPr>
      </w:pPr>
    </w:p>
    <w:p w14:paraId="2299020E">
      <w:pPr>
        <w:tabs>
          <w:tab w:val="right" w:leader="dot" w:pos="8306"/>
        </w:tabs>
        <w:adjustRightInd w:val="0"/>
        <w:snapToGrid w:val="0"/>
        <w:spacing w:line="44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第</w:t>
      </w:r>
      <w:r>
        <w:rPr>
          <w:rFonts w:hint="eastAsia" w:ascii="仿宋_GB2312" w:hAnsi="仿宋_GB2312" w:eastAsia="仿宋_GB2312" w:cs="仿宋_GB2312"/>
          <w:b/>
          <w:bCs/>
          <w:sz w:val="21"/>
          <w:szCs w:val="21"/>
          <w:lang w:val="en-US" w:eastAsia="zh-CN"/>
        </w:rPr>
        <w:t>四</w:t>
      </w:r>
      <w:r>
        <w:rPr>
          <w:rFonts w:hint="eastAsia" w:ascii="仿宋_GB2312" w:hAnsi="仿宋_GB2312" w:eastAsia="仿宋_GB2312" w:cs="仿宋_GB2312"/>
          <w:b/>
          <w:bCs/>
          <w:sz w:val="21"/>
          <w:szCs w:val="21"/>
        </w:rPr>
        <w:t xml:space="preserve">编 </w:t>
      </w:r>
      <w:r>
        <w:rPr>
          <w:rFonts w:hint="eastAsia" w:ascii="仿宋_GB2312" w:hAnsi="仿宋_GB2312" w:eastAsia="仿宋_GB2312" w:cs="仿宋_GB2312"/>
          <w:b/>
          <w:bCs/>
          <w:sz w:val="21"/>
          <w:szCs w:val="21"/>
          <w:lang w:val="en-US" w:eastAsia="zh-CN"/>
        </w:rPr>
        <w:t>住房城乡建设领域</w:t>
      </w:r>
    </w:p>
    <w:p w14:paraId="321200B8">
      <w:pPr>
        <w:numPr>
          <w:ilvl w:val="0"/>
          <w:numId w:val="1"/>
        </w:numPr>
        <w:tabs>
          <w:tab w:val="right" w:leader="dot" w:pos="8306"/>
        </w:tabs>
        <w:adjustRightInd w:val="0"/>
        <w:snapToGrid w:val="0"/>
        <w:spacing w:line="44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基本法律</w:t>
      </w:r>
    </w:p>
    <w:p w14:paraId="03F943FD">
      <w:pPr>
        <w:numPr>
          <w:ilvl w:val="0"/>
          <w:numId w:val="0"/>
        </w:numPr>
        <w:tabs>
          <w:tab w:val="right" w:leader="dot" w:pos="8306"/>
        </w:tabs>
        <w:adjustRightInd w:val="0"/>
        <w:snapToGrid w:val="0"/>
        <w:spacing w:line="440" w:lineRule="exact"/>
        <w:jc w:val="both"/>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color w:val="auto"/>
          <w:sz w:val="21"/>
          <w:szCs w:val="21"/>
          <w:u w:val="none"/>
        </w:rPr>
        <w:fldChar w:fldCharType="begin"/>
      </w:r>
      <w:r>
        <w:rPr>
          <w:rFonts w:hint="eastAsia" w:ascii="仿宋_GB2312" w:hAnsi="仿宋_GB2312" w:eastAsia="仿宋_GB2312" w:cs="仿宋_GB2312"/>
          <w:bCs/>
          <w:color w:val="auto"/>
          <w:sz w:val="21"/>
          <w:szCs w:val="21"/>
          <w:u w:val="none"/>
        </w:rPr>
        <w:instrText xml:space="preserve"> HYPERLINK \l "_中华人民共和国建筑法" </w:instrText>
      </w:r>
      <w:r>
        <w:rPr>
          <w:rFonts w:hint="eastAsia" w:ascii="仿宋_GB2312" w:hAnsi="仿宋_GB2312" w:eastAsia="仿宋_GB2312" w:cs="仿宋_GB2312"/>
          <w:bCs/>
          <w:color w:val="auto"/>
          <w:sz w:val="21"/>
          <w:szCs w:val="21"/>
          <w:u w:val="none"/>
        </w:rPr>
        <w:fldChar w:fldCharType="separate"/>
      </w:r>
      <w:r>
        <w:rPr>
          <w:rStyle w:val="12"/>
          <w:rFonts w:hint="eastAsia" w:ascii="仿宋_GB2312" w:hAnsi="仿宋_GB2312" w:eastAsia="仿宋_GB2312" w:cs="仿宋_GB2312"/>
          <w:bCs/>
          <w:sz w:val="21"/>
          <w:szCs w:val="21"/>
        </w:rPr>
        <w:t>中华人民共和国建筑法</w:t>
      </w:r>
      <w:r>
        <w:rPr>
          <w:rStyle w:val="12"/>
          <w:rFonts w:hint="eastAsia" w:ascii="仿宋_GB2312" w:hAnsi="仿宋_GB2312" w:eastAsia="仿宋_GB2312" w:cs="仿宋_GB2312"/>
          <w:sz w:val="21"/>
          <w:szCs w:val="21"/>
        </w:rPr>
        <w:tab/>
      </w:r>
      <w:r>
        <w:rPr>
          <w:rStyle w:val="12"/>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bCs/>
          <w:color w:val="auto"/>
          <w:sz w:val="21"/>
          <w:szCs w:val="21"/>
          <w:u w:val="none"/>
        </w:rPr>
        <w:fldChar w:fldCharType="end"/>
      </w:r>
    </w:p>
    <w:p w14:paraId="4B41FF9A">
      <w:pPr>
        <w:numPr>
          <w:ilvl w:val="0"/>
          <w:numId w:val="0"/>
        </w:numPr>
        <w:tabs>
          <w:tab w:val="right" w:leader="dot" w:pos="8306"/>
        </w:tabs>
        <w:adjustRightInd w:val="0"/>
        <w:snapToGrid w:val="0"/>
        <w:spacing w:line="440" w:lineRule="exact"/>
        <w:jc w:val="both"/>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"_中华人民共和国招标投标法"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2"/>
          <w:rFonts w:hint="eastAsia" w:ascii="仿宋_GB2312" w:hAnsi="仿宋_GB2312" w:eastAsia="仿宋_GB2312" w:cs="仿宋_GB2312"/>
          <w:b w:val="0"/>
          <w:bCs/>
          <w:color w:val="000000"/>
          <w:sz w:val="21"/>
          <w:szCs w:val="21"/>
          <w:shd w:val="clear" w:color="auto" w:fill="FFFFFF"/>
          <w:lang w:val="en-US" w:eastAsia="zh-CN"/>
        </w:rPr>
        <w:t>中华人民共和国招标投标法</w:t>
      </w:r>
      <w:r>
        <w:rPr>
          <w:rStyle w:val="12"/>
          <w:rFonts w:hint="eastAsia" w:ascii="仿宋_GB2312" w:hAnsi="仿宋_GB2312" w:eastAsia="仿宋_GB2312" w:cs="仿宋_GB2312"/>
          <w:b w:val="0"/>
          <w:bCs/>
          <w:color w:val="000000"/>
          <w:sz w:val="21"/>
          <w:szCs w:val="21"/>
          <w:shd w:val="clear" w:color="auto" w:fill="FFFFFF"/>
          <w:lang w:val="en-US" w:eastAsia="zh-CN"/>
        </w:rPr>
        <w:tab/>
      </w:r>
      <w:r>
        <w:rPr>
          <w:rStyle w:val="12"/>
          <w:rFonts w:hint="eastAsia" w:ascii="仿宋_GB2312" w:hAnsi="仿宋_GB2312" w:eastAsia="仿宋_GB2312" w:cs="仿宋_GB2312"/>
          <w:b w:val="0"/>
          <w:bCs/>
          <w:color w:val="000000"/>
          <w:sz w:val="21"/>
          <w:szCs w:val="21"/>
          <w:shd w:val="clear" w:color="auto" w:fill="FFFFFF"/>
          <w:lang w:val="en-US" w:eastAsia="zh-CN"/>
        </w:rPr>
        <w:t>11</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4949FA70">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"__x000F_中华人民共和国安全生产法"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2"/>
          <w:rFonts w:hint="eastAsia" w:ascii="仿宋_GB2312" w:hAnsi="仿宋_GB2312" w:eastAsia="仿宋_GB2312" w:cs="仿宋_GB2312"/>
          <w:b w:val="0"/>
          <w:bCs/>
          <w:color w:val="000000"/>
          <w:sz w:val="21"/>
          <w:szCs w:val="21"/>
          <w:shd w:val="clear" w:color="auto" w:fill="FFFFFF"/>
          <w:lang w:val="en-US" w:eastAsia="zh-CN"/>
        </w:rPr>
        <w:t>中华人民共和国安全生产法</w:t>
      </w:r>
      <w:r>
        <w:rPr>
          <w:rStyle w:val="12"/>
          <w:rFonts w:hint="eastAsia" w:ascii="仿宋_GB2312" w:hAnsi="仿宋_GB2312" w:eastAsia="仿宋_GB2312" w:cs="仿宋_GB2312"/>
          <w:b w:val="0"/>
          <w:bCs/>
          <w:color w:val="000000"/>
          <w:sz w:val="21"/>
          <w:szCs w:val="21"/>
          <w:shd w:val="clear" w:color="auto" w:fill="FFFFFF"/>
          <w:lang w:val="en-US" w:eastAsia="zh-CN"/>
        </w:rPr>
        <w:tab/>
      </w:r>
      <w:r>
        <w:rPr>
          <w:rStyle w:val="12"/>
          <w:rFonts w:hint="eastAsia" w:ascii="仿宋_GB2312" w:hAnsi="仿宋_GB2312" w:eastAsia="仿宋_GB2312" w:cs="仿宋_GB2312"/>
          <w:b w:val="0"/>
          <w:bCs/>
          <w:color w:val="000000"/>
          <w:sz w:val="21"/>
          <w:szCs w:val="21"/>
          <w:shd w:val="clear" w:color="auto" w:fill="FFFFFF"/>
          <w:lang w:val="en-US" w:eastAsia="zh-CN"/>
        </w:rPr>
        <w:t>20</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4F863760">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"_中华人民共和国节约能源法"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2"/>
          <w:rFonts w:hint="eastAsia" w:ascii="仿宋_GB2312" w:hAnsi="仿宋_GB2312" w:eastAsia="仿宋_GB2312" w:cs="仿宋_GB2312"/>
          <w:b w:val="0"/>
          <w:bCs/>
          <w:color w:val="000000"/>
          <w:sz w:val="21"/>
          <w:szCs w:val="21"/>
          <w:shd w:val="clear" w:color="auto" w:fill="FFFFFF"/>
          <w:lang w:val="en-US" w:eastAsia="zh-CN"/>
        </w:rPr>
        <w:t>中华人民共和国节约能源法</w:t>
      </w:r>
      <w:r>
        <w:rPr>
          <w:rStyle w:val="12"/>
          <w:rFonts w:hint="eastAsia" w:ascii="仿宋_GB2312" w:hAnsi="仿宋_GB2312" w:eastAsia="仿宋_GB2312" w:cs="仿宋_GB2312"/>
          <w:b w:val="0"/>
          <w:bCs/>
          <w:color w:val="000000"/>
          <w:sz w:val="21"/>
          <w:szCs w:val="21"/>
          <w:shd w:val="clear" w:color="auto" w:fill="FFFFFF"/>
          <w:lang w:val="en-US" w:eastAsia="zh-CN"/>
        </w:rPr>
        <w:tab/>
      </w:r>
      <w:r>
        <w:rPr>
          <w:rStyle w:val="12"/>
          <w:rFonts w:hint="eastAsia" w:ascii="仿宋_GB2312" w:hAnsi="仿宋_GB2312" w:eastAsia="仿宋_GB2312" w:cs="仿宋_GB2312"/>
          <w:b w:val="0"/>
          <w:bCs/>
          <w:color w:val="000000"/>
          <w:sz w:val="21"/>
          <w:szCs w:val="21"/>
          <w:shd w:val="clear" w:color="auto" w:fill="FFFFFF"/>
          <w:lang w:val="en-US" w:eastAsia="zh-CN"/>
        </w:rPr>
        <w:t>38</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7F2E19BB">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"_中华人民共和国循环经济促进法"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2"/>
          <w:rFonts w:hint="eastAsia" w:ascii="仿宋_GB2312" w:hAnsi="仿宋_GB2312" w:eastAsia="仿宋_GB2312" w:cs="仿宋_GB2312"/>
          <w:b w:val="0"/>
          <w:bCs/>
          <w:color w:val="000000"/>
          <w:sz w:val="21"/>
          <w:szCs w:val="21"/>
          <w:shd w:val="clear" w:color="auto" w:fill="FFFFFF"/>
          <w:lang w:val="en-US" w:eastAsia="zh-CN"/>
        </w:rPr>
        <w:t>中华人民共和国循环经济促进法</w:t>
      </w:r>
      <w:r>
        <w:rPr>
          <w:rStyle w:val="12"/>
          <w:rFonts w:hint="eastAsia" w:ascii="仿宋_GB2312" w:hAnsi="仿宋_GB2312" w:eastAsia="仿宋_GB2312" w:cs="仿宋_GB2312"/>
          <w:b w:val="0"/>
          <w:bCs/>
          <w:color w:val="000000"/>
          <w:sz w:val="21"/>
          <w:szCs w:val="21"/>
          <w:shd w:val="clear" w:color="auto" w:fill="FFFFFF"/>
          <w:lang w:val="en-US" w:eastAsia="zh-CN"/>
        </w:rPr>
        <w:tab/>
      </w:r>
      <w:r>
        <w:rPr>
          <w:rStyle w:val="12"/>
          <w:rFonts w:hint="eastAsia" w:ascii="仿宋_GB2312" w:hAnsi="仿宋_GB2312" w:eastAsia="仿宋_GB2312" w:cs="仿宋_GB2312"/>
          <w:b w:val="0"/>
          <w:bCs/>
          <w:color w:val="000000"/>
          <w:sz w:val="21"/>
          <w:szCs w:val="21"/>
          <w:shd w:val="clear" w:color="auto" w:fill="FFFFFF"/>
          <w:lang w:val="en-US" w:eastAsia="zh-CN"/>
        </w:rPr>
        <w:t>48</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0344CE29">
      <w:pPr>
        <w:tabs>
          <w:tab w:val="right" w:leader="dot" w:pos="8306"/>
        </w:tabs>
        <w:adjustRightInd w:val="0"/>
        <w:snapToGrid w:val="0"/>
        <w:spacing w:line="440" w:lineRule="exact"/>
        <w:rPr>
          <w:rFonts w:hint="default" w:ascii="仿宋_GB2312" w:hAnsi="仿宋_GB2312" w:eastAsia="仿宋_GB2312" w:cs="仿宋_GB2312"/>
          <w:sz w:val="21"/>
          <w:szCs w:val="21"/>
          <w:lang w:val="en-US" w:eastAsia="zh-CN"/>
        </w:rPr>
      </w:pPr>
      <w:r>
        <w:rPr>
          <w:rStyle w:val="11"/>
          <w:rFonts w:hint="eastAsia" w:ascii="仿宋_GB2312" w:hAnsi="仿宋_GB2312" w:eastAsia="仿宋_GB2312" w:cs="仿宋_GB2312"/>
          <w:b w:val="0"/>
          <w:bCs/>
          <w:color w:val="000000"/>
          <w:sz w:val="21"/>
          <w:szCs w:val="21"/>
          <w:shd w:val="clear" w:color="auto" w:fill="FFFFFF"/>
        </w:rPr>
        <w:fldChar w:fldCharType="begin"/>
      </w:r>
      <w:r>
        <w:rPr>
          <w:rStyle w:val="11"/>
          <w:rFonts w:hint="eastAsia" w:ascii="仿宋_GB2312" w:hAnsi="仿宋_GB2312" w:eastAsia="仿宋_GB2312" w:cs="仿宋_GB2312"/>
          <w:b w:val="0"/>
          <w:bCs/>
          <w:color w:val="000000"/>
          <w:sz w:val="21"/>
          <w:szCs w:val="21"/>
          <w:shd w:val="clear" w:color="auto" w:fill="FFFFFF"/>
        </w:rPr>
        <w:instrText xml:space="preserve"> HYPERLINK \l "_中华人民共和国城市房地产管理法" </w:instrText>
      </w:r>
      <w:r>
        <w:rPr>
          <w:rStyle w:val="11"/>
          <w:rFonts w:hint="eastAsia" w:ascii="仿宋_GB2312" w:hAnsi="仿宋_GB2312" w:eastAsia="仿宋_GB2312" w:cs="仿宋_GB2312"/>
          <w:b w:val="0"/>
          <w:bCs/>
          <w:color w:val="000000"/>
          <w:sz w:val="21"/>
          <w:szCs w:val="21"/>
          <w:shd w:val="clear" w:color="auto" w:fill="FFFFFF"/>
        </w:rPr>
        <w:fldChar w:fldCharType="separate"/>
      </w:r>
      <w:r>
        <w:rPr>
          <w:rStyle w:val="12"/>
          <w:rFonts w:hint="eastAsia" w:ascii="仿宋_GB2312" w:hAnsi="仿宋_GB2312" w:eastAsia="仿宋_GB2312" w:cs="仿宋_GB2312"/>
          <w:b w:val="0"/>
          <w:bCs/>
          <w:color w:val="000000"/>
          <w:sz w:val="21"/>
          <w:szCs w:val="21"/>
          <w:shd w:val="clear" w:color="auto" w:fill="FFFFFF"/>
        </w:rPr>
        <w:t>中华人民共和国城市房地产管理法 </w:t>
      </w:r>
      <w:r>
        <w:rPr>
          <w:rStyle w:val="12"/>
          <w:rFonts w:hint="eastAsia" w:ascii="仿宋_GB2312" w:hAnsi="仿宋_GB2312" w:eastAsia="仿宋_GB2312" w:cs="仿宋_GB2312"/>
          <w:sz w:val="21"/>
          <w:szCs w:val="21"/>
        </w:rPr>
        <w:tab/>
      </w:r>
      <w:r>
        <w:rPr>
          <w:rStyle w:val="12"/>
          <w:rFonts w:hint="eastAsia" w:ascii="仿宋_GB2312" w:hAnsi="仿宋_GB2312" w:eastAsia="仿宋_GB2312" w:cs="仿宋_GB2312"/>
          <w:sz w:val="21"/>
          <w:szCs w:val="21"/>
          <w:lang w:val="en-US" w:eastAsia="zh-CN"/>
        </w:rPr>
        <w:t>57</w:t>
      </w:r>
      <w:r>
        <w:rPr>
          <w:rStyle w:val="11"/>
          <w:rFonts w:hint="eastAsia" w:ascii="仿宋_GB2312" w:hAnsi="仿宋_GB2312" w:eastAsia="仿宋_GB2312" w:cs="仿宋_GB2312"/>
          <w:b w:val="0"/>
          <w:bCs/>
          <w:color w:val="000000"/>
          <w:sz w:val="21"/>
          <w:szCs w:val="21"/>
          <w:shd w:val="clear" w:color="auto" w:fill="FFFFFF"/>
        </w:rPr>
        <w:fldChar w:fldCharType="end"/>
      </w:r>
    </w:p>
    <w:p w14:paraId="09263A20">
      <w:pPr>
        <w:numPr>
          <w:ilvl w:val="0"/>
          <w:numId w:val="0"/>
        </w:numPr>
        <w:tabs>
          <w:tab w:val="right" w:leader="dot" w:pos="8306"/>
        </w:tabs>
        <w:adjustRightInd w:val="0"/>
        <w:snapToGrid w:val="0"/>
        <w:spacing w:line="440" w:lineRule="exact"/>
        <w:jc w:val="both"/>
        <w:rPr>
          <w:rFonts w:hint="default" w:ascii="仿宋_GB2312" w:hAnsi="仿宋_GB2312" w:eastAsia="仿宋_GB2312" w:cs="仿宋_GB2312"/>
          <w:bCs/>
          <w:sz w:val="21"/>
          <w:szCs w:val="21"/>
          <w:lang w:val="en-US" w:eastAsia="zh-CN"/>
        </w:rPr>
      </w:pPr>
      <w:r>
        <w:rPr>
          <w:rFonts w:hint="default" w:ascii="仿宋_GB2312" w:hAnsi="仿宋_GB2312" w:eastAsia="仿宋_GB2312" w:cs="仿宋_GB2312"/>
          <w:bCs/>
          <w:sz w:val="21"/>
          <w:szCs w:val="21"/>
          <w:lang w:val="en-US" w:eastAsia="zh-CN"/>
        </w:rPr>
        <w:fldChar w:fldCharType="begin"/>
      </w:r>
      <w:r>
        <w:rPr>
          <w:rFonts w:hint="default" w:ascii="仿宋_GB2312" w:hAnsi="仿宋_GB2312" w:eastAsia="仿宋_GB2312" w:cs="仿宋_GB2312"/>
          <w:bCs/>
          <w:sz w:val="21"/>
          <w:szCs w:val="21"/>
          <w:lang w:val="en-US" w:eastAsia="zh-CN"/>
        </w:rPr>
        <w:instrText xml:space="preserve"> HYPERLINK \l "_中华人民共和国资产评估法" </w:instrText>
      </w:r>
      <w:r>
        <w:rPr>
          <w:rFonts w:hint="default" w:ascii="仿宋_GB2312" w:hAnsi="仿宋_GB2312" w:eastAsia="仿宋_GB2312" w:cs="仿宋_GB2312"/>
          <w:bCs/>
          <w:sz w:val="21"/>
          <w:szCs w:val="21"/>
          <w:lang w:val="en-US" w:eastAsia="zh-CN"/>
        </w:rPr>
        <w:fldChar w:fldCharType="separate"/>
      </w:r>
      <w:r>
        <w:rPr>
          <w:rStyle w:val="12"/>
          <w:rFonts w:hint="default" w:ascii="仿宋_GB2312" w:hAnsi="仿宋_GB2312" w:eastAsia="仿宋_GB2312" w:cs="仿宋_GB2312"/>
          <w:bCs/>
          <w:sz w:val="21"/>
          <w:szCs w:val="21"/>
          <w:lang w:val="en-US" w:eastAsia="zh-CN"/>
        </w:rPr>
        <w:t>中华人民共和国资产评估法</w:t>
      </w:r>
      <w:r>
        <w:rPr>
          <w:rStyle w:val="12"/>
          <w:rFonts w:hint="default" w:ascii="仿宋_GB2312" w:hAnsi="仿宋_GB2312" w:eastAsia="仿宋_GB2312" w:cs="仿宋_GB2312"/>
          <w:bCs/>
          <w:sz w:val="21"/>
          <w:szCs w:val="21"/>
          <w:lang w:val="en-US" w:eastAsia="zh-CN"/>
        </w:rPr>
        <w:tab/>
      </w:r>
      <w:r>
        <w:rPr>
          <w:rStyle w:val="12"/>
          <w:rFonts w:hint="default" w:ascii="仿宋_GB2312" w:hAnsi="仿宋_GB2312" w:eastAsia="仿宋_GB2312" w:cs="仿宋_GB2312"/>
          <w:bCs/>
          <w:sz w:val="21"/>
          <w:szCs w:val="21"/>
          <w:lang w:val="en-US" w:eastAsia="zh-CN"/>
        </w:rPr>
        <w:t>65</w:t>
      </w:r>
      <w:r>
        <w:rPr>
          <w:rFonts w:hint="default" w:ascii="仿宋_GB2312" w:hAnsi="仿宋_GB2312" w:eastAsia="仿宋_GB2312" w:cs="仿宋_GB2312"/>
          <w:bCs/>
          <w:sz w:val="21"/>
          <w:szCs w:val="21"/>
          <w:lang w:val="en-US" w:eastAsia="zh-CN"/>
        </w:rPr>
        <w:fldChar w:fldCharType="end"/>
      </w:r>
    </w:p>
    <w:p w14:paraId="50E0EB39">
      <w:pPr>
        <w:adjustRightInd w:val="0"/>
        <w:snapToGrid w:val="0"/>
        <w:spacing w:line="440" w:lineRule="exact"/>
        <w:jc w:val="center"/>
        <w:rPr>
          <w:rStyle w:val="11"/>
          <w:rFonts w:hint="default" w:ascii="仿宋_GB2312" w:hAnsi="仿宋_GB2312" w:eastAsia="仿宋_GB2312" w:cs="仿宋_GB2312"/>
          <w:b w:val="0"/>
          <w:bCs/>
          <w:color w:val="000000"/>
          <w:sz w:val="21"/>
          <w:szCs w:val="21"/>
          <w:shd w:val="clear" w:color="auto" w:fill="FFFFFF"/>
          <w:lang w:val="en-US" w:eastAsia="zh-CN"/>
        </w:rPr>
      </w:pP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rPr>
        <w:t xml:space="preserve">章 </w:t>
      </w:r>
      <w:r>
        <w:rPr>
          <w:rFonts w:hint="eastAsia" w:ascii="仿宋_GB2312" w:hAnsi="仿宋_GB2312" w:eastAsia="仿宋_GB2312" w:cs="仿宋_GB2312"/>
          <w:sz w:val="21"/>
          <w:szCs w:val="21"/>
          <w:lang w:val="en-US" w:eastAsia="zh-CN"/>
        </w:rPr>
        <w:t>招标投标</w:t>
      </w:r>
    </w:p>
    <w:p w14:paraId="43F247EB">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rPr>
        <w:fldChar w:fldCharType="begin"/>
      </w:r>
      <w:r>
        <w:rPr>
          <w:rStyle w:val="11"/>
          <w:rFonts w:hint="eastAsia" w:ascii="仿宋_GB2312" w:hAnsi="仿宋_GB2312" w:eastAsia="仿宋_GB2312" w:cs="仿宋_GB2312"/>
          <w:b w:val="0"/>
          <w:bCs/>
          <w:color w:val="000000"/>
          <w:sz w:val="21"/>
          <w:szCs w:val="21"/>
          <w:shd w:val="clear" w:color="auto" w:fill="FFFFFF"/>
        </w:rPr>
        <w:instrText xml:space="preserve"> HYPERLINK \l "_中华人民共和国招标投标法_1" </w:instrText>
      </w:r>
      <w:r>
        <w:rPr>
          <w:rStyle w:val="11"/>
          <w:rFonts w:hint="eastAsia" w:ascii="仿宋_GB2312" w:hAnsi="仿宋_GB2312" w:eastAsia="仿宋_GB2312" w:cs="仿宋_GB2312"/>
          <w:b w:val="0"/>
          <w:bCs/>
          <w:color w:val="000000"/>
          <w:sz w:val="21"/>
          <w:szCs w:val="21"/>
          <w:shd w:val="clear" w:color="auto" w:fill="FFFFFF"/>
        </w:rPr>
        <w:fldChar w:fldCharType="separate"/>
      </w:r>
      <w:r>
        <w:rPr>
          <w:rStyle w:val="12"/>
          <w:rFonts w:hint="eastAsia" w:ascii="仿宋_GB2312" w:hAnsi="仿宋_GB2312" w:eastAsia="仿宋_GB2312" w:cs="仿宋_GB2312"/>
          <w:b w:val="0"/>
          <w:bCs/>
          <w:color w:val="000000"/>
          <w:sz w:val="21"/>
          <w:szCs w:val="21"/>
          <w:shd w:val="clear" w:color="auto" w:fill="FFFFFF"/>
        </w:rPr>
        <w:t>中华人民共和国招标投标法实施条例 </w:t>
      </w:r>
      <w:r>
        <w:rPr>
          <w:rStyle w:val="12"/>
          <w:rFonts w:hint="eastAsia" w:ascii="仿宋_GB2312" w:hAnsi="仿宋_GB2312" w:eastAsia="仿宋_GB2312" w:cs="仿宋_GB2312"/>
          <w:sz w:val="21"/>
          <w:szCs w:val="21"/>
        </w:rPr>
        <w:tab/>
      </w:r>
      <w:r>
        <w:rPr>
          <w:rStyle w:val="12"/>
          <w:rFonts w:hint="eastAsia" w:ascii="仿宋_GB2312" w:hAnsi="仿宋_GB2312" w:eastAsia="仿宋_GB2312" w:cs="仿宋_GB2312"/>
          <w:sz w:val="21"/>
          <w:szCs w:val="21"/>
          <w:lang w:val="en-US" w:eastAsia="zh-CN"/>
        </w:rPr>
        <w:t>73</w:t>
      </w:r>
      <w:r>
        <w:rPr>
          <w:rStyle w:val="11"/>
          <w:rFonts w:hint="eastAsia" w:ascii="仿宋_GB2312" w:hAnsi="仿宋_GB2312" w:eastAsia="仿宋_GB2312" w:cs="仿宋_GB2312"/>
          <w:b w:val="0"/>
          <w:bCs/>
          <w:color w:val="000000"/>
          <w:sz w:val="21"/>
          <w:szCs w:val="21"/>
          <w:shd w:val="clear" w:color="auto" w:fill="FFFFFF"/>
        </w:rPr>
        <w:fldChar w:fldCharType="end"/>
      </w:r>
    </w:p>
    <w:p w14:paraId="7435B922">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"_评标委员会和评标方法暂行规定"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2"/>
          <w:rFonts w:hint="eastAsia" w:ascii="仿宋_GB2312" w:hAnsi="仿宋_GB2312" w:eastAsia="仿宋_GB2312" w:cs="仿宋_GB2312"/>
          <w:b w:val="0"/>
          <w:bCs/>
          <w:color w:val="000000"/>
          <w:sz w:val="21"/>
          <w:szCs w:val="21"/>
          <w:shd w:val="clear" w:color="auto" w:fill="FFFFFF"/>
          <w:lang w:val="en-US" w:eastAsia="zh-CN"/>
        </w:rPr>
        <w:t>评标委员会和评标方法暂行规定（七部委） </w:t>
      </w:r>
      <w:r>
        <w:rPr>
          <w:rStyle w:val="12"/>
          <w:rFonts w:hint="eastAsia" w:ascii="仿宋_GB2312" w:hAnsi="仿宋_GB2312" w:eastAsia="仿宋_GB2312" w:cs="仿宋_GB2312"/>
          <w:b w:val="0"/>
          <w:bCs/>
          <w:color w:val="000000"/>
          <w:sz w:val="21"/>
          <w:szCs w:val="21"/>
          <w:shd w:val="clear" w:color="auto" w:fill="FFFFFF"/>
          <w:lang w:val="en-US" w:eastAsia="zh-CN"/>
        </w:rPr>
        <w:tab/>
      </w:r>
      <w:r>
        <w:rPr>
          <w:rStyle w:val="12"/>
          <w:rFonts w:hint="eastAsia" w:ascii="仿宋_GB2312" w:hAnsi="仿宋_GB2312" w:eastAsia="仿宋_GB2312" w:cs="仿宋_GB2312"/>
          <w:b w:val="0"/>
          <w:bCs/>
          <w:color w:val="000000"/>
          <w:sz w:val="21"/>
          <w:szCs w:val="21"/>
          <w:shd w:val="clear" w:color="auto" w:fill="FFFFFF"/>
          <w:lang w:val="en-US" w:eastAsia="zh-CN"/>
        </w:rPr>
        <w:t>87</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764048F1">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rPr>
        <w:fldChar w:fldCharType="begin"/>
      </w:r>
      <w:r>
        <w:rPr>
          <w:rStyle w:val="11"/>
          <w:rFonts w:hint="eastAsia" w:ascii="仿宋_GB2312" w:hAnsi="仿宋_GB2312" w:eastAsia="仿宋_GB2312" w:cs="仿宋_GB2312"/>
          <w:b w:val="0"/>
          <w:bCs/>
          <w:color w:val="000000"/>
          <w:sz w:val="21"/>
          <w:szCs w:val="21"/>
          <w:shd w:val="clear" w:color="auto" w:fill="FFFFFF"/>
        </w:rPr>
        <w:instrText xml:space="preserve"> HYPERLINK \l "_工程建设项目勘察设计招标投标办法" </w:instrText>
      </w:r>
      <w:r>
        <w:rPr>
          <w:rStyle w:val="11"/>
          <w:rFonts w:hint="eastAsia" w:ascii="仿宋_GB2312" w:hAnsi="仿宋_GB2312" w:eastAsia="仿宋_GB2312" w:cs="仿宋_GB2312"/>
          <w:b w:val="0"/>
          <w:bCs/>
          <w:color w:val="000000"/>
          <w:sz w:val="21"/>
          <w:szCs w:val="21"/>
          <w:shd w:val="clear" w:color="auto" w:fill="FFFFFF"/>
        </w:rPr>
        <w:fldChar w:fldCharType="separate"/>
      </w:r>
      <w:r>
        <w:rPr>
          <w:rStyle w:val="12"/>
          <w:rFonts w:hint="eastAsia" w:ascii="仿宋_GB2312" w:hAnsi="仿宋_GB2312" w:eastAsia="仿宋_GB2312" w:cs="仿宋_GB2312"/>
          <w:b w:val="0"/>
          <w:bCs/>
          <w:sz w:val="21"/>
          <w:szCs w:val="21"/>
          <w:shd w:val="clear" w:color="auto" w:fill="FFFFFF"/>
        </w:rPr>
        <w:t>工程建设项目勘察设计招标投标办法（</w:t>
      </w:r>
      <w:r>
        <w:rPr>
          <w:rStyle w:val="12"/>
          <w:rFonts w:hint="eastAsia" w:ascii="仿宋_GB2312" w:hAnsi="仿宋_GB2312" w:eastAsia="仿宋_GB2312" w:cs="仿宋_GB2312"/>
          <w:b w:val="0"/>
          <w:bCs/>
          <w:sz w:val="21"/>
          <w:szCs w:val="21"/>
          <w:shd w:val="clear" w:color="auto" w:fill="FFFFFF"/>
          <w:lang w:val="en-US" w:eastAsia="zh-CN"/>
        </w:rPr>
        <w:t>九部委</w:t>
      </w:r>
      <w:r>
        <w:rPr>
          <w:rStyle w:val="12"/>
          <w:rFonts w:hint="eastAsia" w:ascii="仿宋_GB2312" w:hAnsi="仿宋_GB2312" w:eastAsia="仿宋_GB2312" w:cs="仿宋_GB2312"/>
          <w:b w:val="0"/>
          <w:bCs/>
          <w:sz w:val="21"/>
          <w:szCs w:val="21"/>
          <w:shd w:val="clear" w:color="auto" w:fill="FFFFFF"/>
        </w:rPr>
        <w:t>）</w:t>
      </w:r>
      <w:r>
        <w:rPr>
          <w:rStyle w:val="12"/>
          <w:rFonts w:hint="eastAsia" w:ascii="仿宋_GB2312" w:hAnsi="仿宋_GB2312" w:eastAsia="仿宋_GB2312" w:cs="仿宋_GB2312"/>
          <w:sz w:val="21"/>
          <w:szCs w:val="21"/>
        </w:rPr>
        <w:tab/>
      </w:r>
      <w:r>
        <w:rPr>
          <w:rStyle w:val="12"/>
          <w:rFonts w:hint="eastAsia" w:ascii="仿宋_GB2312" w:hAnsi="仿宋_GB2312" w:eastAsia="仿宋_GB2312" w:cs="仿宋_GB2312"/>
          <w:sz w:val="21"/>
          <w:szCs w:val="21"/>
          <w:lang w:val="en-US" w:eastAsia="zh-CN"/>
        </w:rPr>
        <w:t>9</w:t>
      </w:r>
      <w:r>
        <w:rPr>
          <w:rStyle w:val="11"/>
          <w:rFonts w:hint="eastAsia" w:ascii="仿宋_GB2312" w:hAnsi="仿宋_GB2312" w:eastAsia="仿宋_GB2312" w:cs="仿宋_GB2312"/>
          <w:b w:val="0"/>
          <w:bCs/>
          <w:color w:val="000000"/>
          <w:sz w:val="21"/>
          <w:szCs w:val="21"/>
          <w:shd w:val="clear" w:color="auto" w:fill="FFFFFF"/>
        </w:rPr>
        <w:fldChar w:fldCharType="end"/>
      </w:r>
      <w:r>
        <w:rPr>
          <w:rStyle w:val="11"/>
          <w:rFonts w:hint="eastAsia" w:ascii="仿宋_GB2312" w:hAnsi="仿宋_GB2312" w:eastAsia="仿宋_GB2312" w:cs="仿宋_GB2312"/>
          <w:b w:val="0"/>
          <w:bCs/>
          <w:color w:val="000000"/>
          <w:sz w:val="21"/>
          <w:szCs w:val="21"/>
          <w:shd w:val="clear" w:color="auto" w:fill="FFFFFF"/>
          <w:lang w:val="en-US" w:eastAsia="zh-CN"/>
        </w:rPr>
        <w:t>5</w:t>
      </w:r>
    </w:p>
    <w:p w14:paraId="5C60688C">
      <w:pPr>
        <w:tabs>
          <w:tab w:val="right" w:leader="dot" w:pos="8306"/>
        </w:tabs>
        <w:adjustRightInd w:val="0"/>
        <w:snapToGrid w:val="0"/>
        <w:spacing w:line="44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\l "_工程建设项目施工招标投标办法" </w:instrText>
      </w:r>
      <w:r>
        <w:rPr>
          <w:rFonts w:hint="eastAsia" w:ascii="仿宋_GB2312" w:hAnsi="仿宋_GB2312" w:eastAsia="仿宋_GB2312" w:cs="仿宋_GB2312"/>
          <w:sz w:val="21"/>
          <w:szCs w:val="21"/>
          <w:lang w:val="en-US" w:eastAsia="zh-CN"/>
        </w:rPr>
        <w:fldChar w:fldCharType="separate"/>
      </w:r>
      <w:r>
        <w:rPr>
          <w:rStyle w:val="12"/>
          <w:rFonts w:hint="eastAsia" w:ascii="仿宋_GB2312" w:hAnsi="仿宋_GB2312" w:eastAsia="仿宋_GB2312" w:cs="仿宋_GB2312"/>
          <w:sz w:val="21"/>
          <w:szCs w:val="21"/>
          <w:lang w:val="en-US" w:eastAsia="zh-CN"/>
        </w:rPr>
        <w:t>工程建设项目施工招标投标办法（九部委）</w:t>
      </w:r>
      <w:r>
        <w:rPr>
          <w:rStyle w:val="12"/>
          <w:rFonts w:hint="eastAsia"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104</w:t>
      </w:r>
      <w:r>
        <w:rPr>
          <w:rFonts w:hint="eastAsia" w:ascii="仿宋_GB2312" w:hAnsi="仿宋_GB2312" w:eastAsia="仿宋_GB2312" w:cs="仿宋_GB2312"/>
          <w:sz w:val="21"/>
          <w:szCs w:val="21"/>
          <w:lang w:val="en-US" w:eastAsia="zh-CN"/>
        </w:rPr>
        <w:fldChar w:fldCharType="end"/>
      </w:r>
    </w:p>
    <w:p w14:paraId="7435D309">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"_工程建设项目货物招标投标办法"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2"/>
          <w:rFonts w:hint="eastAsia" w:ascii="仿宋_GB2312" w:hAnsi="仿宋_GB2312" w:eastAsia="仿宋_GB2312" w:cs="仿宋_GB2312"/>
          <w:b w:val="0"/>
          <w:bCs/>
          <w:color w:val="000000"/>
          <w:sz w:val="21"/>
          <w:szCs w:val="21"/>
          <w:shd w:val="clear" w:color="auto" w:fill="FFFFFF"/>
          <w:lang w:val="en-US" w:eastAsia="zh-CN"/>
        </w:rPr>
        <w:t>工程建设项目货物招标投标办法（九部委）</w:t>
      </w:r>
      <w:r>
        <w:rPr>
          <w:rStyle w:val="12"/>
          <w:rFonts w:hint="eastAsia" w:ascii="仿宋_GB2312" w:hAnsi="仿宋_GB2312" w:eastAsia="仿宋_GB2312" w:cs="仿宋_GB2312"/>
          <w:b w:val="0"/>
          <w:bCs/>
          <w:color w:val="000000"/>
          <w:sz w:val="21"/>
          <w:szCs w:val="21"/>
          <w:shd w:val="clear" w:color="auto" w:fill="FFFFFF"/>
          <w:lang w:val="en-US" w:eastAsia="zh-CN"/>
        </w:rPr>
        <w:tab/>
      </w:r>
      <w:r>
        <w:rPr>
          <w:rStyle w:val="12"/>
          <w:rFonts w:hint="eastAsia" w:ascii="仿宋_GB2312" w:hAnsi="仿宋_GB2312" w:eastAsia="仿宋_GB2312" w:cs="仿宋_GB2312"/>
          <w:b w:val="0"/>
          <w:bCs/>
          <w:color w:val="000000"/>
          <w:sz w:val="21"/>
          <w:szCs w:val="21"/>
          <w:shd w:val="clear" w:color="auto" w:fill="FFFFFF"/>
          <w:lang w:val="en-US" w:eastAsia="zh-CN"/>
        </w:rPr>
        <w:t>119</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17B2EA1B">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"_建筑工程设计招标投标管理办法"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2"/>
          <w:rFonts w:hint="eastAsia" w:ascii="仿宋_GB2312" w:hAnsi="仿宋_GB2312" w:eastAsia="仿宋_GB2312" w:cs="仿宋_GB2312"/>
          <w:b w:val="0"/>
          <w:bCs/>
          <w:color w:val="000000"/>
          <w:sz w:val="21"/>
          <w:szCs w:val="21"/>
          <w:shd w:val="clear" w:color="auto" w:fill="FFFFFF"/>
          <w:lang w:val="en-US" w:eastAsia="zh-CN"/>
        </w:rPr>
        <w:t>建筑工程设计招标投标管理办法（住建部）</w:t>
      </w:r>
      <w:r>
        <w:rPr>
          <w:rStyle w:val="12"/>
          <w:rFonts w:hint="eastAsia" w:ascii="仿宋_GB2312" w:hAnsi="仿宋_GB2312" w:eastAsia="仿宋_GB2312" w:cs="仿宋_GB2312"/>
          <w:b w:val="0"/>
          <w:bCs/>
          <w:color w:val="000000"/>
          <w:sz w:val="21"/>
          <w:szCs w:val="21"/>
          <w:shd w:val="clear" w:color="auto" w:fill="FFFFFF"/>
          <w:lang w:val="en-US" w:eastAsia="zh-CN"/>
        </w:rPr>
        <w:tab/>
      </w:r>
      <w:r>
        <w:rPr>
          <w:rStyle w:val="12"/>
          <w:rFonts w:hint="eastAsia" w:ascii="仿宋_GB2312" w:hAnsi="仿宋_GB2312" w:eastAsia="仿宋_GB2312" w:cs="仿宋_GB2312"/>
          <w:b w:val="0"/>
          <w:bCs/>
          <w:color w:val="000000"/>
          <w:sz w:val="21"/>
          <w:szCs w:val="21"/>
          <w:shd w:val="clear" w:color="auto" w:fill="FFFFFF"/>
          <w:lang w:val="en-US" w:eastAsia="zh-CN"/>
        </w:rPr>
        <w:t>131</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606A139D">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rPr>
      </w:pPr>
      <w:r>
        <w:rPr>
          <w:rFonts w:hint="eastAsia" w:ascii="仿宋_GB2312" w:hAnsi="仿宋_GB2312" w:eastAsia="仿宋_GB2312" w:cs="仿宋_GB2312"/>
          <w:b w:val="0"/>
          <w:bCs/>
          <w:color w:val="000000"/>
          <w:sz w:val="21"/>
          <w:szCs w:val="21"/>
          <w:u w:val="none"/>
          <w:shd w:val="clear" w:color="auto" w:fill="FFFFFF"/>
        </w:rPr>
        <w:fldChar w:fldCharType="begin"/>
      </w:r>
      <w:r>
        <w:rPr>
          <w:rFonts w:hint="eastAsia" w:ascii="仿宋_GB2312" w:hAnsi="仿宋_GB2312" w:eastAsia="仿宋_GB2312" w:cs="仿宋_GB2312"/>
          <w:b w:val="0"/>
          <w:bCs/>
          <w:color w:val="000000"/>
          <w:sz w:val="21"/>
          <w:szCs w:val="21"/>
          <w:u w:val="none"/>
          <w:shd w:val="clear" w:color="auto" w:fill="FFFFFF"/>
        </w:rPr>
        <w:instrText xml:space="preserve"> HYPERLINK \l "_建筑工程施工发包与承包计价管理办法" </w:instrText>
      </w:r>
      <w:r>
        <w:rPr>
          <w:rFonts w:hint="eastAsia" w:ascii="仿宋_GB2312" w:hAnsi="仿宋_GB2312" w:eastAsia="仿宋_GB2312" w:cs="仿宋_GB2312"/>
          <w:b w:val="0"/>
          <w:bCs/>
          <w:color w:val="000000"/>
          <w:sz w:val="21"/>
          <w:szCs w:val="21"/>
          <w:u w:val="none"/>
          <w:shd w:val="clear" w:color="auto" w:fill="FFFFFF"/>
        </w:rPr>
        <w:fldChar w:fldCharType="separate"/>
      </w:r>
      <w:r>
        <w:rPr>
          <w:rStyle w:val="12"/>
          <w:rFonts w:hint="eastAsia" w:ascii="仿宋_GB2312" w:hAnsi="仿宋_GB2312" w:eastAsia="仿宋_GB2312" w:cs="仿宋_GB2312"/>
          <w:b w:val="0"/>
          <w:bCs/>
          <w:sz w:val="21"/>
          <w:szCs w:val="21"/>
          <w:shd w:val="clear" w:color="auto" w:fill="FFFFFF"/>
        </w:rPr>
        <w:t>建筑工程施工发包与承包计价管理办法（</w:t>
      </w:r>
      <w:r>
        <w:rPr>
          <w:rStyle w:val="12"/>
          <w:rFonts w:hint="eastAsia" w:ascii="仿宋_GB2312" w:hAnsi="仿宋_GB2312" w:eastAsia="仿宋_GB2312" w:cs="仿宋_GB2312"/>
          <w:b w:val="0"/>
          <w:bCs/>
          <w:sz w:val="21"/>
          <w:szCs w:val="21"/>
          <w:shd w:val="clear" w:color="auto" w:fill="FFFFFF"/>
          <w:lang w:eastAsia="zh-CN"/>
        </w:rPr>
        <w:t>住建部</w:t>
      </w:r>
      <w:r>
        <w:rPr>
          <w:rStyle w:val="12"/>
          <w:rFonts w:hint="eastAsia" w:ascii="仿宋_GB2312" w:hAnsi="仿宋_GB2312" w:eastAsia="仿宋_GB2312" w:cs="仿宋_GB2312"/>
          <w:b w:val="0"/>
          <w:bCs/>
          <w:sz w:val="21"/>
          <w:szCs w:val="21"/>
          <w:shd w:val="clear" w:color="auto" w:fill="FFFFFF"/>
        </w:rPr>
        <w:t>）</w:t>
      </w:r>
      <w:r>
        <w:rPr>
          <w:rStyle w:val="12"/>
          <w:rFonts w:hint="eastAsia" w:ascii="仿宋_GB2312" w:hAnsi="仿宋_GB2312" w:eastAsia="仿宋_GB2312" w:cs="仿宋_GB2312"/>
          <w:sz w:val="21"/>
          <w:szCs w:val="21"/>
        </w:rPr>
        <w:tab/>
      </w:r>
      <w:r>
        <w:rPr>
          <w:rStyle w:val="12"/>
          <w:rFonts w:hint="eastAsia" w:ascii="仿宋_GB2312" w:hAnsi="仿宋_GB2312" w:eastAsia="仿宋_GB2312" w:cs="仿宋_GB2312"/>
          <w:sz w:val="21"/>
          <w:szCs w:val="21"/>
          <w:lang w:val="en-US" w:eastAsia="zh-CN"/>
        </w:rPr>
        <w:t>136</w:t>
      </w:r>
      <w:r>
        <w:rPr>
          <w:rFonts w:hint="eastAsia" w:ascii="仿宋_GB2312" w:hAnsi="仿宋_GB2312" w:eastAsia="仿宋_GB2312" w:cs="仿宋_GB2312"/>
          <w:b w:val="0"/>
          <w:bCs/>
          <w:color w:val="000000"/>
          <w:sz w:val="21"/>
          <w:szCs w:val="21"/>
          <w:u w:val="none"/>
          <w:shd w:val="clear" w:color="auto" w:fill="FFFFFF"/>
        </w:rPr>
        <w:fldChar w:fldCharType="end"/>
      </w:r>
    </w:p>
    <w:p w14:paraId="6F0395BE">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"_房屋建筑和市政基础设施工程施工"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2"/>
          <w:rFonts w:hint="default" w:ascii="仿宋_GB2312" w:hAnsi="仿宋_GB2312" w:eastAsia="仿宋_GB2312" w:cs="仿宋_GB2312"/>
          <w:b w:val="0"/>
          <w:bCs/>
          <w:color w:val="000000"/>
          <w:sz w:val="21"/>
          <w:szCs w:val="21"/>
          <w:shd w:val="clear" w:color="auto" w:fill="FFFFFF"/>
          <w:lang w:val="en-US" w:eastAsia="zh-CN"/>
        </w:rPr>
        <w:t>房屋建筑和市政基础设施工程施工招标投标管理办法（住建部）</w:t>
      </w:r>
      <w:r>
        <w:rPr>
          <w:rStyle w:val="12"/>
          <w:rFonts w:hint="default" w:ascii="仿宋_GB2312" w:hAnsi="仿宋_GB2312" w:eastAsia="仿宋_GB2312" w:cs="仿宋_GB2312"/>
          <w:b w:val="0"/>
          <w:bCs/>
          <w:color w:val="000000"/>
          <w:sz w:val="21"/>
          <w:szCs w:val="21"/>
          <w:shd w:val="clear" w:color="auto" w:fill="FFFFFF"/>
          <w:lang w:val="en-US" w:eastAsia="zh-CN"/>
        </w:rPr>
        <w:tab/>
      </w:r>
      <w:r>
        <w:rPr>
          <w:rStyle w:val="12"/>
          <w:rFonts w:hint="default" w:ascii="仿宋_GB2312" w:hAnsi="仿宋_GB2312" w:eastAsia="仿宋_GB2312" w:cs="仿宋_GB2312"/>
          <w:b w:val="0"/>
          <w:bCs/>
          <w:color w:val="000000"/>
          <w:sz w:val="21"/>
          <w:szCs w:val="21"/>
          <w:shd w:val="clear" w:color="auto" w:fill="FFFFFF"/>
          <w:lang w:val="en-US" w:eastAsia="zh-CN"/>
        </w:rPr>
        <w:t>140</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6843823A">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"_房屋建筑和市政基础设施工程"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3"/>
          <w:rFonts w:hint="eastAsia" w:ascii="仿宋_GB2312" w:hAnsi="仿宋_GB2312" w:eastAsia="仿宋_GB2312" w:cs="仿宋_GB2312"/>
          <w:b w:val="0"/>
          <w:bCs/>
          <w:color w:val="000000"/>
          <w:sz w:val="21"/>
          <w:szCs w:val="21"/>
          <w:shd w:val="clear" w:color="auto" w:fill="FFFFFF"/>
          <w:lang w:val="en-US" w:eastAsia="zh-CN"/>
        </w:rPr>
        <w:t>房屋建筑和市政基础设施工程施工分包管理办法（住建部）</w:t>
      </w:r>
      <w:r>
        <w:rPr>
          <w:rStyle w:val="13"/>
          <w:rFonts w:hint="eastAsia" w:ascii="仿宋_GB2312" w:hAnsi="仿宋_GB2312" w:eastAsia="仿宋_GB2312" w:cs="仿宋_GB2312"/>
          <w:b w:val="0"/>
          <w:bCs/>
          <w:color w:val="000000"/>
          <w:sz w:val="21"/>
          <w:szCs w:val="21"/>
          <w:shd w:val="clear" w:color="auto" w:fill="FFFFFF"/>
          <w:lang w:val="en-US" w:eastAsia="zh-CN"/>
        </w:rPr>
        <w:tab/>
      </w:r>
      <w:r>
        <w:rPr>
          <w:rStyle w:val="13"/>
          <w:rFonts w:hint="eastAsia" w:ascii="仿宋_GB2312" w:hAnsi="仿宋_GB2312" w:eastAsia="仿宋_GB2312" w:cs="仿宋_GB2312"/>
          <w:b w:val="0"/>
          <w:bCs/>
          <w:color w:val="000000"/>
          <w:sz w:val="21"/>
          <w:szCs w:val="21"/>
          <w:shd w:val="clear" w:color="auto" w:fill="FFFFFF"/>
          <w:lang w:val="en-US" w:eastAsia="zh-CN"/>
        </w:rPr>
        <w:t>149</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61BA7682">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"_湖南省实施《中华人民共和国"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3"/>
          <w:rFonts w:hint="eastAsia" w:ascii="仿宋_GB2312" w:hAnsi="仿宋_GB2312" w:eastAsia="仿宋_GB2312" w:cs="仿宋_GB2312"/>
          <w:b w:val="0"/>
          <w:bCs/>
          <w:color w:val="000000"/>
          <w:sz w:val="21"/>
          <w:szCs w:val="21"/>
          <w:shd w:val="clear" w:color="auto" w:fill="FFFFFF"/>
          <w:lang w:val="en-US" w:eastAsia="zh-CN"/>
        </w:rPr>
        <w:t>湖南省实施《中华人民共和国招标投标法》办法</w:t>
      </w:r>
      <w:r>
        <w:rPr>
          <w:rStyle w:val="13"/>
          <w:rFonts w:hint="eastAsia" w:ascii="仿宋_GB2312" w:hAnsi="仿宋_GB2312" w:eastAsia="仿宋_GB2312" w:cs="仿宋_GB2312"/>
          <w:color w:val="333333"/>
          <w:sz w:val="21"/>
          <w:szCs w:val="21"/>
        </w:rPr>
        <w:tab/>
      </w:r>
      <w:r>
        <w:rPr>
          <w:rStyle w:val="13"/>
          <w:rFonts w:hint="eastAsia" w:ascii="仿宋_GB2312" w:hAnsi="仿宋_GB2312" w:eastAsia="仿宋_GB2312" w:cs="仿宋_GB2312"/>
          <w:color w:val="333333"/>
          <w:sz w:val="21"/>
          <w:szCs w:val="21"/>
          <w:lang w:val="en-US" w:eastAsia="zh-CN"/>
        </w:rPr>
        <w:t>152</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16DA6772">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t>湖南省房屋建筑和市政基础设施工程串通投标等违法行为认定查处办法</w:t>
      </w:r>
      <w:r>
        <w:rPr>
          <w:rStyle w:val="12"/>
          <w:rFonts w:hint="eastAsia" w:ascii="仿宋_GB2312" w:hAnsi="仿宋_GB2312" w:eastAsia="仿宋_GB2312" w:cs="仿宋_GB2312"/>
          <w:sz w:val="21"/>
          <w:szCs w:val="21"/>
        </w:rPr>
        <w:tab/>
      </w:r>
      <w:r>
        <w:rPr>
          <w:rStyle w:val="12"/>
          <w:rFonts w:hint="eastAsia" w:ascii="仿宋_GB2312" w:hAnsi="仿宋_GB2312" w:eastAsia="仿宋_GB2312" w:cs="仿宋_GB2312"/>
          <w:sz w:val="21"/>
          <w:szCs w:val="21"/>
          <w:lang w:val="en-US" w:eastAsia="zh-CN"/>
        </w:rPr>
        <w:t>159</w:t>
      </w:r>
    </w:p>
    <w:p w14:paraId="4104C7F8">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"_国务院办公厅印发国务院有关部门"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3"/>
          <w:rFonts w:hint="eastAsia" w:ascii="仿宋_GB2312" w:hAnsi="仿宋_GB2312" w:eastAsia="仿宋_GB2312" w:cs="仿宋_GB2312"/>
          <w:b w:val="0"/>
          <w:bCs/>
          <w:color w:val="000000"/>
          <w:sz w:val="21"/>
          <w:szCs w:val="21"/>
          <w:shd w:val="clear" w:color="auto" w:fill="FFFFFF"/>
          <w:lang w:val="en-US" w:eastAsia="zh-CN"/>
        </w:rPr>
        <w:t>国务院办公厅印发国务院有关部门实施招标投标活动行政监督的职责分工意见的通知</w:t>
      </w:r>
      <w:r>
        <w:rPr>
          <w:rStyle w:val="13"/>
          <w:rFonts w:hint="eastAsia" w:ascii="仿宋_GB2312" w:hAnsi="仿宋_GB2312" w:eastAsia="仿宋_GB2312" w:cs="仿宋_GB2312"/>
          <w:b w:val="0"/>
          <w:bCs/>
          <w:color w:val="000000"/>
          <w:sz w:val="21"/>
          <w:szCs w:val="21"/>
          <w:shd w:val="clear" w:color="auto" w:fill="FFFFFF"/>
          <w:lang w:val="en-US" w:eastAsia="zh-CN"/>
        </w:rPr>
        <w:tab/>
      </w:r>
      <w:r>
        <w:rPr>
          <w:rStyle w:val="13"/>
          <w:rFonts w:hint="eastAsia" w:ascii="仿宋_GB2312" w:hAnsi="仿宋_GB2312" w:eastAsia="仿宋_GB2312" w:cs="仿宋_GB2312"/>
          <w:b w:val="0"/>
          <w:bCs/>
          <w:color w:val="000000"/>
          <w:sz w:val="21"/>
          <w:szCs w:val="21"/>
          <w:shd w:val="clear" w:color="auto" w:fill="FFFFFF"/>
          <w:lang w:val="en-US" w:eastAsia="zh-CN"/>
        </w:rPr>
        <w:t>163</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00634E8B">
      <w:pPr>
        <w:adjustRightInd w:val="0"/>
        <w:snapToGrid w:val="0"/>
        <w:spacing w:line="440" w:lineRule="exact"/>
        <w:jc w:val="center"/>
        <w:rPr>
          <w:rStyle w:val="11"/>
          <w:rFonts w:hint="eastAsia" w:ascii="仿宋_GB2312" w:hAnsi="仿宋_GB2312" w:eastAsia="仿宋_GB2312" w:cs="仿宋_GB2312"/>
          <w:b w:val="0"/>
          <w:bCs/>
          <w:color w:val="000000"/>
          <w:sz w:val="21"/>
          <w:szCs w:val="21"/>
          <w:shd w:val="clear" w:color="auto" w:fill="FFFFFF"/>
          <w:lang w:val="en-US" w:eastAsia="zh-CN"/>
        </w:rPr>
      </w:pP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章 质量</w:t>
      </w:r>
      <w:r>
        <w:rPr>
          <w:rFonts w:hint="eastAsia" w:ascii="仿宋_GB2312" w:hAnsi="仿宋_GB2312" w:eastAsia="仿宋_GB2312" w:cs="仿宋_GB2312"/>
          <w:sz w:val="21"/>
          <w:szCs w:val="21"/>
          <w:lang w:val="en-US" w:eastAsia="zh-CN"/>
        </w:rPr>
        <w:t>安全</w:t>
      </w:r>
    </w:p>
    <w:p w14:paraId="640EE79F">
      <w:pPr>
        <w:tabs>
          <w:tab w:val="right" w:leader="dot" w:pos="8306"/>
        </w:tabs>
        <w:adjustRightInd w:val="0"/>
        <w:snapToGrid w:val="0"/>
        <w:spacing w:line="440" w:lineRule="exact"/>
        <w:rPr>
          <w:rFonts w:hint="default" w:ascii="仿宋_GB2312" w:hAnsi="仿宋_GB2312" w:eastAsia="仿宋_GB2312" w:cs="仿宋_GB2312"/>
          <w:sz w:val="21"/>
          <w:szCs w:val="21"/>
          <w:lang w:val="en-US" w:eastAsia="zh-CN"/>
        </w:rPr>
      </w:pPr>
      <w:r>
        <w:rPr>
          <w:rStyle w:val="11"/>
          <w:rFonts w:hint="eastAsia" w:ascii="仿宋_GB2312" w:hAnsi="仿宋_GB2312" w:eastAsia="仿宋_GB2312" w:cs="仿宋_GB2312"/>
          <w:b w:val="0"/>
          <w:bCs/>
          <w:color w:val="000000"/>
          <w:sz w:val="21"/>
          <w:szCs w:val="21"/>
          <w:shd w:val="clear" w:color="auto" w:fill="FFFFFF"/>
        </w:rPr>
        <w:fldChar w:fldCharType="begin"/>
      </w:r>
      <w:r>
        <w:rPr>
          <w:rStyle w:val="11"/>
          <w:rFonts w:hint="eastAsia" w:ascii="仿宋_GB2312" w:hAnsi="仿宋_GB2312" w:eastAsia="仿宋_GB2312" w:cs="仿宋_GB2312"/>
          <w:b w:val="0"/>
          <w:bCs/>
          <w:color w:val="000000"/>
          <w:sz w:val="21"/>
          <w:szCs w:val="21"/>
          <w:shd w:val="clear" w:color="auto" w:fill="FFFFFF"/>
        </w:rPr>
        <w:instrText xml:space="preserve"> HYPERLINK \l "__x000F_建设工程质量管理条例" </w:instrText>
      </w:r>
      <w:r>
        <w:rPr>
          <w:rStyle w:val="11"/>
          <w:rFonts w:hint="eastAsia" w:ascii="仿宋_GB2312" w:hAnsi="仿宋_GB2312" w:eastAsia="仿宋_GB2312" w:cs="仿宋_GB2312"/>
          <w:b w:val="0"/>
          <w:bCs/>
          <w:color w:val="000000"/>
          <w:sz w:val="21"/>
          <w:szCs w:val="21"/>
          <w:shd w:val="clear" w:color="auto" w:fill="FFFFFF"/>
        </w:rPr>
        <w:fldChar w:fldCharType="separate"/>
      </w:r>
      <w:r>
        <w:rPr>
          <w:rStyle w:val="12"/>
          <w:rFonts w:hint="eastAsia" w:ascii="仿宋_GB2312" w:hAnsi="仿宋_GB2312" w:eastAsia="仿宋_GB2312" w:cs="仿宋_GB2312"/>
          <w:b w:val="0"/>
          <w:bCs/>
          <w:color w:val="000000"/>
          <w:sz w:val="21"/>
          <w:szCs w:val="21"/>
          <w:shd w:val="clear" w:color="auto" w:fill="FFFFFF"/>
        </w:rPr>
        <w:t>建设工程质量管理条例</w:t>
      </w:r>
      <w:r>
        <w:rPr>
          <w:rStyle w:val="12"/>
          <w:rFonts w:hint="eastAsia" w:ascii="仿宋_GB2312" w:hAnsi="仿宋_GB2312" w:eastAsia="仿宋_GB2312" w:cs="仿宋_GB2312"/>
          <w:sz w:val="21"/>
          <w:szCs w:val="21"/>
        </w:rPr>
        <w:tab/>
      </w:r>
      <w:r>
        <w:rPr>
          <w:rStyle w:val="12"/>
          <w:rFonts w:hint="eastAsia" w:ascii="仿宋_GB2312" w:hAnsi="仿宋_GB2312" w:eastAsia="仿宋_GB2312" w:cs="仿宋_GB2312"/>
          <w:sz w:val="21"/>
          <w:szCs w:val="21"/>
          <w:lang w:val="en-US" w:eastAsia="zh-CN"/>
        </w:rPr>
        <w:t>165</w:t>
      </w:r>
      <w:r>
        <w:rPr>
          <w:rStyle w:val="11"/>
          <w:rFonts w:hint="eastAsia" w:ascii="仿宋_GB2312" w:hAnsi="仿宋_GB2312" w:eastAsia="仿宋_GB2312" w:cs="仿宋_GB2312"/>
          <w:b w:val="0"/>
          <w:bCs/>
          <w:color w:val="000000"/>
          <w:sz w:val="21"/>
          <w:szCs w:val="21"/>
          <w:shd w:val="clear" w:color="auto" w:fill="FFFFFF"/>
        </w:rPr>
        <w:fldChar w:fldCharType="end"/>
      </w:r>
    </w:p>
    <w:p w14:paraId="7496C89B">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rPr>
        <w:fldChar w:fldCharType="begin"/>
      </w:r>
      <w:r>
        <w:rPr>
          <w:rStyle w:val="11"/>
          <w:rFonts w:hint="eastAsia" w:ascii="仿宋_GB2312" w:hAnsi="仿宋_GB2312" w:eastAsia="仿宋_GB2312" w:cs="仿宋_GB2312"/>
          <w:b w:val="0"/>
          <w:bCs/>
          <w:color w:val="000000"/>
          <w:sz w:val="21"/>
          <w:szCs w:val="21"/>
          <w:shd w:val="clear" w:color="auto" w:fill="FFFFFF"/>
        </w:rPr>
        <w:instrText xml:space="preserve"> HYPERLINK \l "_建设工程安全生产管理条例" </w:instrText>
      </w:r>
      <w:r>
        <w:rPr>
          <w:rStyle w:val="11"/>
          <w:rFonts w:hint="eastAsia" w:ascii="仿宋_GB2312" w:hAnsi="仿宋_GB2312" w:eastAsia="仿宋_GB2312" w:cs="仿宋_GB2312"/>
          <w:b w:val="0"/>
          <w:bCs/>
          <w:color w:val="000000"/>
          <w:sz w:val="21"/>
          <w:szCs w:val="21"/>
          <w:shd w:val="clear" w:color="auto" w:fill="FFFFFF"/>
        </w:rPr>
        <w:fldChar w:fldCharType="separate"/>
      </w:r>
      <w:r>
        <w:rPr>
          <w:rStyle w:val="12"/>
          <w:rFonts w:hint="eastAsia" w:ascii="仿宋_GB2312" w:hAnsi="仿宋_GB2312" w:eastAsia="仿宋_GB2312" w:cs="仿宋_GB2312"/>
          <w:b w:val="0"/>
          <w:bCs/>
          <w:sz w:val="21"/>
          <w:szCs w:val="21"/>
          <w:shd w:val="clear" w:color="auto" w:fill="FFFFFF"/>
        </w:rPr>
        <w:t>建设工程安全生产管理条例</w:t>
      </w:r>
      <w:r>
        <w:rPr>
          <w:rStyle w:val="12"/>
          <w:rFonts w:hint="eastAsia" w:ascii="仿宋_GB2312" w:hAnsi="仿宋_GB2312" w:eastAsia="仿宋_GB2312" w:cs="仿宋_GB2312"/>
          <w:sz w:val="21"/>
          <w:szCs w:val="21"/>
        </w:rPr>
        <w:tab/>
      </w:r>
      <w:r>
        <w:rPr>
          <w:rStyle w:val="12"/>
          <w:rFonts w:hint="eastAsia" w:ascii="仿宋_GB2312" w:hAnsi="仿宋_GB2312" w:eastAsia="仿宋_GB2312" w:cs="仿宋_GB2312"/>
          <w:sz w:val="21"/>
          <w:szCs w:val="21"/>
          <w:lang w:val="en-US" w:eastAsia="zh-CN"/>
        </w:rPr>
        <w:t>1</w:t>
      </w:r>
      <w:r>
        <w:rPr>
          <w:rStyle w:val="11"/>
          <w:rFonts w:hint="eastAsia" w:ascii="仿宋_GB2312" w:hAnsi="仿宋_GB2312" w:eastAsia="仿宋_GB2312" w:cs="仿宋_GB2312"/>
          <w:b w:val="0"/>
          <w:bCs/>
          <w:color w:val="000000"/>
          <w:sz w:val="21"/>
          <w:szCs w:val="21"/>
          <w:shd w:val="clear" w:color="auto" w:fill="FFFFFF"/>
        </w:rPr>
        <w:fldChar w:fldCharType="end"/>
      </w:r>
      <w:r>
        <w:rPr>
          <w:rStyle w:val="11"/>
          <w:rFonts w:hint="eastAsia" w:ascii="仿宋_GB2312" w:hAnsi="仿宋_GB2312" w:eastAsia="仿宋_GB2312" w:cs="仿宋_GB2312"/>
          <w:b w:val="0"/>
          <w:bCs/>
          <w:color w:val="000000"/>
          <w:sz w:val="21"/>
          <w:szCs w:val="21"/>
          <w:shd w:val="clear" w:color="auto" w:fill="FFFFFF"/>
          <w:lang w:val="en-US" w:eastAsia="zh-CN"/>
        </w:rPr>
        <w:t>76</w:t>
      </w:r>
    </w:p>
    <w:p w14:paraId="52D108CB">
      <w:pPr>
        <w:tabs>
          <w:tab w:val="right" w:leader="dot" w:pos="8306"/>
        </w:tabs>
        <w:adjustRightInd w:val="0"/>
        <w:snapToGrid w:val="0"/>
        <w:spacing w:line="440" w:lineRule="exact"/>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"_建设工程勘察设计管理条例" </w:instrText>
      </w:r>
      <w:r>
        <w:rPr>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建设工程勘察设计管理条例</w:t>
      </w:r>
      <w:r>
        <w:rPr>
          <w:rStyle w:val="12"/>
          <w:rFonts w:hint="default" w:ascii="仿宋_GB2312" w:hAnsi="仿宋_GB2312" w:eastAsia="仿宋_GB2312" w:cs="仿宋_GB2312"/>
          <w:sz w:val="21"/>
          <w:szCs w:val="21"/>
          <w:lang w:val="en-US" w:eastAsia="zh-CN"/>
        </w:rPr>
        <w:tab/>
      </w:r>
      <w:r>
        <w:rPr>
          <w:rStyle w:val="12"/>
          <w:rFonts w:hint="default" w:ascii="仿宋_GB2312" w:hAnsi="仿宋_GB2312" w:eastAsia="仿宋_GB2312" w:cs="仿宋_GB2312"/>
          <w:sz w:val="21"/>
          <w:szCs w:val="21"/>
          <w:lang w:val="en-US" w:eastAsia="zh-CN"/>
        </w:rPr>
        <w:t>187</w:t>
      </w:r>
      <w:r>
        <w:rPr>
          <w:rFonts w:hint="default" w:ascii="仿宋_GB2312" w:hAnsi="仿宋_GB2312" w:eastAsia="仿宋_GB2312" w:cs="仿宋_GB2312"/>
          <w:sz w:val="21"/>
          <w:szCs w:val="21"/>
          <w:lang w:val="en-US" w:eastAsia="zh-CN"/>
        </w:rPr>
        <w:fldChar w:fldCharType="end"/>
      </w:r>
    </w:p>
    <w:p w14:paraId="68C61834">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"_安全生产许可证条例"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安全生产许可证条例</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193</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497C830D">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"_生产安全事故报告和调查处理条例"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生产安全事故报告和调查处理条例</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197</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0FFBA862">
      <w:pPr>
        <w:tabs>
          <w:tab w:val="right" w:leader="dot" w:pos="8306"/>
        </w:tabs>
        <w:adjustRightInd w:val="0"/>
        <w:snapToGrid w:val="0"/>
        <w:spacing w:line="440" w:lineRule="exac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"_湖南省建设工程质量和安全生产管理条例" </w:instrText>
      </w:r>
      <w:r>
        <w:rPr>
          <w:rFonts w:hint="eastAsia" w:ascii="仿宋_GB2312" w:hAnsi="仿宋_GB2312" w:eastAsia="仿宋_GB2312" w:cs="仿宋_GB2312"/>
          <w:sz w:val="21"/>
          <w:szCs w:val="21"/>
        </w:rPr>
        <w:fldChar w:fldCharType="separate"/>
      </w:r>
      <w:r>
        <w:rPr>
          <w:rStyle w:val="12"/>
          <w:rFonts w:hint="eastAsia" w:ascii="仿宋_GB2312" w:hAnsi="仿宋_GB2312" w:eastAsia="仿宋_GB2312" w:cs="仿宋_GB2312"/>
          <w:sz w:val="21"/>
          <w:szCs w:val="21"/>
        </w:rPr>
        <w:t>湖南省建设工程质量和安全生产管理条例</w:t>
      </w:r>
      <w:r>
        <w:rPr>
          <w:rStyle w:val="12"/>
          <w:rFonts w:hint="eastAsia" w:ascii="仿宋_GB2312" w:hAnsi="仿宋_GB2312" w:eastAsia="仿宋_GB2312" w:cs="仿宋_GB2312"/>
          <w:sz w:val="21"/>
          <w:szCs w:val="21"/>
        </w:rPr>
        <w:tab/>
      </w:r>
      <w:r>
        <w:rPr>
          <w:rStyle w:val="12"/>
          <w:rFonts w:hint="eastAsia" w:ascii="仿宋_GB2312" w:hAnsi="仿宋_GB2312" w:eastAsia="仿宋_GB2312" w:cs="仿宋_GB2312"/>
          <w:sz w:val="21"/>
          <w:szCs w:val="21"/>
          <w:lang w:val="en-US" w:eastAsia="zh-CN"/>
        </w:rPr>
        <w:t>204</w:t>
      </w:r>
      <w:r>
        <w:rPr>
          <w:rFonts w:hint="eastAsia" w:ascii="仿宋_GB2312" w:hAnsi="仿宋_GB2312" w:eastAsia="仿宋_GB2312" w:cs="仿宋_GB2312"/>
          <w:sz w:val="21"/>
          <w:szCs w:val="21"/>
        </w:rPr>
        <w:fldChar w:fldCharType="end"/>
      </w:r>
    </w:p>
    <w:p w14:paraId="6045066F">
      <w:pPr>
        <w:tabs>
          <w:tab w:val="right" w:leader="dot" w:pos="8306"/>
        </w:tabs>
        <w:adjustRightInd w:val="0"/>
        <w:snapToGrid w:val="0"/>
        <w:spacing w:line="440" w:lineRule="exact"/>
        <w:rPr>
          <w:rFonts w:hint="default" w:ascii="仿宋_GB2312" w:hAnsi="仿宋_GB2312" w:eastAsia="仿宋_GB2312" w:cs="仿宋_GB2312"/>
          <w:sz w:val="21"/>
          <w:szCs w:val="21"/>
          <w:lang w:val="en-US" w:eastAsia="zh-CN"/>
        </w:rPr>
      </w:pPr>
      <w:r>
        <w:rPr>
          <w:rStyle w:val="11"/>
          <w:rFonts w:hint="eastAsia" w:ascii="仿宋_GB2312" w:hAnsi="仿宋_GB2312" w:eastAsia="仿宋_GB2312" w:cs="仿宋_GB2312"/>
          <w:b w:val="0"/>
          <w:bCs/>
          <w:color w:val="000000"/>
          <w:sz w:val="21"/>
          <w:szCs w:val="21"/>
          <w:shd w:val="clear" w:color="auto" w:fill="FFFFFF"/>
        </w:rPr>
        <w:fldChar w:fldCharType="begin"/>
      </w:r>
      <w:r>
        <w:rPr>
          <w:rStyle w:val="11"/>
          <w:rFonts w:hint="eastAsia" w:ascii="仿宋_GB2312" w:hAnsi="仿宋_GB2312" w:eastAsia="仿宋_GB2312" w:cs="仿宋_GB2312"/>
          <w:b w:val="0"/>
          <w:bCs/>
          <w:color w:val="000000"/>
          <w:sz w:val="21"/>
          <w:szCs w:val="21"/>
          <w:shd w:val="clear" w:color="auto" w:fill="FFFFFF"/>
        </w:rPr>
        <w:instrText xml:space="preserve"> HYPERLINK \l "_湖南省建设工程监理条例" </w:instrText>
      </w:r>
      <w:r>
        <w:rPr>
          <w:rStyle w:val="11"/>
          <w:rFonts w:hint="eastAsia" w:ascii="仿宋_GB2312" w:hAnsi="仿宋_GB2312" w:eastAsia="仿宋_GB2312" w:cs="仿宋_GB2312"/>
          <w:b w:val="0"/>
          <w:bCs/>
          <w:color w:val="000000"/>
          <w:sz w:val="21"/>
          <w:szCs w:val="21"/>
          <w:shd w:val="clear" w:color="auto" w:fill="FFFFFF"/>
        </w:rPr>
        <w:fldChar w:fldCharType="separate"/>
      </w:r>
      <w:r>
        <w:rPr>
          <w:rStyle w:val="12"/>
          <w:rFonts w:hint="eastAsia" w:ascii="仿宋_GB2312" w:hAnsi="仿宋_GB2312" w:eastAsia="仿宋_GB2312" w:cs="仿宋_GB2312"/>
          <w:b w:val="0"/>
          <w:bCs/>
          <w:color w:val="000000"/>
          <w:sz w:val="21"/>
          <w:szCs w:val="21"/>
          <w:shd w:val="clear" w:color="auto" w:fill="FFFFFF"/>
        </w:rPr>
        <w:t>湖南省建设工程监理条例</w:t>
      </w:r>
      <w:r>
        <w:rPr>
          <w:rStyle w:val="12"/>
          <w:rFonts w:hint="eastAsia" w:ascii="仿宋_GB2312" w:hAnsi="仿宋_GB2312" w:eastAsia="仿宋_GB2312" w:cs="仿宋_GB2312"/>
          <w:sz w:val="21"/>
          <w:szCs w:val="21"/>
        </w:rPr>
        <w:tab/>
      </w:r>
      <w:r>
        <w:rPr>
          <w:rStyle w:val="12"/>
          <w:rFonts w:hint="eastAsia" w:ascii="仿宋_GB2312" w:hAnsi="仿宋_GB2312" w:eastAsia="仿宋_GB2312" w:cs="仿宋_GB2312"/>
          <w:sz w:val="21"/>
          <w:szCs w:val="21"/>
          <w:lang w:val="en-US" w:eastAsia="zh-CN"/>
        </w:rPr>
        <w:t>213</w:t>
      </w:r>
      <w:r>
        <w:rPr>
          <w:rStyle w:val="11"/>
          <w:rFonts w:hint="eastAsia" w:ascii="仿宋_GB2312" w:hAnsi="仿宋_GB2312" w:eastAsia="仿宋_GB2312" w:cs="仿宋_GB2312"/>
          <w:b w:val="0"/>
          <w:bCs/>
          <w:color w:val="000000"/>
          <w:sz w:val="21"/>
          <w:szCs w:val="21"/>
          <w:shd w:val="clear" w:color="auto" w:fill="FFFFFF"/>
        </w:rPr>
        <w:fldChar w:fldCharType="end"/>
      </w:r>
    </w:p>
    <w:p w14:paraId="65DE5E69">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"_建筑工程施工许可管理办法"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建筑工程施工许可管理办法（住建部）</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219</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0754DECF">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"_建筑施工企业安全生产许可证管理规定"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建筑施工企业安全生产许可证管理规定（住建部）</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223</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5919CA15">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"_建设工程勘察质量管理办法"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建设工程勘察质量管理办法（住建部）</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228</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153A7DF9">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"_建设工程质量检测管理办法"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2"/>
          <w:rFonts w:hint="default" w:ascii="仿宋_GB2312" w:hAnsi="仿宋_GB2312" w:eastAsia="仿宋_GB2312" w:cs="仿宋_GB2312"/>
          <w:b w:val="0"/>
          <w:bCs/>
          <w:color w:val="000000"/>
          <w:sz w:val="21"/>
          <w:szCs w:val="21"/>
          <w:shd w:val="clear" w:color="auto" w:fill="FFFFFF"/>
          <w:lang w:val="en-US" w:eastAsia="zh-CN"/>
        </w:rPr>
        <w:t>建设工程质量检测管理办法（住建部）</w:t>
      </w:r>
      <w:r>
        <w:rPr>
          <w:rStyle w:val="12"/>
          <w:rFonts w:hint="default" w:ascii="仿宋_GB2312" w:hAnsi="仿宋_GB2312" w:eastAsia="仿宋_GB2312" w:cs="仿宋_GB2312"/>
          <w:b w:val="0"/>
          <w:bCs/>
          <w:color w:val="000000"/>
          <w:sz w:val="21"/>
          <w:szCs w:val="21"/>
          <w:shd w:val="clear" w:color="auto" w:fill="FFFFFF"/>
          <w:lang w:val="en-US" w:eastAsia="zh-CN"/>
        </w:rPr>
        <w:tab/>
      </w:r>
      <w:r>
        <w:rPr>
          <w:rStyle w:val="12"/>
          <w:rFonts w:hint="default" w:ascii="仿宋_GB2312" w:hAnsi="仿宋_GB2312" w:eastAsia="仿宋_GB2312" w:cs="仿宋_GB2312"/>
          <w:b w:val="0"/>
          <w:bCs/>
          <w:color w:val="000000"/>
          <w:sz w:val="21"/>
          <w:szCs w:val="21"/>
          <w:shd w:val="clear" w:color="auto" w:fill="FFFFFF"/>
          <w:lang w:val="en-US" w:eastAsia="zh-CN"/>
        </w:rPr>
        <w:t>231</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517D2F74">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Fonts w:hint="default" w:ascii="仿宋_GB2312" w:hAnsi="仿宋_GB2312" w:eastAsia="仿宋_GB2312" w:cs="仿宋_GB2312"/>
          <w:b w:val="0"/>
          <w:bCs/>
          <w:color w:val="000000"/>
          <w:sz w:val="21"/>
          <w:szCs w:val="21"/>
          <w:u w:val="none"/>
          <w:shd w:val="clear" w:color="auto" w:fill="FFFFFF"/>
          <w:lang w:val="en-US" w:eastAsia="zh-CN"/>
        </w:rPr>
        <w:fldChar w:fldCharType="begin"/>
      </w:r>
      <w:r>
        <w:rPr>
          <w:rFonts w:hint="default" w:ascii="仿宋_GB2312" w:hAnsi="仿宋_GB2312" w:eastAsia="仿宋_GB2312" w:cs="仿宋_GB2312"/>
          <w:b w:val="0"/>
          <w:bCs/>
          <w:color w:val="000000"/>
          <w:sz w:val="21"/>
          <w:szCs w:val="21"/>
          <w:u w:val="none"/>
          <w:shd w:val="clear" w:color="auto" w:fill="FFFFFF"/>
          <w:lang w:val="en-US" w:eastAsia="zh-CN"/>
        </w:rPr>
        <w:instrText xml:space="preserve"> HYPERLINK \l "_房屋建筑和市政基础设施工程施工图" </w:instrText>
      </w:r>
      <w:r>
        <w:rPr>
          <w:rFonts w:hint="default" w:ascii="仿宋_GB2312" w:hAnsi="仿宋_GB2312" w:eastAsia="仿宋_GB2312" w:cs="仿宋_GB2312"/>
          <w:b w:val="0"/>
          <w:bCs/>
          <w:color w:val="000000"/>
          <w:sz w:val="21"/>
          <w:szCs w:val="21"/>
          <w:u w:val="none"/>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房屋建筑和市政基础设施工程施工图设计文件审查管理办法</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238</w:t>
      </w:r>
      <w:r>
        <w:rPr>
          <w:rFonts w:hint="default" w:ascii="仿宋_GB2312" w:hAnsi="仿宋_GB2312" w:eastAsia="仿宋_GB2312" w:cs="仿宋_GB2312"/>
          <w:b w:val="0"/>
          <w:bCs/>
          <w:color w:val="000000"/>
          <w:sz w:val="21"/>
          <w:szCs w:val="21"/>
          <w:u w:val="none"/>
          <w:shd w:val="clear" w:color="auto" w:fill="FFFFFF"/>
          <w:lang w:val="en-US" w:eastAsia="zh-CN"/>
        </w:rPr>
        <w:fldChar w:fldCharType="end"/>
      </w:r>
    </w:p>
    <w:p w14:paraId="583535CB">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rPr>
        <w:fldChar w:fldCharType="begin"/>
      </w:r>
      <w:r>
        <w:rPr>
          <w:rStyle w:val="11"/>
          <w:rFonts w:hint="eastAsia" w:ascii="仿宋_GB2312" w:hAnsi="仿宋_GB2312" w:eastAsia="仿宋_GB2312" w:cs="仿宋_GB2312"/>
          <w:b w:val="0"/>
          <w:bCs/>
          <w:color w:val="000000"/>
          <w:sz w:val="21"/>
          <w:szCs w:val="21"/>
          <w:shd w:val="clear" w:color="auto" w:fill="FFFFFF"/>
        </w:rPr>
        <w:instrText xml:space="preserve"> HYPERLINK \l "_危险性较大的分部分项工程安全管理规定" </w:instrText>
      </w:r>
      <w:r>
        <w:rPr>
          <w:rStyle w:val="11"/>
          <w:rFonts w:hint="eastAsia" w:ascii="仿宋_GB2312" w:hAnsi="仿宋_GB2312" w:eastAsia="仿宋_GB2312" w:cs="仿宋_GB2312"/>
          <w:b w:val="0"/>
          <w:bCs/>
          <w:color w:val="000000"/>
          <w:sz w:val="21"/>
          <w:szCs w:val="21"/>
          <w:shd w:val="clear" w:color="auto" w:fill="FFFFFF"/>
        </w:rPr>
        <w:fldChar w:fldCharType="separate"/>
      </w:r>
      <w:r>
        <w:rPr>
          <w:rStyle w:val="13"/>
          <w:rFonts w:hint="eastAsia" w:ascii="仿宋_GB2312" w:hAnsi="仿宋_GB2312" w:eastAsia="仿宋_GB2312" w:cs="仿宋_GB2312"/>
          <w:b w:val="0"/>
          <w:bCs/>
          <w:color w:val="000000"/>
          <w:sz w:val="21"/>
          <w:szCs w:val="21"/>
          <w:shd w:val="clear" w:color="auto" w:fill="FFFFFF"/>
        </w:rPr>
        <w:t>危险性较大的分部分项工程安全管理规定</w:t>
      </w:r>
      <w:r>
        <w:rPr>
          <w:rStyle w:val="13"/>
          <w:rFonts w:hint="eastAsia" w:ascii="仿宋_GB2312" w:hAnsi="仿宋_GB2312" w:eastAsia="仿宋_GB2312" w:cs="仿宋_GB2312"/>
          <w:color w:val="333333"/>
          <w:sz w:val="21"/>
          <w:szCs w:val="21"/>
        </w:rPr>
        <w:tab/>
      </w:r>
      <w:r>
        <w:rPr>
          <w:rStyle w:val="13"/>
          <w:rFonts w:hint="eastAsia" w:ascii="仿宋_GB2312" w:hAnsi="仿宋_GB2312" w:eastAsia="仿宋_GB2312" w:cs="仿宋_GB2312"/>
          <w:color w:val="333333"/>
          <w:sz w:val="21"/>
          <w:szCs w:val="21"/>
          <w:lang w:val="en-US" w:eastAsia="zh-CN"/>
        </w:rPr>
        <w:t>244</w:t>
      </w:r>
      <w:r>
        <w:rPr>
          <w:rStyle w:val="11"/>
          <w:rFonts w:hint="eastAsia" w:ascii="仿宋_GB2312" w:hAnsi="仿宋_GB2312" w:eastAsia="仿宋_GB2312" w:cs="仿宋_GB2312"/>
          <w:b w:val="0"/>
          <w:bCs/>
          <w:color w:val="000000"/>
          <w:sz w:val="21"/>
          <w:szCs w:val="21"/>
          <w:shd w:val="clear" w:color="auto" w:fill="FFFFFF"/>
        </w:rPr>
        <w:fldChar w:fldCharType="end"/>
      </w:r>
    </w:p>
    <w:p w14:paraId="14F0ED10">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"_房屋建筑工程抗震设防管理规定"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房屋建筑工程抗震设防管理规定（住建部）</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250</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75F6A70E">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"_超限高层建筑工程抗震设防管理规定"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超限高层建筑工程抗震设防管理规定（住建部）</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254</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64CAD209">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"_市政公用设施抗灾设防管理规定"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2"/>
          <w:rFonts w:hint="eastAsia" w:ascii="仿宋_GB2312" w:hAnsi="仿宋_GB2312" w:eastAsia="仿宋_GB2312" w:cs="仿宋_GB2312"/>
          <w:b w:val="0"/>
          <w:bCs/>
          <w:color w:val="000000"/>
          <w:sz w:val="21"/>
          <w:szCs w:val="21"/>
          <w:shd w:val="clear" w:color="auto" w:fill="FFFFFF"/>
          <w:lang w:val="en-US" w:eastAsia="zh-CN"/>
        </w:rPr>
        <w:t>市政公用设施抗灾设防管理规定（住建部）</w:t>
      </w:r>
      <w:r>
        <w:rPr>
          <w:rStyle w:val="12"/>
          <w:rFonts w:hint="eastAsia" w:ascii="仿宋_GB2312" w:hAnsi="仿宋_GB2312" w:eastAsia="仿宋_GB2312" w:cs="仿宋_GB2312"/>
          <w:b w:val="0"/>
          <w:bCs/>
          <w:color w:val="000000"/>
          <w:sz w:val="21"/>
          <w:szCs w:val="21"/>
          <w:shd w:val="clear" w:color="auto" w:fill="FFFFFF"/>
          <w:lang w:val="en-US" w:eastAsia="zh-CN"/>
        </w:rPr>
        <w:tab/>
      </w:r>
      <w:r>
        <w:rPr>
          <w:rStyle w:val="12"/>
          <w:rFonts w:hint="eastAsia" w:ascii="仿宋_GB2312" w:hAnsi="仿宋_GB2312" w:eastAsia="仿宋_GB2312" w:cs="仿宋_GB2312"/>
          <w:b w:val="0"/>
          <w:bCs/>
          <w:color w:val="000000"/>
          <w:sz w:val="21"/>
          <w:szCs w:val="21"/>
          <w:shd w:val="clear" w:color="auto" w:fill="FFFFFF"/>
          <w:lang w:val="en-US" w:eastAsia="zh-CN"/>
        </w:rPr>
        <w:t>257</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4F8D27A1">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"_实施工程建设强制性标准监督规定"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实施工程建设强制性标准监督规定（住建部）</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263</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5CA0B6C1">
      <w:pPr>
        <w:tabs>
          <w:tab w:val="right" w:leader="dot" w:pos="8306"/>
        </w:tabs>
        <w:adjustRightInd w:val="0"/>
        <w:snapToGrid w:val="0"/>
        <w:spacing w:line="440" w:lineRule="exact"/>
        <w:rPr>
          <w:rFonts w:hint="eastAsia" w:ascii="仿宋_GB2312" w:hAnsi="仿宋_GB2312" w:eastAsia="仿宋_GB2312" w:cs="仿宋_GB2312"/>
          <w:sz w:val="21"/>
          <w:szCs w:val="21"/>
          <w:lang w:val="en-US" w:eastAsia="zh-CN"/>
        </w:rPr>
      </w:pPr>
      <w:r>
        <w:rPr>
          <w:rStyle w:val="11"/>
          <w:rFonts w:hint="eastAsia" w:ascii="仿宋_GB2312" w:hAnsi="仿宋_GB2312" w:eastAsia="仿宋_GB2312" w:cs="仿宋_GB2312"/>
          <w:b w:val="0"/>
          <w:bCs/>
          <w:color w:val="000000"/>
          <w:sz w:val="21"/>
          <w:szCs w:val="21"/>
          <w:shd w:val="clear" w:color="auto" w:fill="FFFFFF"/>
        </w:rPr>
        <w:fldChar w:fldCharType="begin"/>
      </w:r>
      <w:r>
        <w:rPr>
          <w:rStyle w:val="11"/>
          <w:rFonts w:hint="eastAsia" w:ascii="仿宋_GB2312" w:hAnsi="仿宋_GB2312" w:eastAsia="仿宋_GB2312" w:cs="仿宋_GB2312"/>
          <w:b w:val="0"/>
          <w:bCs/>
          <w:color w:val="000000"/>
          <w:sz w:val="21"/>
          <w:szCs w:val="21"/>
          <w:shd w:val="clear" w:color="auto" w:fill="FFFFFF"/>
        </w:rPr>
        <w:instrText xml:space="preserve"> HYPERLINK \l "_建筑起重机械安全监督管理规定" </w:instrText>
      </w:r>
      <w:r>
        <w:rPr>
          <w:rStyle w:val="11"/>
          <w:rFonts w:hint="eastAsia" w:ascii="仿宋_GB2312" w:hAnsi="仿宋_GB2312" w:eastAsia="仿宋_GB2312" w:cs="仿宋_GB2312"/>
          <w:b w:val="0"/>
          <w:bCs/>
          <w:color w:val="000000"/>
          <w:sz w:val="21"/>
          <w:szCs w:val="21"/>
          <w:shd w:val="clear" w:color="auto" w:fill="FFFFFF"/>
        </w:rPr>
        <w:fldChar w:fldCharType="separate"/>
      </w:r>
      <w:r>
        <w:rPr>
          <w:rStyle w:val="13"/>
          <w:rFonts w:hint="eastAsia" w:ascii="仿宋_GB2312" w:hAnsi="仿宋_GB2312" w:eastAsia="仿宋_GB2312" w:cs="仿宋_GB2312"/>
          <w:b w:val="0"/>
          <w:bCs/>
          <w:color w:val="000000"/>
          <w:sz w:val="21"/>
          <w:szCs w:val="21"/>
          <w:shd w:val="clear" w:color="auto" w:fill="FFFFFF"/>
        </w:rPr>
        <w:t>建筑起重机械安全监督管理规定（</w:t>
      </w:r>
      <w:r>
        <w:rPr>
          <w:rStyle w:val="13"/>
          <w:rFonts w:hint="eastAsia" w:ascii="仿宋_GB2312" w:hAnsi="仿宋_GB2312" w:eastAsia="仿宋_GB2312" w:cs="仿宋_GB2312"/>
          <w:b w:val="0"/>
          <w:bCs/>
          <w:color w:val="000000"/>
          <w:sz w:val="21"/>
          <w:szCs w:val="21"/>
          <w:shd w:val="clear" w:color="auto" w:fill="FFFFFF"/>
          <w:lang w:eastAsia="zh-CN"/>
        </w:rPr>
        <w:t>住建部</w:t>
      </w:r>
      <w:r>
        <w:rPr>
          <w:rStyle w:val="13"/>
          <w:rFonts w:hint="eastAsia" w:ascii="仿宋_GB2312" w:hAnsi="仿宋_GB2312" w:eastAsia="仿宋_GB2312" w:cs="仿宋_GB2312"/>
          <w:b w:val="0"/>
          <w:bCs/>
          <w:color w:val="000000"/>
          <w:sz w:val="21"/>
          <w:szCs w:val="21"/>
          <w:shd w:val="clear" w:color="auto" w:fill="FFFFFF"/>
        </w:rPr>
        <w:t>）</w:t>
      </w:r>
      <w:r>
        <w:rPr>
          <w:rStyle w:val="13"/>
          <w:rFonts w:hint="eastAsia" w:ascii="仿宋_GB2312" w:hAnsi="仿宋_GB2312" w:eastAsia="仿宋_GB2312" w:cs="仿宋_GB2312"/>
          <w:sz w:val="21"/>
          <w:szCs w:val="21"/>
        </w:rPr>
        <w:tab/>
      </w:r>
      <w:r>
        <w:rPr>
          <w:rStyle w:val="13"/>
          <w:rFonts w:hint="eastAsia" w:ascii="仿宋_GB2312" w:hAnsi="仿宋_GB2312" w:eastAsia="仿宋_GB2312" w:cs="仿宋_GB2312"/>
          <w:sz w:val="21"/>
          <w:szCs w:val="21"/>
          <w:lang w:val="en-US" w:eastAsia="zh-CN"/>
        </w:rPr>
        <w:t>266</w:t>
      </w:r>
      <w:r>
        <w:rPr>
          <w:rStyle w:val="11"/>
          <w:rFonts w:hint="eastAsia" w:ascii="仿宋_GB2312" w:hAnsi="仿宋_GB2312" w:eastAsia="仿宋_GB2312" w:cs="仿宋_GB2312"/>
          <w:b w:val="0"/>
          <w:bCs/>
          <w:color w:val="000000"/>
          <w:sz w:val="21"/>
          <w:szCs w:val="21"/>
          <w:shd w:val="clear" w:color="auto" w:fill="FFFFFF"/>
        </w:rPr>
        <w:fldChar w:fldCharType="end"/>
      </w:r>
    </w:p>
    <w:p w14:paraId="6DDF6F08">
      <w:pPr>
        <w:tabs>
          <w:tab w:val="right" w:leader="dot" w:pos="8306"/>
        </w:tabs>
        <w:adjustRightInd w:val="0"/>
        <w:snapToGrid w:val="0"/>
        <w:spacing w:line="440" w:lineRule="exact"/>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"_房屋建筑工程和市政基础设施工程竣工" </w:instrText>
      </w:r>
      <w:r>
        <w:rPr>
          <w:rFonts w:hint="default" w:ascii="仿宋_GB2312" w:hAnsi="仿宋_GB2312" w:eastAsia="仿宋_GB2312" w:cs="仿宋_GB2312"/>
          <w:sz w:val="21"/>
          <w:szCs w:val="21"/>
          <w:lang w:val="en-US" w:eastAsia="zh-CN"/>
        </w:rPr>
        <w:fldChar w:fldCharType="separate"/>
      </w:r>
      <w:r>
        <w:rPr>
          <w:rStyle w:val="13"/>
          <w:rFonts w:hint="default" w:ascii="仿宋_GB2312" w:hAnsi="仿宋_GB2312" w:eastAsia="仿宋_GB2312" w:cs="仿宋_GB2312"/>
          <w:sz w:val="21"/>
          <w:szCs w:val="21"/>
          <w:lang w:val="en-US" w:eastAsia="zh-CN"/>
        </w:rPr>
        <w:t>房屋建筑工程和市政基础设施工程竣工验收备案管理暂行办法（住建部）</w:t>
      </w:r>
      <w:r>
        <w:rPr>
          <w:rStyle w:val="13"/>
          <w:rFonts w:hint="default" w:ascii="仿宋_GB2312" w:hAnsi="仿宋_GB2312" w:eastAsia="仿宋_GB2312" w:cs="仿宋_GB2312"/>
          <w:sz w:val="21"/>
          <w:szCs w:val="21"/>
          <w:lang w:val="en-US" w:eastAsia="zh-CN"/>
        </w:rPr>
        <w:tab/>
      </w:r>
      <w:r>
        <w:rPr>
          <w:rStyle w:val="13"/>
          <w:rFonts w:hint="default" w:ascii="仿宋_GB2312" w:hAnsi="仿宋_GB2312" w:eastAsia="仿宋_GB2312" w:cs="仿宋_GB2312"/>
          <w:sz w:val="21"/>
          <w:szCs w:val="21"/>
          <w:lang w:val="en-US" w:eastAsia="zh-CN"/>
        </w:rPr>
        <w:t>272</w:t>
      </w:r>
      <w:r>
        <w:rPr>
          <w:rFonts w:hint="default" w:ascii="仿宋_GB2312" w:hAnsi="仿宋_GB2312" w:eastAsia="仿宋_GB2312" w:cs="仿宋_GB2312"/>
          <w:sz w:val="21"/>
          <w:szCs w:val="21"/>
          <w:lang w:val="en-US" w:eastAsia="zh-CN"/>
        </w:rPr>
        <w:fldChar w:fldCharType="end"/>
      </w:r>
    </w:p>
    <w:p w14:paraId="3562CCD5">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"_房屋建筑工程质量保修办法"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3"/>
          <w:rFonts w:hint="eastAsia" w:ascii="仿宋_GB2312" w:hAnsi="仿宋_GB2312" w:eastAsia="仿宋_GB2312" w:cs="仿宋_GB2312"/>
          <w:b w:val="0"/>
          <w:bCs/>
          <w:color w:val="000000"/>
          <w:sz w:val="21"/>
          <w:szCs w:val="21"/>
          <w:shd w:val="clear" w:color="auto" w:fill="FFFFFF"/>
          <w:lang w:val="en-US" w:eastAsia="zh-CN"/>
        </w:rPr>
        <w:t>房屋建筑工程质量保修办法（住建部）</w:t>
      </w:r>
      <w:r>
        <w:rPr>
          <w:rStyle w:val="13"/>
          <w:rFonts w:hint="eastAsia" w:ascii="仿宋_GB2312" w:hAnsi="仿宋_GB2312" w:eastAsia="仿宋_GB2312" w:cs="仿宋_GB2312"/>
          <w:b w:val="0"/>
          <w:bCs/>
          <w:color w:val="000000"/>
          <w:sz w:val="21"/>
          <w:szCs w:val="21"/>
          <w:shd w:val="clear" w:color="auto" w:fill="FFFFFF"/>
          <w:lang w:val="en-US" w:eastAsia="zh-CN"/>
        </w:rPr>
        <w:tab/>
      </w:r>
      <w:r>
        <w:rPr>
          <w:rStyle w:val="13"/>
          <w:rFonts w:hint="eastAsia" w:ascii="仿宋_GB2312" w:hAnsi="仿宋_GB2312" w:eastAsia="仿宋_GB2312" w:cs="仿宋_GB2312"/>
          <w:b w:val="0"/>
          <w:bCs/>
          <w:color w:val="000000"/>
          <w:sz w:val="21"/>
          <w:szCs w:val="21"/>
          <w:shd w:val="clear" w:color="auto" w:fill="FFFFFF"/>
          <w:lang w:val="en-US" w:eastAsia="zh-CN"/>
        </w:rPr>
        <w:t>274</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5845A3BD">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"_建筑施工企业主要负责人、项目负责人和"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建筑施工企业主要负责人、项目负责人和专职安全生产管理人员安全生产管理规定（住建部）</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276</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6EBDC410">
      <w:pPr>
        <w:adjustRightInd w:val="0"/>
        <w:snapToGrid w:val="0"/>
        <w:spacing w:line="44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第四章 资质</w:t>
      </w:r>
      <w:r>
        <w:rPr>
          <w:rFonts w:hint="eastAsia" w:ascii="仿宋_GB2312" w:hAnsi="仿宋_GB2312" w:eastAsia="仿宋_GB2312" w:cs="仿宋_GB2312"/>
          <w:sz w:val="21"/>
          <w:szCs w:val="21"/>
          <w:lang w:val="en-US" w:eastAsia="zh-CN"/>
        </w:rPr>
        <w:t>相关</w:t>
      </w:r>
    </w:p>
    <w:p w14:paraId="4B7A2026">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"_中华人民共和国注册建筑师条例"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中华人民共和国注册建筑师条例</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281</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485E9F26">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"_中华人民共和国注册建筑师条例_1"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2"/>
          <w:rFonts w:hint="eastAsia" w:ascii="仿宋_GB2312" w:hAnsi="仿宋_GB2312" w:eastAsia="仿宋_GB2312" w:cs="仿宋_GB2312"/>
          <w:b w:val="0"/>
          <w:bCs/>
          <w:color w:val="000000"/>
          <w:sz w:val="21"/>
          <w:szCs w:val="21"/>
          <w:shd w:val="clear" w:color="auto" w:fill="FFFFFF"/>
          <w:lang w:val="en-US" w:eastAsia="zh-CN"/>
        </w:rPr>
        <w:t>中华人民共和国注册建筑师条例实施细则（住建部）</w:t>
      </w:r>
      <w:r>
        <w:rPr>
          <w:rStyle w:val="12"/>
          <w:rFonts w:hint="eastAsia" w:ascii="仿宋_GB2312" w:hAnsi="仿宋_GB2312" w:eastAsia="仿宋_GB2312" w:cs="仿宋_GB2312"/>
          <w:b w:val="0"/>
          <w:bCs/>
          <w:color w:val="000000"/>
          <w:sz w:val="21"/>
          <w:szCs w:val="21"/>
          <w:shd w:val="clear" w:color="auto" w:fill="FFFFFF"/>
          <w:lang w:val="en-US" w:eastAsia="zh-CN"/>
        </w:rPr>
        <w:tab/>
      </w:r>
      <w:r>
        <w:rPr>
          <w:rStyle w:val="12"/>
          <w:rFonts w:hint="eastAsia" w:ascii="仿宋_GB2312" w:hAnsi="仿宋_GB2312" w:eastAsia="仿宋_GB2312" w:cs="仿宋_GB2312"/>
          <w:b w:val="0"/>
          <w:bCs/>
          <w:color w:val="000000"/>
          <w:sz w:val="21"/>
          <w:szCs w:val="21"/>
          <w:shd w:val="clear" w:color="auto" w:fill="FFFFFF"/>
          <w:lang w:val="en-US" w:eastAsia="zh-CN"/>
        </w:rPr>
        <w:t>286</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57C41603">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rPr>
      </w:pPr>
      <w:r>
        <w:rPr>
          <w:rFonts w:hint="eastAsia" w:ascii="仿宋_GB2312" w:hAnsi="仿宋_GB2312" w:eastAsia="仿宋_GB2312" w:cs="仿宋_GB2312"/>
          <w:b w:val="0"/>
          <w:bCs/>
          <w:color w:val="000000"/>
          <w:sz w:val="21"/>
          <w:szCs w:val="21"/>
          <w:u w:val="none"/>
          <w:shd w:val="clear" w:color="auto" w:fill="FFFFFF"/>
        </w:rPr>
        <w:fldChar w:fldCharType="begin"/>
      </w:r>
      <w:r>
        <w:rPr>
          <w:rFonts w:hint="eastAsia" w:ascii="仿宋_GB2312" w:hAnsi="仿宋_GB2312" w:eastAsia="仿宋_GB2312" w:cs="仿宋_GB2312"/>
          <w:b w:val="0"/>
          <w:bCs/>
          <w:color w:val="000000"/>
          <w:sz w:val="21"/>
          <w:szCs w:val="21"/>
          <w:u w:val="none"/>
          <w:shd w:val="clear" w:color="auto" w:fill="FFFFFF"/>
        </w:rPr>
        <w:instrText xml:space="preserve"> HYPERLINK \l "_建设工程勘察设计资质管理规定" </w:instrText>
      </w:r>
      <w:r>
        <w:rPr>
          <w:rFonts w:hint="eastAsia" w:ascii="仿宋_GB2312" w:hAnsi="仿宋_GB2312" w:eastAsia="仿宋_GB2312" w:cs="仿宋_GB2312"/>
          <w:b w:val="0"/>
          <w:bCs/>
          <w:color w:val="000000"/>
          <w:sz w:val="21"/>
          <w:szCs w:val="21"/>
          <w:u w:val="none"/>
          <w:shd w:val="clear" w:color="auto" w:fill="FFFFFF"/>
        </w:rPr>
        <w:fldChar w:fldCharType="separate"/>
      </w:r>
      <w:r>
        <w:rPr>
          <w:rStyle w:val="13"/>
          <w:rFonts w:hint="eastAsia" w:ascii="仿宋_GB2312" w:hAnsi="仿宋_GB2312" w:eastAsia="仿宋_GB2312" w:cs="仿宋_GB2312"/>
          <w:b w:val="0"/>
          <w:bCs/>
          <w:sz w:val="21"/>
          <w:szCs w:val="21"/>
          <w:shd w:val="clear" w:color="auto" w:fill="FFFFFF"/>
        </w:rPr>
        <w:t>建设工程勘察设计资质管理规定（</w:t>
      </w:r>
      <w:r>
        <w:rPr>
          <w:rStyle w:val="13"/>
          <w:rFonts w:hint="eastAsia" w:ascii="仿宋_GB2312" w:hAnsi="仿宋_GB2312" w:eastAsia="仿宋_GB2312" w:cs="仿宋_GB2312"/>
          <w:b w:val="0"/>
          <w:bCs/>
          <w:sz w:val="21"/>
          <w:szCs w:val="21"/>
          <w:shd w:val="clear" w:color="auto" w:fill="FFFFFF"/>
          <w:lang w:eastAsia="zh-CN"/>
        </w:rPr>
        <w:t>住建部</w:t>
      </w:r>
      <w:r>
        <w:rPr>
          <w:rStyle w:val="13"/>
          <w:rFonts w:hint="eastAsia" w:ascii="仿宋_GB2312" w:hAnsi="仿宋_GB2312" w:eastAsia="仿宋_GB2312" w:cs="仿宋_GB2312"/>
          <w:b w:val="0"/>
          <w:bCs/>
          <w:sz w:val="21"/>
          <w:szCs w:val="21"/>
          <w:shd w:val="clear" w:color="auto" w:fill="FFFFFF"/>
        </w:rPr>
        <w:t>）</w:t>
      </w:r>
      <w:r>
        <w:rPr>
          <w:rStyle w:val="13"/>
          <w:rFonts w:hint="eastAsia" w:ascii="仿宋_GB2312" w:hAnsi="仿宋_GB2312" w:eastAsia="仿宋_GB2312" w:cs="仿宋_GB2312"/>
          <w:sz w:val="21"/>
          <w:szCs w:val="21"/>
        </w:rPr>
        <w:tab/>
      </w:r>
      <w:r>
        <w:rPr>
          <w:rStyle w:val="13"/>
          <w:rFonts w:hint="eastAsia" w:ascii="仿宋_GB2312" w:hAnsi="仿宋_GB2312" w:eastAsia="仿宋_GB2312" w:cs="仿宋_GB2312"/>
          <w:sz w:val="21"/>
          <w:szCs w:val="21"/>
          <w:lang w:val="en-US" w:eastAsia="zh-CN"/>
        </w:rPr>
        <w:t>295</w:t>
      </w:r>
      <w:r>
        <w:rPr>
          <w:rFonts w:hint="eastAsia" w:ascii="仿宋_GB2312" w:hAnsi="仿宋_GB2312" w:eastAsia="仿宋_GB2312" w:cs="仿宋_GB2312"/>
          <w:b w:val="0"/>
          <w:bCs/>
          <w:color w:val="000000"/>
          <w:sz w:val="21"/>
          <w:szCs w:val="21"/>
          <w:u w:val="none"/>
          <w:shd w:val="clear" w:color="auto" w:fill="FFFFFF"/>
        </w:rPr>
        <w:fldChar w:fldCharType="end"/>
      </w:r>
    </w:p>
    <w:p w14:paraId="42F0BA64">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Fonts w:hint="eastAsia" w:ascii="仿宋_GB2312" w:hAnsi="仿宋_GB2312" w:eastAsia="仿宋_GB2312" w:cs="仿宋_GB2312"/>
          <w:b w:val="0"/>
          <w:bCs/>
          <w:color w:val="000000"/>
          <w:sz w:val="21"/>
          <w:szCs w:val="21"/>
          <w:u w:val="none"/>
          <w:shd w:val="clear" w:color="auto" w:fill="FFFFFF"/>
        </w:rPr>
        <w:fldChar w:fldCharType="begin"/>
      </w:r>
      <w:r>
        <w:rPr>
          <w:rFonts w:hint="eastAsia" w:ascii="仿宋_GB2312" w:hAnsi="仿宋_GB2312" w:eastAsia="仿宋_GB2312" w:cs="仿宋_GB2312"/>
          <w:b w:val="0"/>
          <w:bCs/>
          <w:color w:val="000000"/>
          <w:sz w:val="21"/>
          <w:szCs w:val="21"/>
          <w:u w:val="none"/>
          <w:shd w:val="clear" w:color="auto" w:fill="FFFFFF"/>
        </w:rPr>
        <w:instrText xml:space="preserve"> HYPERLINK \l "_勘察设计注册工程师管理规定" </w:instrText>
      </w:r>
      <w:r>
        <w:rPr>
          <w:rFonts w:hint="eastAsia" w:ascii="仿宋_GB2312" w:hAnsi="仿宋_GB2312" w:eastAsia="仿宋_GB2312" w:cs="仿宋_GB2312"/>
          <w:b w:val="0"/>
          <w:bCs/>
          <w:color w:val="000000"/>
          <w:sz w:val="21"/>
          <w:szCs w:val="21"/>
          <w:u w:val="none"/>
          <w:shd w:val="clear" w:color="auto" w:fill="FFFFFF"/>
        </w:rPr>
        <w:fldChar w:fldCharType="separate"/>
      </w:r>
      <w:r>
        <w:rPr>
          <w:rStyle w:val="13"/>
          <w:rFonts w:hint="eastAsia" w:ascii="仿宋_GB2312" w:hAnsi="仿宋_GB2312" w:eastAsia="仿宋_GB2312" w:cs="仿宋_GB2312"/>
          <w:b w:val="0"/>
          <w:bCs/>
          <w:sz w:val="21"/>
          <w:szCs w:val="21"/>
          <w:shd w:val="clear" w:color="auto" w:fill="FFFFFF"/>
        </w:rPr>
        <w:t>勘察设计注册工程师管理规定（</w:t>
      </w:r>
      <w:r>
        <w:rPr>
          <w:rStyle w:val="13"/>
          <w:rFonts w:hint="eastAsia" w:ascii="仿宋_GB2312" w:hAnsi="仿宋_GB2312" w:eastAsia="仿宋_GB2312" w:cs="仿宋_GB2312"/>
          <w:b w:val="0"/>
          <w:bCs/>
          <w:sz w:val="21"/>
          <w:szCs w:val="21"/>
          <w:shd w:val="clear" w:color="auto" w:fill="FFFFFF"/>
          <w:lang w:eastAsia="zh-CN"/>
        </w:rPr>
        <w:t>住建部</w:t>
      </w:r>
      <w:r>
        <w:rPr>
          <w:rStyle w:val="13"/>
          <w:rFonts w:hint="eastAsia" w:ascii="仿宋_GB2312" w:hAnsi="仿宋_GB2312" w:eastAsia="仿宋_GB2312" w:cs="仿宋_GB2312"/>
          <w:b w:val="0"/>
          <w:bCs/>
          <w:sz w:val="21"/>
          <w:szCs w:val="21"/>
          <w:shd w:val="clear" w:color="auto" w:fill="FFFFFF"/>
        </w:rPr>
        <w:t>）</w:t>
      </w:r>
      <w:r>
        <w:rPr>
          <w:rStyle w:val="13"/>
          <w:rFonts w:hint="eastAsia" w:ascii="仿宋_GB2312" w:hAnsi="仿宋_GB2312" w:eastAsia="仿宋_GB2312" w:cs="仿宋_GB2312"/>
          <w:sz w:val="21"/>
          <w:szCs w:val="21"/>
        </w:rPr>
        <w:tab/>
      </w:r>
      <w:r>
        <w:rPr>
          <w:rStyle w:val="13"/>
          <w:rFonts w:hint="eastAsia" w:ascii="仿宋_GB2312" w:hAnsi="仿宋_GB2312" w:eastAsia="仿宋_GB2312" w:cs="仿宋_GB2312"/>
          <w:sz w:val="21"/>
          <w:szCs w:val="21"/>
          <w:lang w:val="en-US" w:eastAsia="zh-CN"/>
        </w:rPr>
        <w:t>302</w:t>
      </w:r>
      <w:r>
        <w:rPr>
          <w:rFonts w:hint="eastAsia" w:ascii="仿宋_GB2312" w:hAnsi="仿宋_GB2312" w:eastAsia="仿宋_GB2312" w:cs="仿宋_GB2312"/>
          <w:b w:val="0"/>
          <w:bCs/>
          <w:color w:val="000000"/>
          <w:sz w:val="21"/>
          <w:szCs w:val="21"/>
          <w:u w:val="none"/>
          <w:shd w:val="clear" w:color="auto" w:fill="FFFFFF"/>
        </w:rPr>
        <w:fldChar w:fldCharType="end"/>
      </w:r>
    </w:p>
    <w:p w14:paraId="4F958944">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"_建筑业企业资质管理规定"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建筑业企业资质管理规定（住建部）</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313</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164F9FF6">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"_注册建造师管理规定"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2"/>
          <w:rFonts w:hint="default" w:ascii="仿宋_GB2312" w:hAnsi="仿宋_GB2312" w:eastAsia="仿宋_GB2312" w:cs="仿宋_GB2312"/>
          <w:b w:val="0"/>
          <w:bCs/>
          <w:color w:val="000000"/>
          <w:sz w:val="21"/>
          <w:szCs w:val="21"/>
          <w:shd w:val="clear" w:color="auto" w:fill="FFFFFF"/>
          <w:lang w:val="en-US" w:eastAsia="zh-CN"/>
        </w:rPr>
        <w:t>注册建造师管理规定（住建部）</w:t>
      </w:r>
      <w:r>
        <w:rPr>
          <w:rStyle w:val="12"/>
          <w:rFonts w:hint="default" w:ascii="仿宋_GB2312" w:hAnsi="仿宋_GB2312" w:eastAsia="仿宋_GB2312" w:cs="仿宋_GB2312"/>
          <w:b w:val="0"/>
          <w:bCs/>
          <w:color w:val="000000"/>
          <w:sz w:val="21"/>
          <w:szCs w:val="21"/>
          <w:shd w:val="clear" w:color="auto" w:fill="FFFFFF"/>
          <w:lang w:val="en-US" w:eastAsia="zh-CN"/>
        </w:rPr>
        <w:tab/>
      </w:r>
      <w:r>
        <w:rPr>
          <w:rStyle w:val="12"/>
          <w:rFonts w:hint="default" w:ascii="仿宋_GB2312" w:hAnsi="仿宋_GB2312" w:eastAsia="仿宋_GB2312" w:cs="仿宋_GB2312"/>
          <w:b w:val="0"/>
          <w:bCs/>
          <w:color w:val="000000"/>
          <w:sz w:val="21"/>
          <w:szCs w:val="21"/>
          <w:shd w:val="clear" w:color="auto" w:fill="FFFFFF"/>
          <w:lang w:val="en-US" w:eastAsia="zh-CN"/>
        </w:rPr>
        <w:t>317</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01DFAEEA">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"__x000F_工程监理企业资质管理规定"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3"/>
          <w:rFonts w:hint="eastAsia" w:ascii="仿宋_GB2312" w:hAnsi="仿宋_GB2312" w:eastAsia="仿宋_GB2312" w:cs="仿宋_GB2312"/>
          <w:b w:val="0"/>
          <w:bCs/>
          <w:color w:val="000000"/>
          <w:sz w:val="21"/>
          <w:szCs w:val="21"/>
          <w:shd w:val="clear" w:color="auto" w:fill="FFFFFF"/>
          <w:lang w:val="en-US" w:eastAsia="zh-CN"/>
        </w:rPr>
        <w:t>工程监理企业资质管理规定（住建部）</w:t>
      </w:r>
      <w:r>
        <w:rPr>
          <w:rStyle w:val="13"/>
          <w:rFonts w:hint="eastAsia" w:ascii="仿宋_GB2312" w:hAnsi="仿宋_GB2312" w:eastAsia="仿宋_GB2312" w:cs="仿宋_GB2312"/>
          <w:b w:val="0"/>
          <w:bCs/>
          <w:color w:val="000000"/>
          <w:sz w:val="21"/>
          <w:szCs w:val="21"/>
          <w:shd w:val="clear" w:color="auto" w:fill="FFFFFF"/>
          <w:lang w:val="en-US" w:eastAsia="zh-CN"/>
        </w:rPr>
        <w:tab/>
      </w:r>
      <w:r>
        <w:rPr>
          <w:rStyle w:val="13"/>
          <w:rFonts w:hint="eastAsia" w:ascii="仿宋_GB2312" w:hAnsi="仿宋_GB2312" w:eastAsia="仿宋_GB2312" w:cs="仿宋_GB2312"/>
          <w:b w:val="0"/>
          <w:bCs/>
          <w:color w:val="000000"/>
          <w:sz w:val="21"/>
          <w:szCs w:val="21"/>
          <w:shd w:val="clear" w:color="auto" w:fill="FFFFFF"/>
          <w:lang w:val="en-US" w:eastAsia="zh-CN"/>
        </w:rPr>
        <w:t>324</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06D62A00">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"_注册监理工程师管理规定"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注册监理工程师管理规定（住建部）</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333</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0C3DBAFD">
      <w:pPr>
        <w:tabs>
          <w:tab w:val="right" w:leader="dot" w:pos="8306"/>
        </w:tabs>
        <w:adjustRightInd w:val="0"/>
        <w:snapToGrid w:val="0"/>
        <w:spacing w:line="440" w:lineRule="exact"/>
        <w:rPr>
          <w:rStyle w:val="13"/>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val="0"/>
          <w:bCs/>
          <w:color w:val="000000"/>
          <w:sz w:val="21"/>
          <w:szCs w:val="21"/>
          <w:u w:val="none"/>
          <w:shd w:val="clear" w:color="auto" w:fill="FFFFFF"/>
        </w:rPr>
        <w:fldChar w:fldCharType="begin"/>
      </w:r>
      <w:r>
        <w:rPr>
          <w:rFonts w:hint="eastAsia" w:ascii="仿宋_GB2312" w:hAnsi="仿宋_GB2312" w:eastAsia="仿宋_GB2312" w:cs="仿宋_GB2312"/>
          <w:b w:val="0"/>
          <w:bCs/>
          <w:color w:val="000000"/>
          <w:sz w:val="21"/>
          <w:szCs w:val="21"/>
          <w:u w:val="none"/>
          <w:shd w:val="clear" w:color="auto" w:fill="FFFFFF"/>
        </w:rPr>
        <w:instrText xml:space="preserve"> HYPERLINK \l "_注册造价工程师管理办法" </w:instrText>
      </w:r>
      <w:r>
        <w:rPr>
          <w:rFonts w:hint="eastAsia" w:ascii="仿宋_GB2312" w:hAnsi="仿宋_GB2312" w:eastAsia="仿宋_GB2312" w:cs="仿宋_GB2312"/>
          <w:b w:val="0"/>
          <w:bCs/>
          <w:color w:val="000000"/>
          <w:sz w:val="21"/>
          <w:szCs w:val="21"/>
          <w:u w:val="none"/>
          <w:shd w:val="clear" w:color="auto" w:fill="FFFFFF"/>
        </w:rPr>
        <w:fldChar w:fldCharType="separate"/>
      </w:r>
      <w:r>
        <w:rPr>
          <w:rStyle w:val="13"/>
          <w:rFonts w:hint="eastAsia" w:ascii="仿宋_GB2312" w:hAnsi="仿宋_GB2312" w:eastAsia="仿宋_GB2312" w:cs="仿宋_GB2312"/>
          <w:b w:val="0"/>
          <w:bCs/>
          <w:sz w:val="21"/>
          <w:szCs w:val="21"/>
          <w:shd w:val="clear" w:color="auto" w:fill="FFFFFF"/>
        </w:rPr>
        <w:t>工程造价咨询企业管理办法（</w:t>
      </w:r>
      <w:r>
        <w:rPr>
          <w:rStyle w:val="13"/>
          <w:rFonts w:hint="eastAsia" w:ascii="仿宋_GB2312" w:hAnsi="仿宋_GB2312" w:eastAsia="仿宋_GB2312" w:cs="仿宋_GB2312"/>
          <w:b w:val="0"/>
          <w:bCs/>
          <w:sz w:val="21"/>
          <w:szCs w:val="21"/>
          <w:shd w:val="clear" w:color="auto" w:fill="FFFFFF"/>
          <w:lang w:eastAsia="zh-CN"/>
        </w:rPr>
        <w:t>住建部</w:t>
      </w:r>
      <w:r>
        <w:rPr>
          <w:rStyle w:val="13"/>
          <w:rFonts w:hint="eastAsia" w:ascii="仿宋_GB2312" w:hAnsi="仿宋_GB2312" w:eastAsia="仿宋_GB2312" w:cs="仿宋_GB2312"/>
          <w:b w:val="0"/>
          <w:bCs/>
          <w:sz w:val="21"/>
          <w:szCs w:val="21"/>
          <w:shd w:val="clear" w:color="auto" w:fill="FFFFFF"/>
        </w:rPr>
        <w:t>）</w:t>
      </w:r>
      <w:r>
        <w:rPr>
          <w:rStyle w:val="13"/>
          <w:rFonts w:hint="eastAsia" w:ascii="仿宋_GB2312" w:hAnsi="仿宋_GB2312" w:eastAsia="仿宋_GB2312" w:cs="仿宋_GB2312"/>
          <w:sz w:val="21"/>
          <w:szCs w:val="21"/>
        </w:rPr>
        <w:tab/>
      </w:r>
      <w:r>
        <w:rPr>
          <w:rStyle w:val="13"/>
          <w:rFonts w:hint="eastAsia" w:ascii="仿宋_GB2312" w:hAnsi="仿宋_GB2312" w:eastAsia="仿宋_GB2312" w:cs="仿宋_GB2312"/>
          <w:sz w:val="21"/>
          <w:szCs w:val="21"/>
          <w:lang w:val="en-US" w:eastAsia="zh-CN"/>
        </w:rPr>
        <w:t>341</w:t>
      </w:r>
    </w:p>
    <w:p w14:paraId="24B81ACE">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3"/>
          <w:rFonts w:hint="eastAsia" w:ascii="仿宋_GB2312" w:hAnsi="仿宋_GB2312" w:eastAsia="仿宋_GB2312" w:cs="仿宋_GB2312"/>
          <w:b w:val="0"/>
          <w:bCs/>
          <w:color w:val="000000"/>
          <w:sz w:val="21"/>
          <w:szCs w:val="21"/>
          <w:shd w:val="clear" w:color="auto" w:fill="FFFFFF"/>
        </w:rPr>
        <w:t>注册造价工程师管理办法（</w:t>
      </w:r>
      <w:r>
        <w:rPr>
          <w:rStyle w:val="13"/>
          <w:rFonts w:hint="eastAsia" w:ascii="仿宋_GB2312" w:hAnsi="仿宋_GB2312" w:eastAsia="仿宋_GB2312" w:cs="仿宋_GB2312"/>
          <w:b w:val="0"/>
          <w:bCs/>
          <w:color w:val="000000"/>
          <w:sz w:val="21"/>
          <w:szCs w:val="21"/>
          <w:shd w:val="clear" w:color="auto" w:fill="FFFFFF"/>
          <w:lang w:eastAsia="zh-CN"/>
        </w:rPr>
        <w:t>住建部</w:t>
      </w:r>
      <w:r>
        <w:rPr>
          <w:rStyle w:val="13"/>
          <w:rFonts w:hint="eastAsia" w:ascii="仿宋_GB2312" w:hAnsi="仿宋_GB2312" w:eastAsia="仿宋_GB2312" w:cs="仿宋_GB2312"/>
          <w:b w:val="0"/>
          <w:bCs/>
          <w:color w:val="000000"/>
          <w:sz w:val="21"/>
          <w:szCs w:val="21"/>
          <w:shd w:val="clear" w:color="auto" w:fill="FFFFFF"/>
        </w:rPr>
        <w:t>）</w:t>
      </w:r>
      <w:r>
        <w:rPr>
          <w:rStyle w:val="13"/>
          <w:rFonts w:hint="eastAsia" w:ascii="仿宋_GB2312" w:hAnsi="仿宋_GB2312" w:eastAsia="仿宋_GB2312" w:cs="仿宋_GB2312"/>
          <w:sz w:val="21"/>
          <w:szCs w:val="21"/>
        </w:rPr>
        <w:tab/>
      </w:r>
      <w:r>
        <w:rPr>
          <w:rStyle w:val="13"/>
          <w:rFonts w:hint="eastAsia" w:ascii="仿宋_GB2312" w:hAnsi="仿宋_GB2312" w:eastAsia="仿宋_GB2312" w:cs="仿宋_GB2312"/>
          <w:sz w:val="21"/>
          <w:szCs w:val="21"/>
          <w:lang w:val="en-US" w:eastAsia="zh-CN"/>
        </w:rPr>
        <w:t>3</w:t>
      </w:r>
      <w:r>
        <w:rPr>
          <w:rStyle w:val="13"/>
          <w:rFonts w:hint="eastAsia" w:ascii="仿宋_GB2312" w:hAnsi="仿宋_GB2312" w:eastAsia="仿宋_GB2312" w:cs="仿宋_GB2312"/>
          <w:b w:val="0"/>
          <w:bCs/>
          <w:color w:val="000000"/>
          <w:sz w:val="21"/>
          <w:szCs w:val="21"/>
          <w:shd w:val="clear" w:color="auto" w:fill="FFFFFF"/>
          <w:lang w:val="en-US" w:eastAsia="zh-CN"/>
        </w:rPr>
        <w:t>4</w:t>
      </w:r>
      <w:r>
        <w:rPr>
          <w:rFonts w:hint="eastAsia" w:ascii="仿宋_GB2312" w:hAnsi="仿宋_GB2312" w:eastAsia="仿宋_GB2312" w:cs="仿宋_GB2312"/>
          <w:b w:val="0"/>
          <w:bCs/>
          <w:color w:val="000000"/>
          <w:sz w:val="21"/>
          <w:szCs w:val="21"/>
          <w:u w:val="none"/>
          <w:shd w:val="clear" w:color="auto" w:fill="FFFFFF"/>
        </w:rPr>
        <w:fldChar w:fldCharType="end"/>
      </w:r>
      <w:r>
        <w:rPr>
          <w:rStyle w:val="11"/>
          <w:rFonts w:hint="eastAsia" w:ascii="仿宋_GB2312" w:hAnsi="仿宋_GB2312" w:eastAsia="仿宋_GB2312" w:cs="仿宋_GB2312"/>
          <w:b w:val="0"/>
          <w:bCs/>
          <w:color w:val="000000"/>
          <w:sz w:val="21"/>
          <w:szCs w:val="21"/>
          <w:shd w:val="clear" w:color="auto" w:fill="FFFFFF"/>
          <w:lang w:val="en-US" w:eastAsia="zh-CN"/>
        </w:rPr>
        <w:t>9</w:t>
      </w:r>
      <w:r>
        <w:rPr>
          <w:rFonts w:hint="eastAsia" w:ascii="仿宋_GB2312" w:hAnsi="仿宋_GB2312" w:eastAsia="仿宋_GB2312" w:cs="仿宋_GB2312"/>
          <w:sz w:val="21"/>
          <w:szCs w:val="21"/>
          <w:lang w:val="en-US" w:eastAsia="zh-CN"/>
        </w:rPr>
        <w:t xml:space="preserve">                                                                                              </w:t>
      </w:r>
    </w:p>
    <w:p w14:paraId="0319AE7B">
      <w:pPr>
        <w:adjustRightInd w:val="0"/>
        <w:snapToGrid w:val="0"/>
        <w:spacing w:line="4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rPr>
        <w:t>章 房产相关</w:t>
      </w:r>
    </w:p>
    <w:p w14:paraId="1B0192AA">
      <w:pPr>
        <w:tabs>
          <w:tab w:val="right" w:leader="dot" w:pos="8306"/>
        </w:tabs>
        <w:adjustRightInd w:val="0"/>
        <w:snapToGrid w:val="0"/>
        <w:spacing w:line="440" w:lineRule="exact"/>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"_城市房地产开发经营管理条例" </w:instrText>
      </w:r>
      <w:r>
        <w:rPr>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城市房地产开发经营管理条例</w:t>
      </w:r>
      <w:r>
        <w:rPr>
          <w:rStyle w:val="12"/>
          <w:rFonts w:hint="default" w:ascii="仿宋_GB2312" w:hAnsi="仿宋_GB2312" w:eastAsia="仿宋_GB2312" w:cs="仿宋_GB2312"/>
          <w:sz w:val="21"/>
          <w:szCs w:val="21"/>
          <w:lang w:val="en-US" w:eastAsia="zh-CN"/>
        </w:rPr>
        <w:tab/>
      </w:r>
      <w:r>
        <w:rPr>
          <w:rStyle w:val="12"/>
          <w:rFonts w:hint="default" w:ascii="仿宋_GB2312" w:hAnsi="仿宋_GB2312" w:eastAsia="仿宋_GB2312" w:cs="仿宋_GB2312"/>
          <w:sz w:val="21"/>
          <w:szCs w:val="21"/>
          <w:lang w:val="en-US" w:eastAsia="zh-CN"/>
        </w:rPr>
        <w:t>358</w:t>
      </w:r>
      <w:r>
        <w:rPr>
          <w:rFonts w:hint="default" w:ascii="仿宋_GB2312" w:hAnsi="仿宋_GB2312" w:eastAsia="仿宋_GB2312" w:cs="仿宋_GB2312"/>
          <w:sz w:val="21"/>
          <w:szCs w:val="21"/>
          <w:lang w:val="en-US" w:eastAsia="zh-CN"/>
        </w:rPr>
        <w:fldChar w:fldCharType="end"/>
      </w:r>
    </w:p>
    <w:p w14:paraId="2DD50610">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"__x000F_物业管理条例"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物业管理条例</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364</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4C0BF314">
      <w:pPr>
        <w:tabs>
          <w:tab w:val="right" w:leader="dot" w:pos="8306"/>
        </w:tabs>
        <w:adjustRightInd w:val="0"/>
        <w:snapToGrid w:val="0"/>
        <w:spacing w:line="440" w:lineRule="exact"/>
        <w:rPr>
          <w:rStyle w:val="12"/>
          <w:rFonts w:hint="eastAsia" w:ascii="仿宋_GB2312" w:hAnsi="仿宋_GB2312" w:eastAsia="仿宋_GB2312" w:cs="仿宋_GB2312"/>
          <w:sz w:val="21"/>
          <w:szCs w:val="21"/>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"__x000F_湖南省物业管理条例"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3"/>
          <w:rFonts w:hint="eastAsia" w:ascii="仿宋_GB2312" w:hAnsi="仿宋_GB2312" w:eastAsia="仿宋_GB2312" w:cs="仿宋_GB2312"/>
          <w:b w:val="0"/>
          <w:bCs/>
          <w:color w:val="000000"/>
          <w:sz w:val="21"/>
          <w:szCs w:val="21"/>
          <w:shd w:val="clear" w:color="auto" w:fill="FFFFFF"/>
          <w:lang w:val="en-US" w:eastAsia="zh-CN"/>
        </w:rPr>
        <w:t>湖南省物业管理条例</w:t>
      </w:r>
      <w:r>
        <w:rPr>
          <w:rStyle w:val="13"/>
          <w:rFonts w:hint="eastAsia" w:ascii="仿宋_GB2312" w:hAnsi="仿宋_GB2312" w:eastAsia="仿宋_GB2312" w:cs="仿宋_GB2312"/>
          <w:color w:val="333333"/>
          <w:sz w:val="21"/>
          <w:szCs w:val="21"/>
        </w:rPr>
        <w:tab/>
      </w:r>
      <w:r>
        <w:rPr>
          <w:rStyle w:val="13"/>
          <w:rFonts w:hint="eastAsia" w:ascii="仿宋_GB2312" w:hAnsi="仿宋_GB2312" w:eastAsia="仿宋_GB2312" w:cs="仿宋_GB2312"/>
          <w:color w:val="333333"/>
          <w:sz w:val="21"/>
          <w:szCs w:val="21"/>
          <w:lang w:val="en-US" w:eastAsia="zh-CN"/>
        </w:rPr>
        <w:t>373</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47625D47">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2"/>
          <w:rFonts w:hint="eastAsia" w:ascii="仿宋_GB2312" w:hAnsi="仿宋_GB2312" w:eastAsia="仿宋_GB2312" w:cs="仿宋_GB2312"/>
          <w:sz w:val="21"/>
          <w:szCs w:val="21"/>
        </w:rPr>
        <w:t>湖南省城市房地产开发经营管理办法</w:t>
      </w:r>
      <w:r>
        <w:rPr>
          <w:rStyle w:val="11"/>
          <w:rFonts w:hint="eastAsia" w:ascii="仿宋_GB2312" w:hAnsi="仿宋_GB2312" w:eastAsia="仿宋_GB2312" w:cs="仿宋_GB2312"/>
          <w:b w:val="0"/>
          <w:bCs/>
          <w:color w:val="000000"/>
          <w:sz w:val="21"/>
          <w:szCs w:val="21"/>
          <w:shd w:val="clear" w:color="auto" w:fill="FFFFFF"/>
        </w:rPr>
        <w:fldChar w:fldCharType="begin"/>
      </w:r>
      <w:r>
        <w:rPr>
          <w:rStyle w:val="11"/>
          <w:rFonts w:hint="eastAsia" w:ascii="仿宋_GB2312" w:hAnsi="仿宋_GB2312" w:eastAsia="仿宋_GB2312" w:cs="仿宋_GB2312"/>
          <w:b w:val="0"/>
          <w:bCs/>
          <w:color w:val="000000"/>
          <w:sz w:val="21"/>
          <w:szCs w:val="21"/>
          <w:shd w:val="clear" w:color="auto" w:fill="FFFFFF"/>
        </w:rPr>
        <w:instrText xml:space="preserve"> HYPERLINK \l "_房地产开发企业资质管理规定" </w:instrText>
      </w:r>
      <w:r>
        <w:rPr>
          <w:rStyle w:val="11"/>
          <w:rFonts w:hint="eastAsia" w:ascii="仿宋_GB2312" w:hAnsi="仿宋_GB2312" w:eastAsia="仿宋_GB2312" w:cs="仿宋_GB2312"/>
          <w:b w:val="0"/>
          <w:bCs/>
          <w:color w:val="000000"/>
          <w:sz w:val="21"/>
          <w:szCs w:val="21"/>
          <w:shd w:val="clear" w:color="auto" w:fill="FFFFFF"/>
        </w:rPr>
        <w:fldChar w:fldCharType="separate"/>
      </w:r>
      <w:r>
        <w:rPr>
          <w:rStyle w:val="12"/>
          <w:rFonts w:hint="eastAsia" w:ascii="仿宋_GB2312" w:hAnsi="仿宋_GB2312" w:eastAsia="仿宋_GB2312" w:cs="仿宋_GB2312"/>
          <w:sz w:val="21"/>
          <w:szCs w:val="21"/>
        </w:rPr>
        <w:tab/>
      </w:r>
      <w:r>
        <w:rPr>
          <w:rStyle w:val="12"/>
          <w:rFonts w:hint="eastAsia" w:ascii="仿宋_GB2312" w:hAnsi="仿宋_GB2312" w:eastAsia="仿宋_GB2312" w:cs="仿宋_GB2312"/>
          <w:sz w:val="21"/>
          <w:szCs w:val="21"/>
          <w:lang w:val="en-US" w:eastAsia="zh-CN"/>
        </w:rPr>
        <w:t>3</w:t>
      </w:r>
      <w:r>
        <w:rPr>
          <w:rStyle w:val="11"/>
          <w:rFonts w:hint="eastAsia" w:ascii="仿宋_GB2312" w:hAnsi="仿宋_GB2312" w:eastAsia="仿宋_GB2312" w:cs="仿宋_GB2312"/>
          <w:b w:val="0"/>
          <w:bCs/>
          <w:color w:val="000000"/>
          <w:sz w:val="21"/>
          <w:szCs w:val="21"/>
          <w:shd w:val="clear" w:color="auto" w:fill="FFFFFF"/>
        </w:rPr>
        <w:fldChar w:fldCharType="end"/>
      </w:r>
      <w:r>
        <w:rPr>
          <w:rStyle w:val="11"/>
          <w:rFonts w:hint="eastAsia" w:ascii="仿宋_GB2312" w:hAnsi="仿宋_GB2312" w:eastAsia="仿宋_GB2312" w:cs="仿宋_GB2312"/>
          <w:b w:val="0"/>
          <w:bCs/>
          <w:color w:val="000000"/>
          <w:sz w:val="21"/>
          <w:szCs w:val="21"/>
          <w:shd w:val="clear" w:color="auto" w:fill="FFFFFF"/>
          <w:lang w:val="en-US" w:eastAsia="zh-CN"/>
        </w:rPr>
        <w:t>91</w:t>
      </w:r>
    </w:p>
    <w:p w14:paraId="0EAAC425">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"_房地产开发企业资质管理规定" </w:instrText>
      </w:r>
      <w:r>
        <w:rPr>
          <w:rFonts w:hint="default" w:ascii="仿宋_GB2312" w:hAnsi="仿宋_GB2312" w:eastAsia="仿宋_GB2312" w:cs="仿宋_GB2312"/>
          <w:sz w:val="21"/>
          <w:szCs w:val="21"/>
          <w:lang w:val="en-US" w:eastAsia="zh-CN"/>
        </w:rPr>
        <w:fldChar w:fldCharType="separate"/>
      </w:r>
      <w:r>
        <w:rPr>
          <w:rStyle w:val="13"/>
          <w:rFonts w:hint="default" w:ascii="仿宋_GB2312" w:hAnsi="仿宋_GB2312" w:eastAsia="仿宋_GB2312" w:cs="仿宋_GB2312"/>
          <w:sz w:val="21"/>
          <w:szCs w:val="21"/>
          <w:lang w:val="en-US" w:eastAsia="zh-CN"/>
        </w:rPr>
        <w:t>房地产开发企业资质管理规定（住建部）</w:t>
      </w:r>
      <w:r>
        <w:rPr>
          <w:rStyle w:val="13"/>
          <w:rFonts w:hint="default" w:ascii="仿宋_GB2312" w:hAnsi="仿宋_GB2312" w:eastAsia="仿宋_GB2312" w:cs="仿宋_GB2312"/>
          <w:sz w:val="21"/>
          <w:szCs w:val="21"/>
          <w:lang w:val="en-US" w:eastAsia="zh-CN"/>
        </w:rPr>
        <w:tab/>
      </w:r>
      <w:r>
        <w:rPr>
          <w:rStyle w:val="13"/>
          <w:rFonts w:hint="default" w:ascii="仿宋_GB2312" w:hAnsi="仿宋_GB2312" w:eastAsia="仿宋_GB2312" w:cs="仿宋_GB2312"/>
          <w:sz w:val="21"/>
          <w:szCs w:val="21"/>
          <w:lang w:val="en-US" w:eastAsia="zh-CN"/>
        </w:rPr>
        <w:t>397</w:t>
      </w:r>
      <w:r>
        <w:rPr>
          <w:rFonts w:hint="default" w:ascii="仿宋_GB2312" w:hAnsi="仿宋_GB2312" w:eastAsia="仿宋_GB2312" w:cs="仿宋_GB2312"/>
          <w:sz w:val="21"/>
          <w:szCs w:val="21"/>
          <w:lang w:val="en-US" w:eastAsia="zh-CN"/>
        </w:rPr>
        <w:fldChar w:fldCharType="end"/>
      </w:r>
    </w:p>
    <w:p w14:paraId="4B2BF869">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"_湖南省房地产开发企业资质管理实施细则"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3"/>
          <w:rFonts w:hint="eastAsia" w:ascii="仿宋_GB2312" w:hAnsi="仿宋_GB2312" w:eastAsia="仿宋_GB2312" w:cs="仿宋_GB2312"/>
          <w:b w:val="0"/>
          <w:bCs/>
          <w:color w:val="000000"/>
          <w:sz w:val="21"/>
          <w:szCs w:val="21"/>
          <w:shd w:val="clear" w:color="auto" w:fill="FFFFFF"/>
          <w:lang w:val="en-US" w:eastAsia="zh-CN"/>
        </w:rPr>
        <w:t>湖南省房地产开发企业资质管理实施细则</w:t>
      </w:r>
      <w:r>
        <w:rPr>
          <w:rStyle w:val="13"/>
          <w:rFonts w:hint="eastAsia" w:ascii="仿宋_GB2312" w:hAnsi="仿宋_GB2312" w:eastAsia="仿宋_GB2312" w:cs="仿宋_GB2312"/>
          <w:color w:val="333333"/>
          <w:sz w:val="21"/>
          <w:szCs w:val="21"/>
        </w:rPr>
        <w:tab/>
      </w:r>
      <w:r>
        <w:rPr>
          <w:rStyle w:val="13"/>
          <w:rFonts w:hint="eastAsia" w:ascii="仿宋_GB2312" w:hAnsi="仿宋_GB2312" w:eastAsia="仿宋_GB2312" w:cs="仿宋_GB2312"/>
          <w:color w:val="333333"/>
          <w:sz w:val="21"/>
          <w:szCs w:val="21"/>
          <w:lang w:val="en-US" w:eastAsia="zh-CN"/>
        </w:rPr>
        <w:t>402</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79AA58D5">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"_城市商品房预售管理办法"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3"/>
          <w:rFonts w:hint="eastAsia" w:ascii="仿宋_GB2312" w:hAnsi="仿宋_GB2312" w:eastAsia="仿宋_GB2312" w:cs="仿宋_GB2312"/>
          <w:b w:val="0"/>
          <w:bCs/>
          <w:color w:val="000000"/>
          <w:sz w:val="21"/>
          <w:szCs w:val="21"/>
          <w:shd w:val="clear" w:color="auto" w:fill="FFFFFF"/>
          <w:lang w:val="en-US" w:eastAsia="zh-CN"/>
        </w:rPr>
        <w:t>城市商品房预售管理办法（住建部）</w:t>
      </w:r>
      <w:r>
        <w:rPr>
          <w:rStyle w:val="13"/>
          <w:rFonts w:hint="eastAsia" w:ascii="仿宋_GB2312" w:hAnsi="仿宋_GB2312" w:eastAsia="仿宋_GB2312" w:cs="仿宋_GB2312"/>
          <w:b w:val="0"/>
          <w:bCs/>
          <w:color w:val="000000"/>
          <w:sz w:val="21"/>
          <w:szCs w:val="21"/>
          <w:shd w:val="clear" w:color="auto" w:fill="FFFFFF"/>
          <w:lang w:val="en-US" w:eastAsia="zh-CN"/>
        </w:rPr>
        <w:tab/>
      </w:r>
      <w:r>
        <w:rPr>
          <w:rStyle w:val="13"/>
          <w:rFonts w:hint="eastAsia" w:ascii="仿宋_GB2312" w:hAnsi="仿宋_GB2312" w:eastAsia="仿宋_GB2312" w:cs="仿宋_GB2312"/>
          <w:b w:val="0"/>
          <w:bCs/>
          <w:color w:val="000000"/>
          <w:sz w:val="21"/>
          <w:szCs w:val="21"/>
          <w:shd w:val="clear" w:color="auto" w:fill="FFFFFF"/>
          <w:lang w:val="en-US" w:eastAsia="zh-CN"/>
        </w:rPr>
        <w:t>407</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10F91BC4">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"_商品房销售管理办法"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3"/>
          <w:rFonts w:hint="eastAsia" w:ascii="仿宋_GB2312" w:hAnsi="仿宋_GB2312" w:eastAsia="仿宋_GB2312" w:cs="仿宋_GB2312"/>
          <w:b w:val="0"/>
          <w:bCs/>
          <w:color w:val="000000"/>
          <w:sz w:val="21"/>
          <w:szCs w:val="21"/>
          <w:shd w:val="clear" w:color="auto" w:fill="FFFFFF"/>
          <w:lang w:val="en-US" w:eastAsia="zh-CN"/>
        </w:rPr>
        <w:t>商品房销售管理办法（住建部）</w:t>
      </w:r>
      <w:r>
        <w:rPr>
          <w:rStyle w:val="13"/>
          <w:rFonts w:hint="eastAsia" w:ascii="仿宋_GB2312" w:hAnsi="仿宋_GB2312" w:eastAsia="仿宋_GB2312" w:cs="仿宋_GB2312"/>
          <w:b w:val="0"/>
          <w:bCs/>
          <w:color w:val="000000"/>
          <w:sz w:val="21"/>
          <w:szCs w:val="21"/>
          <w:shd w:val="clear" w:color="auto" w:fill="FFFFFF"/>
          <w:lang w:val="en-US" w:eastAsia="zh-CN"/>
        </w:rPr>
        <w:tab/>
      </w:r>
      <w:r>
        <w:rPr>
          <w:rStyle w:val="13"/>
          <w:rFonts w:hint="eastAsia" w:ascii="仿宋_GB2312" w:hAnsi="仿宋_GB2312" w:eastAsia="仿宋_GB2312" w:cs="仿宋_GB2312"/>
          <w:b w:val="0"/>
          <w:bCs/>
          <w:color w:val="000000"/>
          <w:sz w:val="21"/>
          <w:szCs w:val="21"/>
          <w:shd w:val="clear" w:color="auto" w:fill="FFFFFF"/>
          <w:lang w:val="en-US" w:eastAsia="zh-CN"/>
        </w:rPr>
        <w:t>4</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r>
        <w:rPr>
          <w:rStyle w:val="11"/>
          <w:rFonts w:hint="eastAsia" w:ascii="仿宋_GB2312" w:hAnsi="仿宋_GB2312" w:eastAsia="仿宋_GB2312" w:cs="仿宋_GB2312"/>
          <w:b w:val="0"/>
          <w:bCs/>
          <w:color w:val="000000"/>
          <w:sz w:val="21"/>
          <w:szCs w:val="21"/>
          <w:shd w:val="clear" w:color="auto" w:fill="FFFFFF"/>
          <w:lang w:val="en-US" w:eastAsia="zh-CN"/>
        </w:rPr>
        <w:t>10</w:t>
      </w:r>
    </w:p>
    <w:p w14:paraId="64732827">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"_住宅室内装饰装修管理办法"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住宅室内装饰装修管理办法（住建部）</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418</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18533CEC">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"_住宅专项维修资金管理办法"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住宅专项维修资金管理办法（两部委）</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425</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4408AAF1">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"_房地产估价机构管理办法"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3"/>
          <w:rFonts w:hint="eastAsia" w:ascii="仿宋_GB2312" w:hAnsi="仿宋_GB2312" w:eastAsia="仿宋_GB2312" w:cs="仿宋_GB2312"/>
          <w:b w:val="0"/>
          <w:bCs/>
          <w:color w:val="000000"/>
          <w:sz w:val="21"/>
          <w:szCs w:val="21"/>
          <w:shd w:val="clear" w:color="auto" w:fill="FFFFFF"/>
          <w:lang w:val="en-US" w:eastAsia="zh-CN"/>
        </w:rPr>
        <w:t>房地产估价机构管理办法（住建部）</w:t>
      </w:r>
      <w:r>
        <w:rPr>
          <w:rStyle w:val="13"/>
          <w:rFonts w:hint="eastAsia" w:ascii="仿宋_GB2312" w:hAnsi="仿宋_GB2312" w:eastAsia="仿宋_GB2312" w:cs="仿宋_GB2312"/>
          <w:b w:val="0"/>
          <w:bCs/>
          <w:color w:val="000000"/>
          <w:sz w:val="21"/>
          <w:szCs w:val="21"/>
          <w:shd w:val="clear" w:color="auto" w:fill="FFFFFF"/>
          <w:lang w:val="en-US" w:eastAsia="zh-CN"/>
        </w:rPr>
        <w:tab/>
      </w:r>
      <w:r>
        <w:rPr>
          <w:rStyle w:val="13"/>
          <w:rFonts w:hint="eastAsia" w:ascii="仿宋_GB2312" w:hAnsi="仿宋_GB2312" w:eastAsia="仿宋_GB2312" w:cs="仿宋_GB2312"/>
          <w:b w:val="0"/>
          <w:bCs/>
          <w:color w:val="000000"/>
          <w:sz w:val="21"/>
          <w:szCs w:val="21"/>
          <w:shd w:val="clear" w:color="auto" w:fill="FFFFFF"/>
          <w:lang w:val="en-US" w:eastAsia="zh-CN"/>
        </w:rPr>
        <w:t>433</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07C16075">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"_注册房地产估价师管理办法"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注册房地产估价师管理办法（住建部）</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445</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164A387E">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"_房地产经纪管理办法"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3"/>
          <w:rFonts w:hint="eastAsia" w:ascii="仿宋_GB2312" w:hAnsi="仿宋_GB2312" w:eastAsia="仿宋_GB2312" w:cs="仿宋_GB2312"/>
          <w:b w:val="0"/>
          <w:bCs/>
          <w:color w:val="000000"/>
          <w:sz w:val="21"/>
          <w:szCs w:val="21"/>
          <w:shd w:val="clear" w:color="auto" w:fill="FFFFFF"/>
          <w:lang w:val="en-US" w:eastAsia="zh-CN"/>
        </w:rPr>
        <w:t>房地产经纪管理办法（住建部）</w:t>
      </w:r>
      <w:r>
        <w:rPr>
          <w:rStyle w:val="13"/>
          <w:rFonts w:hint="eastAsia" w:ascii="仿宋_GB2312" w:hAnsi="仿宋_GB2312" w:eastAsia="仿宋_GB2312" w:cs="仿宋_GB2312"/>
          <w:b w:val="0"/>
          <w:bCs/>
          <w:color w:val="000000"/>
          <w:sz w:val="21"/>
          <w:szCs w:val="21"/>
          <w:shd w:val="clear" w:color="auto" w:fill="FFFFFF"/>
          <w:lang w:val="en-US" w:eastAsia="zh-CN"/>
        </w:rPr>
        <w:tab/>
      </w:r>
      <w:r>
        <w:rPr>
          <w:rStyle w:val="13"/>
          <w:rFonts w:hint="eastAsia" w:ascii="仿宋_GB2312" w:hAnsi="仿宋_GB2312" w:eastAsia="仿宋_GB2312" w:cs="仿宋_GB2312"/>
          <w:b w:val="0"/>
          <w:bCs/>
          <w:color w:val="000000"/>
          <w:sz w:val="21"/>
          <w:szCs w:val="21"/>
          <w:shd w:val="clear" w:color="auto" w:fill="FFFFFF"/>
          <w:lang w:val="en-US" w:eastAsia="zh-CN"/>
        </w:rPr>
        <w:t>453</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0EFCA419">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rPr>
        <w:t>已购公有住房和经济适用住房上市出售管理暂行办法（</w:t>
      </w:r>
      <w:r>
        <w:rPr>
          <w:rStyle w:val="11"/>
          <w:rFonts w:hint="eastAsia" w:ascii="仿宋_GB2312" w:hAnsi="仿宋_GB2312" w:eastAsia="仿宋_GB2312" w:cs="仿宋_GB2312"/>
          <w:b w:val="0"/>
          <w:bCs/>
          <w:color w:val="000000"/>
          <w:sz w:val="21"/>
          <w:szCs w:val="21"/>
          <w:shd w:val="clear" w:color="auto" w:fill="FFFFFF"/>
          <w:lang w:eastAsia="zh-CN"/>
        </w:rPr>
        <w:t>住建部</w:t>
      </w:r>
      <w:r>
        <w:rPr>
          <w:rStyle w:val="11"/>
          <w:rFonts w:hint="eastAsia" w:ascii="仿宋_GB2312" w:hAnsi="仿宋_GB2312" w:eastAsia="仿宋_GB2312" w:cs="仿宋_GB2312"/>
          <w:b w:val="0"/>
          <w:bCs/>
          <w:color w:val="000000"/>
          <w:sz w:val="21"/>
          <w:szCs w:val="21"/>
          <w:shd w:val="clear" w:color="auto" w:fill="FFFFFF"/>
        </w:rPr>
        <w:t>）</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lang w:val="en-US" w:eastAsia="zh-CN"/>
        </w:rPr>
        <w:t>459</w:t>
      </w:r>
    </w:p>
    <w:p w14:paraId="364D3751">
      <w:pPr>
        <w:adjustRightInd w:val="0"/>
        <w:snapToGrid w:val="0"/>
        <w:spacing w:line="4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val="en-US" w:eastAsia="zh-CN"/>
        </w:rPr>
        <w:t>六</w:t>
      </w:r>
      <w:r>
        <w:rPr>
          <w:rFonts w:hint="eastAsia" w:ascii="仿宋_GB2312" w:hAnsi="仿宋_GB2312" w:eastAsia="仿宋_GB2312" w:cs="仿宋_GB2312"/>
          <w:sz w:val="21"/>
          <w:szCs w:val="21"/>
        </w:rPr>
        <w:t>章 节能环保</w:t>
      </w:r>
    </w:p>
    <w:p w14:paraId="5EBF1EB2">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"_民用建筑节能条例"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2"/>
          <w:rFonts w:hint="default" w:ascii="仿宋_GB2312" w:hAnsi="仿宋_GB2312" w:eastAsia="仿宋_GB2312" w:cs="仿宋_GB2312"/>
          <w:b w:val="0"/>
          <w:bCs/>
          <w:color w:val="000000"/>
          <w:sz w:val="21"/>
          <w:szCs w:val="21"/>
          <w:shd w:val="clear" w:color="auto" w:fill="FFFFFF"/>
          <w:lang w:val="en-US" w:eastAsia="zh-CN"/>
        </w:rPr>
        <w:t>民用建筑节能条例</w:t>
      </w:r>
      <w:r>
        <w:rPr>
          <w:rStyle w:val="12"/>
          <w:rFonts w:hint="default" w:ascii="仿宋_GB2312" w:hAnsi="仿宋_GB2312" w:eastAsia="仿宋_GB2312" w:cs="仿宋_GB2312"/>
          <w:b w:val="0"/>
          <w:bCs/>
          <w:color w:val="000000"/>
          <w:sz w:val="21"/>
          <w:szCs w:val="21"/>
          <w:shd w:val="clear" w:color="auto" w:fill="FFFFFF"/>
          <w:lang w:val="en-US" w:eastAsia="zh-CN"/>
        </w:rPr>
        <w:tab/>
      </w:r>
      <w:r>
        <w:rPr>
          <w:rStyle w:val="12"/>
          <w:rFonts w:hint="default" w:ascii="仿宋_GB2312" w:hAnsi="仿宋_GB2312" w:eastAsia="仿宋_GB2312" w:cs="仿宋_GB2312"/>
          <w:b w:val="0"/>
          <w:bCs/>
          <w:color w:val="000000"/>
          <w:sz w:val="21"/>
          <w:szCs w:val="21"/>
          <w:shd w:val="clear" w:color="auto" w:fill="FFFFFF"/>
          <w:lang w:val="en-US" w:eastAsia="zh-CN"/>
        </w:rPr>
        <w:t>462</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7F91F81E">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"_湖南省民用建筑节能条例"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3"/>
          <w:rFonts w:hint="eastAsia" w:ascii="仿宋_GB2312" w:hAnsi="仿宋_GB2312" w:eastAsia="仿宋_GB2312" w:cs="仿宋_GB2312"/>
          <w:b w:val="0"/>
          <w:bCs/>
          <w:color w:val="000000"/>
          <w:sz w:val="21"/>
          <w:szCs w:val="21"/>
          <w:shd w:val="clear" w:color="auto" w:fill="FFFFFF"/>
          <w:lang w:val="en-US" w:eastAsia="zh-CN"/>
        </w:rPr>
        <w:t>湖南省民用建筑节能条例</w:t>
      </w:r>
      <w:r>
        <w:rPr>
          <w:rStyle w:val="13"/>
          <w:rFonts w:hint="eastAsia" w:ascii="仿宋_GB2312" w:hAnsi="仿宋_GB2312" w:eastAsia="仿宋_GB2312" w:cs="仿宋_GB2312"/>
          <w:b w:val="0"/>
          <w:bCs/>
          <w:color w:val="000000"/>
          <w:sz w:val="21"/>
          <w:szCs w:val="21"/>
          <w:shd w:val="clear" w:color="auto" w:fill="FFFFFF"/>
          <w:lang w:val="en-US" w:eastAsia="zh-CN"/>
        </w:rPr>
        <w:tab/>
      </w:r>
      <w:r>
        <w:rPr>
          <w:rStyle w:val="13"/>
          <w:rFonts w:hint="eastAsia" w:ascii="仿宋_GB2312" w:hAnsi="仿宋_GB2312" w:eastAsia="仿宋_GB2312" w:cs="仿宋_GB2312"/>
          <w:b w:val="0"/>
          <w:bCs/>
          <w:color w:val="000000"/>
          <w:sz w:val="21"/>
          <w:szCs w:val="21"/>
          <w:shd w:val="clear" w:color="auto" w:fill="FFFFFF"/>
          <w:lang w:val="en-US" w:eastAsia="zh-CN"/>
        </w:rPr>
        <w:t>469</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7AA4F129">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"_湖南省新型墙体材料推广应用条例"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2"/>
          <w:rFonts w:hint="default" w:ascii="仿宋_GB2312" w:hAnsi="仿宋_GB2312" w:eastAsia="仿宋_GB2312" w:cs="仿宋_GB2312"/>
          <w:b w:val="0"/>
          <w:bCs/>
          <w:color w:val="000000"/>
          <w:sz w:val="21"/>
          <w:szCs w:val="21"/>
          <w:shd w:val="clear" w:color="auto" w:fill="FFFFFF"/>
          <w:lang w:val="en-US" w:eastAsia="zh-CN"/>
        </w:rPr>
        <w:t>湖南省新型墙体材料推广应用条例</w:t>
      </w:r>
      <w:r>
        <w:rPr>
          <w:rStyle w:val="12"/>
          <w:rFonts w:hint="default" w:ascii="仿宋_GB2312" w:hAnsi="仿宋_GB2312" w:eastAsia="仿宋_GB2312" w:cs="仿宋_GB2312"/>
          <w:b w:val="0"/>
          <w:bCs/>
          <w:color w:val="000000"/>
          <w:sz w:val="21"/>
          <w:szCs w:val="21"/>
          <w:shd w:val="clear" w:color="auto" w:fill="FFFFFF"/>
          <w:lang w:val="en-US" w:eastAsia="zh-CN"/>
        </w:rPr>
        <w:tab/>
      </w:r>
      <w:r>
        <w:rPr>
          <w:rStyle w:val="12"/>
          <w:rFonts w:hint="default" w:ascii="仿宋_GB2312" w:hAnsi="仿宋_GB2312" w:eastAsia="仿宋_GB2312" w:cs="仿宋_GB2312"/>
          <w:b w:val="0"/>
          <w:bCs/>
          <w:color w:val="000000"/>
          <w:sz w:val="21"/>
          <w:szCs w:val="21"/>
          <w:shd w:val="clear" w:color="auto" w:fill="FFFFFF"/>
          <w:lang w:val="en-US" w:eastAsia="zh-CN"/>
        </w:rPr>
        <w:t>475</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123CADBA">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rPr>
        <w:fldChar w:fldCharType="begin"/>
      </w:r>
      <w:r>
        <w:rPr>
          <w:rStyle w:val="11"/>
          <w:rFonts w:hint="eastAsia" w:ascii="仿宋_GB2312" w:hAnsi="仿宋_GB2312" w:eastAsia="仿宋_GB2312" w:cs="仿宋_GB2312"/>
          <w:b w:val="0"/>
          <w:bCs/>
          <w:color w:val="000000"/>
          <w:sz w:val="21"/>
          <w:szCs w:val="21"/>
          <w:shd w:val="clear" w:color="auto" w:fill="FFFFFF"/>
        </w:rPr>
        <w:instrText xml:space="preserve"> HYPERLINK \l "_湖南省散装水泥条例" </w:instrText>
      </w:r>
      <w:r>
        <w:rPr>
          <w:rStyle w:val="11"/>
          <w:rFonts w:hint="eastAsia" w:ascii="仿宋_GB2312" w:hAnsi="仿宋_GB2312" w:eastAsia="仿宋_GB2312" w:cs="仿宋_GB2312"/>
          <w:b w:val="0"/>
          <w:bCs/>
          <w:color w:val="000000"/>
          <w:sz w:val="21"/>
          <w:szCs w:val="21"/>
          <w:shd w:val="clear" w:color="auto" w:fill="FFFFFF"/>
        </w:rPr>
        <w:fldChar w:fldCharType="separate"/>
      </w:r>
      <w:r>
        <w:rPr>
          <w:rStyle w:val="13"/>
          <w:rFonts w:hint="eastAsia" w:ascii="仿宋_GB2312" w:hAnsi="仿宋_GB2312" w:eastAsia="仿宋_GB2312" w:cs="仿宋_GB2312"/>
          <w:b w:val="0"/>
          <w:bCs/>
          <w:color w:val="000000"/>
          <w:sz w:val="21"/>
          <w:szCs w:val="21"/>
          <w:shd w:val="clear" w:color="auto" w:fill="FFFFFF"/>
        </w:rPr>
        <w:t>湖南省散装水泥条例</w:t>
      </w:r>
      <w:r>
        <w:rPr>
          <w:rStyle w:val="13"/>
          <w:rFonts w:hint="eastAsia" w:ascii="仿宋_GB2312" w:hAnsi="仿宋_GB2312" w:eastAsia="仿宋_GB2312" w:cs="仿宋_GB2312"/>
          <w:sz w:val="21"/>
          <w:szCs w:val="21"/>
        </w:rPr>
        <w:tab/>
      </w:r>
      <w:r>
        <w:rPr>
          <w:rStyle w:val="13"/>
          <w:rFonts w:hint="eastAsia" w:ascii="仿宋_GB2312" w:hAnsi="仿宋_GB2312" w:eastAsia="仿宋_GB2312" w:cs="仿宋_GB2312"/>
          <w:sz w:val="21"/>
          <w:szCs w:val="21"/>
          <w:lang w:val="en-US" w:eastAsia="zh-CN"/>
        </w:rPr>
        <w:t>4</w:t>
      </w:r>
      <w:r>
        <w:rPr>
          <w:rStyle w:val="11"/>
          <w:rFonts w:hint="eastAsia" w:ascii="仿宋_GB2312" w:hAnsi="仿宋_GB2312" w:eastAsia="仿宋_GB2312" w:cs="仿宋_GB2312"/>
          <w:b w:val="0"/>
          <w:bCs/>
          <w:color w:val="000000"/>
          <w:sz w:val="21"/>
          <w:szCs w:val="21"/>
          <w:shd w:val="clear" w:color="auto" w:fill="FFFFFF"/>
        </w:rPr>
        <w:fldChar w:fldCharType="end"/>
      </w:r>
      <w:r>
        <w:rPr>
          <w:rStyle w:val="11"/>
          <w:rFonts w:hint="eastAsia" w:ascii="仿宋_GB2312" w:hAnsi="仿宋_GB2312" w:eastAsia="仿宋_GB2312" w:cs="仿宋_GB2312"/>
          <w:b w:val="0"/>
          <w:bCs/>
          <w:color w:val="000000"/>
          <w:sz w:val="21"/>
          <w:szCs w:val="21"/>
          <w:shd w:val="clear" w:color="auto" w:fill="FFFFFF"/>
          <w:lang w:val="en-US" w:eastAsia="zh-CN"/>
        </w:rPr>
        <w:t>80</w:t>
      </w:r>
    </w:p>
    <w:p w14:paraId="2152F205">
      <w:pPr>
        <w:tabs>
          <w:tab w:val="right" w:leader="dot" w:pos="8306"/>
        </w:tabs>
        <w:adjustRightInd w:val="0"/>
        <w:snapToGrid w:val="0"/>
        <w:spacing w:line="440" w:lineRule="exact"/>
        <w:rPr>
          <w:rStyle w:val="11"/>
          <w:rFonts w:hint="default" w:ascii="仿宋_GB2312" w:hAnsi="仿宋_GB2312" w:eastAsia="仿宋_GB2312" w:cs="仿宋_GB2312"/>
          <w:b w:val="0"/>
          <w:bCs/>
          <w:color w:val="000000"/>
          <w:sz w:val="21"/>
          <w:szCs w:val="21"/>
          <w:shd w:val="clear" w:color="auto" w:fill="FFFFFF"/>
          <w:lang w:val="en-US" w:eastAsia="zh-CN"/>
        </w:rPr>
      </w:pPr>
      <w:r>
        <w:rPr>
          <w:rStyle w:val="11"/>
          <w:rFonts w:hint="default" w:ascii="仿宋_GB2312" w:hAnsi="仿宋_GB2312" w:eastAsia="仿宋_GB2312" w:cs="仿宋_GB2312"/>
          <w:b w:val="0"/>
          <w:bCs/>
          <w:color w:val="000000"/>
          <w:sz w:val="21"/>
          <w:szCs w:val="21"/>
          <w:shd w:val="clear" w:color="auto" w:fill="FFFFFF"/>
          <w:lang w:val="en-US" w:eastAsia="zh-CN"/>
        </w:rPr>
        <w:fldChar w:fldCharType="begin"/>
      </w:r>
      <w:r>
        <w:rPr>
          <w:rStyle w:val="11"/>
          <w:rFonts w:hint="default" w:ascii="仿宋_GB2312" w:hAnsi="仿宋_GB2312" w:eastAsia="仿宋_GB2312" w:cs="仿宋_GB2312"/>
          <w:b w:val="0"/>
          <w:bCs/>
          <w:color w:val="000000"/>
          <w:sz w:val="21"/>
          <w:szCs w:val="21"/>
          <w:shd w:val="clear" w:color="auto" w:fill="FFFFFF"/>
          <w:lang w:val="en-US" w:eastAsia="zh-CN"/>
        </w:rPr>
        <w:instrText xml:space="preserve"> HYPERLINK \l "_民用建筑节能管理规定" </w:instrText>
      </w:r>
      <w:r>
        <w:rPr>
          <w:rStyle w:val="11"/>
          <w:rFonts w:hint="default" w:ascii="仿宋_GB2312" w:hAnsi="仿宋_GB2312" w:eastAsia="仿宋_GB2312" w:cs="仿宋_GB2312"/>
          <w:b w:val="0"/>
          <w:bCs/>
          <w:color w:val="000000"/>
          <w:sz w:val="21"/>
          <w:szCs w:val="21"/>
          <w:shd w:val="clear" w:color="auto" w:fill="FFFFFF"/>
          <w:lang w:val="en-US" w:eastAsia="zh-CN"/>
        </w:rPr>
        <w:fldChar w:fldCharType="separate"/>
      </w:r>
      <w:r>
        <w:rPr>
          <w:rStyle w:val="13"/>
          <w:rFonts w:hint="default" w:ascii="仿宋_GB2312" w:hAnsi="仿宋_GB2312" w:eastAsia="仿宋_GB2312" w:cs="仿宋_GB2312"/>
          <w:b w:val="0"/>
          <w:bCs/>
          <w:color w:val="000000"/>
          <w:sz w:val="21"/>
          <w:szCs w:val="21"/>
          <w:shd w:val="clear" w:color="auto" w:fill="FFFFFF"/>
          <w:lang w:val="en-US" w:eastAsia="zh-CN"/>
        </w:rPr>
        <w:t>民用建筑节能管理规定（住建部）</w:t>
      </w:r>
      <w:r>
        <w:rPr>
          <w:rStyle w:val="13"/>
          <w:rFonts w:hint="default" w:ascii="仿宋_GB2312" w:hAnsi="仿宋_GB2312" w:eastAsia="仿宋_GB2312" w:cs="仿宋_GB2312"/>
          <w:b w:val="0"/>
          <w:bCs/>
          <w:color w:val="000000"/>
          <w:sz w:val="21"/>
          <w:szCs w:val="21"/>
          <w:shd w:val="clear" w:color="auto" w:fill="FFFFFF"/>
          <w:lang w:val="en-US" w:eastAsia="zh-CN"/>
        </w:rPr>
        <w:tab/>
      </w:r>
      <w:r>
        <w:rPr>
          <w:rStyle w:val="13"/>
          <w:rFonts w:hint="default" w:ascii="仿宋_GB2312" w:hAnsi="仿宋_GB2312" w:eastAsia="仿宋_GB2312" w:cs="仿宋_GB2312"/>
          <w:b w:val="0"/>
          <w:bCs/>
          <w:color w:val="000000"/>
          <w:sz w:val="21"/>
          <w:szCs w:val="21"/>
          <w:shd w:val="clear" w:color="auto" w:fill="FFFFFF"/>
          <w:lang w:val="en-US" w:eastAsia="zh-CN"/>
        </w:rPr>
        <w:t>484</w:t>
      </w:r>
      <w:r>
        <w:rPr>
          <w:rStyle w:val="11"/>
          <w:rFonts w:hint="default" w:ascii="仿宋_GB2312" w:hAnsi="仿宋_GB2312" w:eastAsia="仿宋_GB2312" w:cs="仿宋_GB2312"/>
          <w:b w:val="0"/>
          <w:bCs/>
          <w:color w:val="000000"/>
          <w:sz w:val="21"/>
          <w:szCs w:val="21"/>
          <w:shd w:val="clear" w:color="auto" w:fill="FFFFFF"/>
          <w:lang w:val="en-US" w:eastAsia="zh-CN"/>
        </w:rPr>
        <w:fldChar w:fldCharType="end"/>
      </w:r>
    </w:p>
    <w:p w14:paraId="1BE6B64F">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p>
    <w:p w14:paraId="7DF637E4">
      <w:pPr>
        <w:adjustRightInd w:val="0"/>
        <w:snapToGrid w:val="0"/>
        <w:spacing w:line="440" w:lineRule="exact"/>
        <w:jc w:val="center"/>
        <w:rPr>
          <w:rStyle w:val="11"/>
          <w:rFonts w:hint="eastAsia" w:ascii="仿宋_GB2312" w:hAnsi="仿宋_GB2312" w:eastAsia="仿宋_GB2312" w:cs="仿宋_GB2312"/>
          <w:b w:val="0"/>
          <w:bCs/>
          <w:color w:val="000000"/>
          <w:sz w:val="21"/>
          <w:szCs w:val="21"/>
          <w:shd w:val="clear" w:color="auto" w:fill="FFFFFF"/>
        </w:rPr>
      </w:pPr>
      <w:r>
        <w:rPr>
          <w:rStyle w:val="11"/>
          <w:rFonts w:hint="eastAsia" w:ascii="仿宋_GB2312" w:hAnsi="仿宋_GB2312" w:eastAsia="仿宋_GB2312" w:cs="仿宋_GB2312"/>
          <w:b w:val="0"/>
          <w:bCs/>
          <w:color w:val="000000"/>
          <w:sz w:val="21"/>
          <w:szCs w:val="21"/>
          <w:shd w:val="clear" w:color="auto" w:fill="FFFFFF"/>
        </w:rPr>
        <w:t>第</w:t>
      </w:r>
      <w:r>
        <w:rPr>
          <w:rStyle w:val="11"/>
          <w:rFonts w:hint="eastAsia" w:ascii="仿宋_GB2312" w:hAnsi="仿宋_GB2312" w:eastAsia="仿宋_GB2312" w:cs="仿宋_GB2312"/>
          <w:b w:val="0"/>
          <w:bCs/>
          <w:color w:val="000000"/>
          <w:sz w:val="21"/>
          <w:szCs w:val="21"/>
          <w:shd w:val="clear" w:color="auto" w:fill="FFFFFF"/>
          <w:lang w:val="en-US" w:eastAsia="zh-CN"/>
        </w:rPr>
        <w:t>七</w:t>
      </w:r>
      <w:r>
        <w:rPr>
          <w:rStyle w:val="11"/>
          <w:rFonts w:hint="eastAsia" w:ascii="仿宋_GB2312" w:hAnsi="仿宋_GB2312" w:eastAsia="仿宋_GB2312" w:cs="仿宋_GB2312"/>
          <w:b w:val="0"/>
          <w:bCs/>
          <w:color w:val="000000"/>
          <w:sz w:val="21"/>
          <w:szCs w:val="21"/>
          <w:shd w:val="clear" w:color="auto" w:fill="FFFFFF"/>
        </w:rPr>
        <w:t>章 档案管理及其他</w:t>
      </w:r>
    </w:p>
    <w:p w14:paraId="59D3FFD6">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"_城市建设档案管理规定"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3"/>
          <w:rFonts w:hint="eastAsia" w:ascii="仿宋_GB2312" w:hAnsi="仿宋_GB2312" w:eastAsia="仿宋_GB2312" w:cs="仿宋_GB2312"/>
          <w:b w:val="0"/>
          <w:bCs/>
          <w:color w:val="000000"/>
          <w:sz w:val="21"/>
          <w:szCs w:val="21"/>
          <w:shd w:val="clear" w:color="auto" w:fill="FFFFFF"/>
          <w:lang w:val="en-US" w:eastAsia="zh-CN"/>
        </w:rPr>
        <w:t>城市建设档案管理规定（住建部）</w:t>
      </w:r>
      <w:r>
        <w:rPr>
          <w:rStyle w:val="13"/>
          <w:rFonts w:hint="eastAsia" w:ascii="仿宋_GB2312" w:hAnsi="仿宋_GB2312" w:eastAsia="仿宋_GB2312" w:cs="仿宋_GB2312"/>
          <w:b w:val="0"/>
          <w:bCs/>
          <w:color w:val="000000"/>
          <w:sz w:val="21"/>
          <w:szCs w:val="21"/>
          <w:shd w:val="clear" w:color="auto" w:fill="FFFFFF"/>
          <w:lang w:val="en-US" w:eastAsia="zh-CN"/>
        </w:rPr>
        <w:tab/>
      </w:r>
      <w:r>
        <w:rPr>
          <w:rStyle w:val="13"/>
          <w:rFonts w:hint="eastAsia" w:ascii="仿宋_GB2312" w:hAnsi="仿宋_GB2312" w:eastAsia="仿宋_GB2312" w:cs="仿宋_GB2312"/>
          <w:b w:val="0"/>
          <w:bCs/>
          <w:color w:val="000000"/>
          <w:sz w:val="21"/>
          <w:szCs w:val="21"/>
          <w:shd w:val="clear" w:color="auto" w:fill="FFFFFF"/>
          <w:lang w:val="en-US" w:eastAsia="zh-CN"/>
        </w:rPr>
        <w:t>488</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6EF3B978">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lang w:val="en-US" w:eastAsia="zh-CN"/>
        </w:rPr>
        <w:fldChar w:fldCharType="begin"/>
      </w:r>
      <w:r>
        <w:rPr>
          <w:rStyle w:val="11"/>
          <w:rFonts w:hint="eastAsia" w:ascii="仿宋_GB2312" w:hAnsi="仿宋_GB2312" w:eastAsia="仿宋_GB2312" w:cs="仿宋_GB2312"/>
          <w:b w:val="0"/>
          <w:bCs/>
          <w:color w:val="000000"/>
          <w:sz w:val="21"/>
          <w:szCs w:val="21"/>
          <w:shd w:val="clear" w:color="auto" w:fill="FFFFFF"/>
          <w:lang w:val="en-US" w:eastAsia="zh-CN"/>
        </w:rPr>
        <w:instrText xml:space="preserve"> HYPERLINK \l "_城市地下管线工程档案管理办法" </w:instrText>
      </w:r>
      <w:r>
        <w:rPr>
          <w:rStyle w:val="11"/>
          <w:rFonts w:hint="eastAsia" w:ascii="仿宋_GB2312" w:hAnsi="仿宋_GB2312" w:eastAsia="仿宋_GB2312" w:cs="仿宋_GB2312"/>
          <w:b w:val="0"/>
          <w:bCs/>
          <w:color w:val="000000"/>
          <w:sz w:val="21"/>
          <w:szCs w:val="21"/>
          <w:shd w:val="clear" w:color="auto" w:fill="FFFFFF"/>
          <w:lang w:val="en-US" w:eastAsia="zh-CN"/>
        </w:rPr>
        <w:fldChar w:fldCharType="separate"/>
      </w:r>
      <w:r>
        <w:rPr>
          <w:rStyle w:val="13"/>
          <w:rFonts w:hint="eastAsia" w:ascii="仿宋_GB2312" w:hAnsi="仿宋_GB2312" w:eastAsia="仿宋_GB2312" w:cs="仿宋_GB2312"/>
          <w:b w:val="0"/>
          <w:bCs/>
          <w:color w:val="000000"/>
          <w:sz w:val="21"/>
          <w:szCs w:val="21"/>
          <w:shd w:val="clear" w:color="auto" w:fill="FFFFFF"/>
          <w:lang w:val="en-US" w:eastAsia="zh-CN"/>
        </w:rPr>
        <w:t>城市地下管线工程档案管理办法（住建部）</w:t>
      </w:r>
      <w:r>
        <w:rPr>
          <w:rStyle w:val="13"/>
          <w:rFonts w:hint="eastAsia" w:ascii="仿宋_GB2312" w:hAnsi="仿宋_GB2312" w:eastAsia="仿宋_GB2312" w:cs="仿宋_GB2312"/>
          <w:b w:val="0"/>
          <w:bCs/>
          <w:color w:val="000000"/>
          <w:sz w:val="21"/>
          <w:szCs w:val="21"/>
          <w:shd w:val="clear" w:color="auto" w:fill="FFFFFF"/>
          <w:lang w:val="en-US" w:eastAsia="zh-CN"/>
        </w:rPr>
        <w:tab/>
      </w:r>
      <w:r>
        <w:rPr>
          <w:rStyle w:val="13"/>
          <w:rFonts w:hint="eastAsia" w:ascii="仿宋_GB2312" w:hAnsi="仿宋_GB2312" w:eastAsia="仿宋_GB2312" w:cs="仿宋_GB2312"/>
          <w:b w:val="0"/>
          <w:bCs/>
          <w:color w:val="000000"/>
          <w:sz w:val="21"/>
          <w:szCs w:val="21"/>
          <w:shd w:val="clear" w:color="auto" w:fill="FFFFFF"/>
          <w:lang w:val="en-US" w:eastAsia="zh-CN"/>
        </w:rPr>
        <w:t>491</w:t>
      </w:r>
      <w:r>
        <w:rPr>
          <w:rStyle w:val="11"/>
          <w:rFonts w:hint="eastAsia" w:ascii="仿宋_GB2312" w:hAnsi="仿宋_GB2312" w:eastAsia="仿宋_GB2312" w:cs="仿宋_GB2312"/>
          <w:b w:val="0"/>
          <w:bCs/>
          <w:color w:val="000000"/>
          <w:sz w:val="21"/>
          <w:szCs w:val="21"/>
          <w:shd w:val="clear" w:color="auto" w:fill="FFFFFF"/>
          <w:lang w:val="en-US" w:eastAsia="zh-CN"/>
        </w:rPr>
        <w:fldChar w:fldCharType="end"/>
      </w:r>
    </w:p>
    <w:p w14:paraId="5102709B">
      <w:pPr>
        <w:tabs>
          <w:tab w:val="right" w:leader="dot" w:pos="8306"/>
        </w:tabs>
        <w:adjustRightInd w:val="0"/>
        <w:snapToGrid w:val="0"/>
        <w:spacing w:line="440" w:lineRule="exact"/>
        <w:rPr>
          <w:rStyle w:val="11"/>
          <w:rFonts w:hint="eastAsia" w:ascii="仿宋_GB2312" w:hAnsi="仿宋_GB2312" w:eastAsia="仿宋_GB2312" w:cs="仿宋_GB2312"/>
          <w:b w:val="0"/>
          <w:bCs/>
          <w:color w:val="000000"/>
          <w:sz w:val="21"/>
          <w:szCs w:val="21"/>
          <w:shd w:val="clear" w:color="auto" w:fill="FFFFFF"/>
          <w:lang w:val="en-US" w:eastAsia="zh-CN"/>
        </w:rPr>
      </w:pPr>
      <w:r>
        <w:rPr>
          <w:rStyle w:val="11"/>
          <w:rFonts w:hint="eastAsia" w:ascii="仿宋_GB2312" w:hAnsi="仿宋_GB2312" w:eastAsia="仿宋_GB2312" w:cs="仿宋_GB2312"/>
          <w:b w:val="0"/>
          <w:bCs/>
          <w:color w:val="000000"/>
          <w:sz w:val="21"/>
          <w:szCs w:val="21"/>
          <w:shd w:val="clear" w:color="auto" w:fill="FFFFFF"/>
        </w:rPr>
        <w:fldChar w:fldCharType="begin"/>
      </w:r>
      <w:r>
        <w:rPr>
          <w:rStyle w:val="11"/>
          <w:rFonts w:hint="eastAsia" w:ascii="仿宋_GB2312" w:hAnsi="仿宋_GB2312" w:eastAsia="仿宋_GB2312" w:cs="仿宋_GB2312"/>
          <w:b w:val="0"/>
          <w:bCs/>
          <w:color w:val="000000"/>
          <w:sz w:val="21"/>
          <w:szCs w:val="21"/>
          <w:shd w:val="clear" w:color="auto" w:fill="FFFFFF"/>
        </w:rPr>
        <w:instrText xml:space="preserve"> HYPERLINK \l "_城市房屋白蚁防治管理规定" </w:instrText>
      </w:r>
      <w:r>
        <w:rPr>
          <w:rStyle w:val="11"/>
          <w:rFonts w:hint="eastAsia" w:ascii="仿宋_GB2312" w:hAnsi="仿宋_GB2312" w:eastAsia="仿宋_GB2312" w:cs="仿宋_GB2312"/>
          <w:b w:val="0"/>
          <w:bCs/>
          <w:color w:val="000000"/>
          <w:sz w:val="21"/>
          <w:szCs w:val="21"/>
          <w:shd w:val="clear" w:color="auto" w:fill="FFFFFF"/>
        </w:rPr>
        <w:fldChar w:fldCharType="separate"/>
      </w:r>
      <w:r>
        <w:rPr>
          <w:rStyle w:val="13"/>
          <w:rFonts w:hint="eastAsia" w:ascii="仿宋_GB2312" w:hAnsi="仿宋_GB2312" w:eastAsia="仿宋_GB2312" w:cs="仿宋_GB2312"/>
          <w:b w:val="0"/>
          <w:bCs/>
          <w:color w:val="000000"/>
          <w:sz w:val="21"/>
          <w:szCs w:val="21"/>
          <w:shd w:val="clear" w:color="auto" w:fill="FFFFFF"/>
        </w:rPr>
        <w:t>城市房屋白蚁防治管理规定（</w:t>
      </w:r>
      <w:r>
        <w:rPr>
          <w:rStyle w:val="13"/>
          <w:rFonts w:hint="eastAsia" w:ascii="仿宋_GB2312" w:hAnsi="仿宋_GB2312" w:eastAsia="仿宋_GB2312" w:cs="仿宋_GB2312"/>
          <w:b w:val="0"/>
          <w:bCs/>
          <w:color w:val="000000"/>
          <w:sz w:val="21"/>
          <w:szCs w:val="21"/>
          <w:shd w:val="clear" w:color="auto" w:fill="FFFFFF"/>
          <w:lang w:eastAsia="zh-CN"/>
        </w:rPr>
        <w:t>住建部</w:t>
      </w:r>
      <w:r>
        <w:rPr>
          <w:rStyle w:val="13"/>
          <w:rFonts w:hint="eastAsia" w:ascii="仿宋_GB2312" w:hAnsi="仿宋_GB2312" w:eastAsia="仿宋_GB2312" w:cs="仿宋_GB2312"/>
          <w:b w:val="0"/>
          <w:bCs/>
          <w:color w:val="000000"/>
          <w:sz w:val="21"/>
          <w:szCs w:val="21"/>
          <w:shd w:val="clear" w:color="auto" w:fill="FFFFFF"/>
        </w:rPr>
        <w:t>）</w:t>
      </w:r>
      <w:r>
        <w:rPr>
          <w:rStyle w:val="13"/>
          <w:rFonts w:hint="eastAsia" w:ascii="仿宋_GB2312" w:hAnsi="仿宋_GB2312" w:eastAsia="仿宋_GB2312" w:cs="仿宋_GB2312"/>
          <w:sz w:val="21"/>
          <w:szCs w:val="21"/>
        </w:rPr>
        <w:tab/>
      </w:r>
      <w:r>
        <w:rPr>
          <w:rStyle w:val="13"/>
          <w:rFonts w:hint="eastAsia" w:ascii="仿宋_GB2312" w:hAnsi="仿宋_GB2312" w:eastAsia="仿宋_GB2312" w:cs="仿宋_GB2312"/>
          <w:sz w:val="21"/>
          <w:szCs w:val="21"/>
          <w:lang w:val="en-US" w:eastAsia="zh-CN"/>
        </w:rPr>
        <w:t>494</w:t>
      </w:r>
      <w:r>
        <w:rPr>
          <w:rStyle w:val="11"/>
          <w:rFonts w:hint="eastAsia" w:ascii="仿宋_GB2312" w:hAnsi="仿宋_GB2312" w:eastAsia="仿宋_GB2312" w:cs="仿宋_GB2312"/>
          <w:b w:val="0"/>
          <w:bCs/>
          <w:color w:val="000000"/>
          <w:sz w:val="21"/>
          <w:szCs w:val="21"/>
          <w:shd w:val="clear" w:color="auto" w:fill="FFFFFF"/>
        </w:rPr>
        <w:fldChar w:fldCharType="end"/>
      </w:r>
    </w:p>
    <w:p w14:paraId="4D3C246F">
      <w:pPr>
        <w:tabs>
          <w:tab w:val="right" w:leader="dot" w:pos="8306"/>
        </w:tabs>
        <w:adjustRightInd w:val="0"/>
        <w:snapToGrid w:val="0"/>
        <w:spacing w:line="440" w:lineRule="exact"/>
        <w:rPr>
          <w:rFonts w:hint="eastAsia" w:ascii="仿宋_GB2312" w:hAnsi="仿宋_GB2312" w:eastAsia="仿宋_GB2312" w:cs="仿宋_GB2312"/>
          <w:sz w:val="21"/>
          <w:szCs w:val="21"/>
        </w:rPr>
      </w:pPr>
    </w:p>
    <w:p w14:paraId="53717F9F"/>
    <w:p w14:paraId="206ED434">
      <w:pPr>
        <w:pStyle w:val="2"/>
        <w:spacing w:line="500" w:lineRule="exact"/>
        <w:rPr>
          <w:rFonts w:hint="eastAsia" w:ascii="仿宋_GB2312" w:hAnsi="仿宋_GB2312" w:eastAsia="仿宋_GB2312" w:cs="仿宋_GB2312"/>
          <w:sz w:val="21"/>
          <w:szCs w:val="21"/>
        </w:rPr>
        <w:sectPr>
          <w:footerReference r:id="rId3" w:type="default"/>
          <w:pgSz w:w="11906" w:h="16838"/>
          <w:pgMar w:top="1440" w:right="1800" w:bottom="1440" w:left="1800" w:header="851" w:footer="992" w:gutter="0"/>
          <w:cols w:space="425" w:num="1"/>
          <w:docGrid w:type="lines" w:linePitch="312" w:charSpace="0"/>
        </w:sectPr>
      </w:pPr>
    </w:p>
    <w:p w14:paraId="72ACF6BE">
      <w:pPr>
        <w:pStyle w:val="2"/>
        <w:spacing w:line="500" w:lineRule="exact"/>
        <w:rPr>
          <w:rFonts w:hint="eastAsia" w:ascii="宋体" w:hAnsi="宋体" w:eastAsia="宋体" w:cs="宋体"/>
          <w:sz w:val="32"/>
          <w:szCs w:val="32"/>
        </w:rPr>
      </w:pPr>
      <w:bookmarkStart w:id="0" w:name="_中华人民共和国建筑法"/>
      <w:r>
        <w:rPr>
          <w:rFonts w:hint="eastAsia" w:ascii="宋体" w:hAnsi="宋体" w:eastAsia="宋体" w:cs="宋体"/>
          <w:sz w:val="32"/>
          <w:szCs w:val="32"/>
        </w:rPr>
        <w:t>中华人民共和国建筑法</w:t>
      </w:r>
      <w:bookmarkStart w:id="1" w:name="2341421-2476216-3"/>
      <w:bookmarkEnd w:id="1"/>
      <w:bookmarkStart w:id="2" w:name="2341421-2476216-2"/>
      <w:bookmarkEnd w:id="2"/>
    </w:p>
    <w:bookmarkEnd w:id="0"/>
    <w:p w14:paraId="43B20F82">
      <w:pPr>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总则</w:t>
      </w:r>
    </w:p>
    <w:p w14:paraId="364BCE73">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第一条　为了加强对建筑活动的监督管理，维护建筑市场秩序，保证建筑工程的质量和安全，促进建筑业健康发展，制定本法。</w:t>
      </w:r>
    </w:p>
    <w:p w14:paraId="64D3E2F5">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第二条　在中华人民共和国境内从事建筑活动，实施对建筑活动的监督管理，应当遵守本法。</w:t>
      </w:r>
    </w:p>
    <w:p w14:paraId="43BCF7ED">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本法所称建筑活动，是指各类房屋建筑及其附属设施的建造和与其配套的线路、管道、设备的安装活动。</w:t>
      </w:r>
    </w:p>
    <w:p w14:paraId="26BA430E">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第三条　建筑活动应当确保建筑工程质量和安全，符合国家的建筑工程安全标准。</w:t>
      </w:r>
    </w:p>
    <w:p w14:paraId="49250602">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第四条　国家扶持建筑业的发展，支持建筑科学技术研究，提高房屋建筑设计水平，鼓励节约能源和保护环境，提倡采用先进技术、先进设备、先进工艺、新型建筑材料和现代管理方式。</w:t>
      </w:r>
    </w:p>
    <w:p w14:paraId="24FD6380">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第五条　从事建筑活动应当遵守法律、法规，不得损害社会公共利益和他人的合法权益。</w:t>
      </w:r>
    </w:p>
    <w:p w14:paraId="529942C7">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任何单位和个人都不得妨碍和阻挠依法进行的建筑活动。</w:t>
      </w:r>
    </w:p>
    <w:p w14:paraId="482FF962">
      <w:pPr>
        <w:pStyle w:val="8"/>
        <w:widowControl/>
        <w:numPr>
          <w:ilvl w:val="0"/>
          <w:numId w:val="2"/>
        </w:numPr>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国务院建设行政主管部门对全国的建筑活动实施统一监督管理。</w:t>
      </w:r>
      <w:bookmarkStart w:id="3" w:name="2341421-2476216-4"/>
      <w:bookmarkEnd w:id="3"/>
    </w:p>
    <w:p w14:paraId="0C0BD9D7">
      <w:pPr>
        <w:pStyle w:val="8"/>
        <w:widowControl/>
        <w:adjustRightInd w:val="0"/>
        <w:snapToGrid w:val="0"/>
        <w:spacing w:before="0" w:beforeAutospacing="0" w:after="0" w:afterAutospacing="0"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shd w:val="clear" w:color="auto" w:fill="FFFFFF"/>
        </w:rPr>
        <w:t>第二章建筑许可</w:t>
      </w:r>
      <w:bookmarkStart w:id="4" w:name="2341421-2476216-4_1"/>
      <w:bookmarkEnd w:id="4"/>
    </w:p>
    <w:p w14:paraId="117C17DB">
      <w:pPr>
        <w:pStyle w:val="8"/>
        <w:widowControl/>
        <w:adjustRightInd w:val="0"/>
        <w:snapToGrid w:val="0"/>
        <w:spacing w:before="0" w:beforeAutospacing="0" w:after="0" w:afterAutospacing="0" w:line="440" w:lineRule="exact"/>
        <w:ind w:left="42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第一节建筑工程施工许可</w:t>
      </w:r>
    </w:p>
    <w:p w14:paraId="5530A7CA">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第七条　建筑工程开工前，建设单位应当按照国家有关规定向工程所在地县级以上人民政府建设行政主管部门申请领取施工许可证；但是，国务院建设行政主管部门确定的限额以下的小型工程除外。</w:t>
      </w:r>
    </w:p>
    <w:p w14:paraId="58AD0BC2">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按照国务院规定的权限和程序批准开工报告的建筑工程，不再领取施工许可证。</w:t>
      </w:r>
    </w:p>
    <w:p w14:paraId="1754CCA0">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第八条　申请领取施工许可证，应当具备下列条件：</w:t>
      </w:r>
    </w:p>
    <w:p w14:paraId="1AC3B8BB">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（一）已经办理该建筑工程用地批准手续；</w:t>
      </w:r>
    </w:p>
    <w:p w14:paraId="2DCA8A90">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（二）依法应当办理建设工程规划许可证的，已经取得建设工程规划许可证；</w:t>
      </w:r>
    </w:p>
    <w:p w14:paraId="610AD821">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（三）需要拆迁的，其拆迁进度符合施工要求；</w:t>
      </w:r>
    </w:p>
    <w:p w14:paraId="1677027A">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（四）已经确定建筑施工企业；</w:t>
      </w:r>
    </w:p>
    <w:p w14:paraId="36CCB902">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（五）有满足施工需要的资金安排、施工图纸及技术资料；</w:t>
      </w:r>
    </w:p>
    <w:p w14:paraId="4F13B92C">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（六）有保证工程质量和安全的具体措施。</w:t>
      </w:r>
    </w:p>
    <w:p w14:paraId="4FC338F6">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建设行政主管部门应当自收到申请之日起七日内，对符合条件的申请颁发施工许可证。</w:t>
      </w:r>
    </w:p>
    <w:p w14:paraId="7E062E32">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第九条　建设单位应当自领取施工许可证之日起三个月内开工。因故不能按期开工的，应当向发证机关申请延期；延期以两次为限，每次不超过三个月。既不开工又不申请延期或者超过延期时限的，施工许可证自行废止。</w:t>
      </w:r>
    </w:p>
    <w:p w14:paraId="2F4DF084">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第十条　在建的建筑工程因故中止施工的，建设单位应当自中止施工之日起一个月内，向发证机关报告，并按照规定做好建筑工程的维护管理工作。</w:t>
      </w:r>
    </w:p>
    <w:p w14:paraId="17BA4910">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建筑工程恢复施工时，应当向发证机关报告；中止施工满一年的工程恢复施工前，建设单位应当报发证机关核验施工许可证。</w:t>
      </w:r>
    </w:p>
    <w:p w14:paraId="65F1BD80">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第十一条　按照国务院有关规定批准开工报告的建筑工程，因故不能按期开工或者中止施工的，应当及时向批准机关报告情况。因故不能按期开工超过六个月的，应当重新办理开工报告的批准手续。</w:t>
      </w:r>
    </w:p>
    <w:p w14:paraId="145B1794">
      <w:pPr>
        <w:jc w:val="center"/>
        <w:rPr>
          <w:rFonts w:hint="eastAsia" w:ascii="仿宋_GB2312" w:hAnsi="仿宋_GB2312" w:eastAsia="仿宋_GB2312" w:cs="仿宋_GB2312"/>
          <w:b/>
          <w:sz w:val="21"/>
          <w:szCs w:val="21"/>
        </w:rPr>
      </w:pPr>
      <w:bookmarkStart w:id="5" w:name="2341421-2476216-4_2"/>
      <w:bookmarkEnd w:id="5"/>
      <w:r>
        <w:rPr>
          <w:rFonts w:hint="eastAsia" w:ascii="仿宋_GB2312" w:hAnsi="仿宋_GB2312" w:eastAsia="仿宋_GB2312" w:cs="仿宋_GB2312"/>
          <w:b/>
          <w:sz w:val="21"/>
          <w:szCs w:val="21"/>
          <w:shd w:val="clear" w:color="auto" w:fill="FFFFFF"/>
        </w:rPr>
        <w:t>第二节从业资格</w:t>
      </w:r>
    </w:p>
    <w:p w14:paraId="09CCD9A4">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第十二条　从事建筑活动的建筑施工企业、勘察单位、设计单位和工程监理单位，应当具备下列条件：</w:t>
      </w:r>
    </w:p>
    <w:p w14:paraId="20933CDD">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（一）有符合国家规定的注册资本；</w:t>
      </w:r>
    </w:p>
    <w:p w14:paraId="2C517EA5">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（二）有与其从事的建筑活动相适应的具有法定执业资格的专业技术人员；</w:t>
      </w:r>
    </w:p>
    <w:p w14:paraId="0C7DCC9D">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（三）有从事相关建筑活动所应有的技术装备；</w:t>
      </w:r>
    </w:p>
    <w:p w14:paraId="165512D2">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（四）法律、行政法规规定的其他条件。</w:t>
      </w:r>
    </w:p>
    <w:p w14:paraId="7DA3954B">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13F89F21">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第十四条　从事建筑活动的专业技术人员，应当依法取得相应的执业资格证书，并在执业资格证书许可的范围内从事建筑活动。</w:t>
      </w:r>
      <w:bookmarkStart w:id="6" w:name="2341421-2476216-5"/>
      <w:bookmarkEnd w:id="6"/>
    </w:p>
    <w:p w14:paraId="29194A17">
      <w:pPr>
        <w:spacing w:line="44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shd w:val="clear" w:color="auto" w:fill="FFFFFF"/>
        </w:rPr>
        <w:t>第三章</w:t>
      </w:r>
      <w:r>
        <w:rPr>
          <w:rFonts w:hint="eastAsia" w:ascii="仿宋_GB2312" w:hAnsi="仿宋_GB2312" w:eastAsia="仿宋_GB2312" w:cs="仿宋_GB2312"/>
          <w:b/>
          <w:sz w:val="21"/>
          <w:szCs w:val="21"/>
          <w:shd w:val="clear" w:color="auto" w:fill="FFFFFF"/>
          <w:lang w:val="en-US" w:eastAsia="zh-CN"/>
        </w:rPr>
        <w:t xml:space="preserve"> </w:t>
      </w:r>
      <w:r>
        <w:rPr>
          <w:rFonts w:hint="eastAsia" w:ascii="仿宋_GB2312" w:hAnsi="仿宋_GB2312" w:eastAsia="仿宋_GB2312" w:cs="仿宋_GB2312"/>
          <w:b/>
          <w:sz w:val="21"/>
          <w:szCs w:val="21"/>
          <w:shd w:val="clear" w:color="auto" w:fill="FFFFFF"/>
        </w:rPr>
        <w:t>建筑工程发包与承包</w:t>
      </w:r>
    </w:p>
    <w:p w14:paraId="6BF02C07">
      <w:pPr>
        <w:spacing w:line="440" w:lineRule="exact"/>
        <w:jc w:val="center"/>
        <w:rPr>
          <w:rFonts w:hint="eastAsia" w:ascii="仿宋_GB2312" w:hAnsi="仿宋_GB2312" w:eastAsia="仿宋_GB2312" w:cs="仿宋_GB2312"/>
          <w:b/>
          <w:sz w:val="21"/>
          <w:szCs w:val="21"/>
        </w:rPr>
      </w:pPr>
      <w:bookmarkStart w:id="7" w:name="2341421-2476216-5_1"/>
      <w:bookmarkEnd w:id="7"/>
      <w:r>
        <w:rPr>
          <w:rFonts w:hint="eastAsia" w:ascii="仿宋_GB2312" w:hAnsi="仿宋_GB2312" w:eastAsia="仿宋_GB2312" w:cs="仿宋_GB2312"/>
          <w:b/>
          <w:sz w:val="21"/>
          <w:szCs w:val="21"/>
          <w:shd w:val="clear" w:color="auto" w:fill="FFFFFF"/>
        </w:rPr>
        <w:t>第一节</w:t>
      </w:r>
      <w:r>
        <w:rPr>
          <w:rFonts w:hint="eastAsia" w:ascii="仿宋_GB2312" w:hAnsi="仿宋_GB2312" w:eastAsia="仿宋_GB2312" w:cs="仿宋_GB2312"/>
          <w:b/>
          <w:sz w:val="21"/>
          <w:szCs w:val="21"/>
          <w:shd w:val="clear" w:color="auto" w:fill="FFFFFF"/>
          <w:lang w:val="en-US" w:eastAsia="zh-CN"/>
        </w:rPr>
        <w:t xml:space="preserve"> </w:t>
      </w:r>
      <w:r>
        <w:rPr>
          <w:rFonts w:hint="eastAsia" w:ascii="仿宋_GB2312" w:hAnsi="仿宋_GB2312" w:eastAsia="仿宋_GB2312" w:cs="仿宋_GB2312"/>
          <w:b/>
          <w:sz w:val="21"/>
          <w:szCs w:val="21"/>
          <w:shd w:val="clear" w:color="auto" w:fill="FFFFFF"/>
        </w:rPr>
        <w:t>一般规定</w:t>
      </w:r>
    </w:p>
    <w:p w14:paraId="71CF0510">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第十五条 建筑工程的发包单位与承包单位应当依法订立书面合同，明确双方的权利和义务。</w:t>
      </w:r>
    </w:p>
    <w:p w14:paraId="6AA8D57F">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发包单位和承包单位应当全面履行合同约定的义务。不按照合同约定履行义务的，依法承担违约责任。</w:t>
      </w:r>
    </w:p>
    <w:p w14:paraId="6F3546AC">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第十六条　建筑工程发包与承包的招标投标活动，应当遵循公开、公正、平等竞争的原则，择优选择承包单位。</w:t>
      </w:r>
    </w:p>
    <w:p w14:paraId="32EA1C4E">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建筑工程的招标投标，本法没有规定的，适用有关招标投标法律的规定。</w:t>
      </w:r>
    </w:p>
    <w:p w14:paraId="28A31CA7">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第十七条　发包单位及其工作人员在建筑工程发包中不得收受贿赂、回扣或者索取其他好处。</w:t>
      </w:r>
    </w:p>
    <w:p w14:paraId="0B00C0BC">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承包单位及其工作人员不得利用向发包单位及其工作人员行贿、提供回扣或者给予其他好处等不正当手段承揽工程。</w:t>
      </w:r>
    </w:p>
    <w:p w14:paraId="105AA3BA">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第十八条　建筑工程造价应当按照国家有关规定，由发包单位与承包单位在合同中约定。公开招标发包的，其造价的约定，须遵守招标投标法律的规定。</w:t>
      </w:r>
    </w:p>
    <w:p w14:paraId="11C45538">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发包单位应当按照合同的约定，及时拨付工程款项。</w:t>
      </w:r>
    </w:p>
    <w:p w14:paraId="6CE0C9AE">
      <w:pPr>
        <w:bidi w:val="0"/>
        <w:jc w:val="center"/>
        <w:rPr>
          <w:rFonts w:hint="eastAsia" w:ascii="仿宋_GB2312" w:hAnsi="仿宋_GB2312" w:eastAsia="仿宋_GB2312" w:cs="仿宋_GB2312"/>
          <w:b/>
          <w:bCs/>
          <w:sz w:val="21"/>
          <w:szCs w:val="21"/>
        </w:rPr>
      </w:pPr>
      <w:bookmarkStart w:id="8" w:name="2341421-2476216-5_2"/>
      <w:bookmarkEnd w:id="8"/>
      <w:r>
        <w:rPr>
          <w:rFonts w:hint="eastAsia" w:ascii="仿宋_GB2312" w:hAnsi="仿宋_GB2312" w:eastAsia="仿宋_GB2312" w:cs="仿宋_GB2312"/>
          <w:b/>
          <w:bCs/>
          <w:sz w:val="21"/>
          <w:szCs w:val="21"/>
        </w:rPr>
        <w:t>第二节</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发包</w:t>
      </w:r>
    </w:p>
    <w:p w14:paraId="669FC8AB">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第十九条　建筑工程依法实行招标发包，对不适于招标发包的可以直接发包。</w:t>
      </w:r>
    </w:p>
    <w:p w14:paraId="6704FF11">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第二十条　建筑工程实行公开招标的，发包单位应当依照法定程序和方式，发布招标公告，提供载有招标工程的主要技术要求、主要的合同条款、评标的标准和方法以及开标、评标、定标的程序等内容的招标文件。</w:t>
      </w:r>
    </w:p>
    <w:p w14:paraId="3E96F462">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开标应当在招标文件规定的时间、地点公开进行。开标后应当按照招标文件规定的评标标准和程序对标书进行评价、比较，在具备相应资质条件的投标者中，择优选定中标者。</w:t>
      </w:r>
    </w:p>
    <w:p w14:paraId="5D373BDC">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第二十一条　建筑工程招标的开标、评标、定标由建设单位依法组织实施，并接受有关行政主管部门的监督。</w:t>
      </w:r>
    </w:p>
    <w:p w14:paraId="24DCB16E">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第二十二条　建筑工程实行招标发包的，发包单位应当将建筑工程发包给依法中标的承包单位。建筑工程实行直接发包的，发包单位应当将建筑工程发包给具有相应资质条件的承包单位。</w:t>
      </w:r>
    </w:p>
    <w:p w14:paraId="74B9E595">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第二十三条　政府及其所属部门不得滥用行政权力，限定发包单位将招标发包的建筑工程发包给指定的承包单位。</w:t>
      </w:r>
    </w:p>
    <w:p w14:paraId="3D213A33">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第二十四条　提倡对建筑工程实行总承包，禁止将建筑工程肢解发包。</w:t>
      </w:r>
    </w:p>
    <w:p w14:paraId="4C8DFB55">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14:paraId="400E5147">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第二十五条　按照合同约定，建筑材料、建筑构配件和设备由工程承包单位采购的，发包单位不得指定承包单位购入用于工程的建筑材料、建筑构配件和设备或者指定生产厂、供应商。</w:t>
      </w:r>
    </w:p>
    <w:p w14:paraId="445B00C5">
      <w:pPr>
        <w:bidi w:val="0"/>
        <w:jc w:val="left"/>
        <w:rPr>
          <w:rFonts w:hint="eastAsia" w:ascii="仿宋_GB2312" w:hAnsi="仿宋_GB2312" w:eastAsia="仿宋_GB2312" w:cs="仿宋_GB2312"/>
          <w:sz w:val="21"/>
          <w:szCs w:val="21"/>
          <w:shd w:val="clear" w:color="auto" w:fill="FFFFFF"/>
        </w:rPr>
      </w:pPr>
      <w:bookmarkStart w:id="9" w:name="2341421-2476216-5_3"/>
      <w:bookmarkEnd w:id="9"/>
      <w:r>
        <w:rPr>
          <w:rFonts w:hint="eastAsia" w:ascii="仿宋_GB2312" w:hAnsi="仿宋_GB2312" w:eastAsia="仿宋_GB2312" w:cs="仿宋_GB2312"/>
          <w:sz w:val="21"/>
          <w:szCs w:val="21"/>
          <w:shd w:val="clear" w:color="auto" w:fill="FFFFFF"/>
          <w:lang w:val="en-US" w:eastAsia="zh-CN"/>
        </w:rPr>
        <w:t xml:space="preserve">   </w:t>
      </w:r>
      <w:r>
        <w:rPr>
          <w:rFonts w:hint="eastAsia" w:ascii="仿宋_GB2312" w:hAnsi="仿宋_GB2312" w:eastAsia="仿宋_GB2312" w:cs="仿宋_GB2312"/>
          <w:sz w:val="21"/>
          <w:szCs w:val="21"/>
          <w:shd w:val="clear" w:color="auto" w:fill="FFFFFF"/>
        </w:rPr>
        <w:t>第二十六条　承包建筑工程的单位应当持有依法取得的资质证书，并在其资质等级许可的业务范围内承揽工程。</w:t>
      </w:r>
    </w:p>
    <w:p w14:paraId="098CBC4F">
      <w:pPr>
        <w:bidi w:val="0"/>
        <w:jc w:val="center"/>
        <w:rPr>
          <w:rFonts w:hint="eastAsia" w:ascii="仿宋_GB2312" w:hAnsi="仿宋_GB2312" w:eastAsia="仿宋_GB2312" w:cs="仿宋_GB2312"/>
          <w:sz w:val="21"/>
          <w:szCs w:val="21"/>
          <w:shd w:val="clear" w:color="auto" w:fill="FFFFFF"/>
        </w:rPr>
      </w:pPr>
    </w:p>
    <w:p w14:paraId="1D97C49B">
      <w:pPr>
        <w:bidi w:val="0"/>
        <w:jc w:val="center"/>
        <w:rPr>
          <w:rFonts w:hint="eastAsia" w:ascii="仿宋_GB2312" w:hAnsi="仿宋_GB2312" w:eastAsia="仿宋_GB2312" w:cs="仿宋_GB2312"/>
          <w:sz w:val="21"/>
          <w:szCs w:val="21"/>
          <w:shd w:val="clear" w:color="auto" w:fill="FFFFFF"/>
        </w:rPr>
      </w:pPr>
    </w:p>
    <w:p w14:paraId="66BC646C">
      <w:pPr>
        <w:bidi w:val="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第三节</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承包</w:t>
      </w:r>
    </w:p>
    <w:p w14:paraId="13C907DF">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p>
    <w:p w14:paraId="6421C8E9">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14:paraId="30388BE8">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第二十七条　大型建筑工程或者结构复杂的建筑工程，可以由两个以上的承包单位联合共同承包。共同承包的各方对承包合同的履行承担连带责任。</w:t>
      </w:r>
    </w:p>
    <w:p w14:paraId="72A2608D">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两个以上不同资质等级的单位实行联合共同承包的，应当按照资质等级低的单位的业务许可范围承揽工程。</w:t>
      </w:r>
    </w:p>
    <w:p w14:paraId="707AD72D">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第二十八条　禁止承包单位将其承包的全部建筑工程转包给他人，禁止承包单位将其承包的全部建筑工程肢解以后以分包的名义分别转包给他人。</w:t>
      </w:r>
    </w:p>
    <w:p w14:paraId="7599511B">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第二十九条　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14:paraId="3A0A29F2">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建筑工程总承包单位按照总承包合同的约定对建设单位负责；分包单位按照分包合同的约定对总承包单位负责。总承包单位和分包单位就分包工程对建设单位承担连带责任。</w:t>
      </w:r>
    </w:p>
    <w:p w14:paraId="05363DE5">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禁止总承包单位将工程分包给不具备相应资质条件的单位。禁止分包单位将其承包的工程再分包。</w:t>
      </w:r>
      <w:bookmarkStart w:id="10" w:name="2341421-2476216-6"/>
      <w:bookmarkEnd w:id="10"/>
    </w:p>
    <w:p w14:paraId="48385751">
      <w:pPr>
        <w:widowControl/>
        <w:shd w:val="clear" w:color="auto" w:fill="FFFFFF"/>
        <w:snapToGrid w:val="0"/>
        <w:spacing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b/>
          <w:kern w:val="0"/>
          <w:sz w:val="21"/>
          <w:szCs w:val="21"/>
          <w:shd w:val="clear" w:color="auto" w:fill="FFFFFF"/>
        </w:rPr>
        <w:t xml:space="preserve">第三十四条 </w:t>
      </w:r>
      <w:r>
        <w:rPr>
          <w:rFonts w:hint="eastAsia" w:ascii="仿宋_GB2312" w:hAnsi="仿宋_GB2312" w:eastAsia="仿宋_GB2312" w:cs="仿宋_GB2312"/>
          <w:kern w:val="0"/>
          <w:sz w:val="21"/>
          <w:szCs w:val="21"/>
          <w:shd w:val="clear" w:color="auto" w:fill="FFFFFF"/>
        </w:rPr>
        <w:t>工程监理单位应当依法取得相应等级的资质证书，并在其资质等级许可的范围内承担工程监理业务。</w:t>
      </w:r>
    </w:p>
    <w:p w14:paraId="67D275C2">
      <w:pPr>
        <w:widowControl/>
        <w:shd w:val="clear" w:color="auto" w:fill="FFFFFF"/>
        <w:snapToGrid w:val="0"/>
        <w:spacing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shd w:val="clear" w:color="auto" w:fill="FFFFFF"/>
        </w:rPr>
        <w:t>禁止工程监理单位超越本单位资质等级许可的范围或者以其他工程监理单位的名义承担工程监理业务。禁止工程监理单位允许其他单位或者个人以本单位的名义承担工程监理业务。</w:t>
      </w:r>
    </w:p>
    <w:p w14:paraId="2D6CCF59">
      <w:pPr>
        <w:widowControl/>
        <w:shd w:val="clear" w:color="auto" w:fill="FFFFFF"/>
        <w:snapToGrid w:val="0"/>
        <w:spacing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shd w:val="clear" w:color="auto" w:fill="FFFFFF"/>
        </w:rPr>
        <w:t>工程监理单位不得转让工程监理业务。</w:t>
      </w:r>
    </w:p>
    <w:p w14:paraId="48378ECE">
      <w:pPr>
        <w:pStyle w:val="8"/>
        <w:widowControl/>
        <w:adjustRightInd w:val="0"/>
        <w:snapToGrid w:val="0"/>
        <w:spacing w:before="0" w:beforeAutospacing="0" w:after="0" w:afterAutospacing="0" w:line="440" w:lineRule="exact"/>
        <w:ind w:firstLine="42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shd w:val="clear" w:color="auto" w:fill="FFFFFF"/>
        </w:rPr>
        <w:t>第四章建筑工程监理</w:t>
      </w:r>
    </w:p>
    <w:p w14:paraId="096729B0">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第三十条　国家推行建筑工程监理制度。</w:t>
      </w:r>
    </w:p>
    <w:p w14:paraId="08D93F28">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国务院可以规定实行强制监理的建筑工程的范围。</w:t>
      </w:r>
    </w:p>
    <w:p w14:paraId="4B3C23FC">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第三十一条　实行监理的建筑工程，由建设单位委托具有相应资质条件的工程监理单位监理。建设单位与其委托的工程监理单位应当订立书面委托监理合同。</w:t>
      </w:r>
    </w:p>
    <w:p w14:paraId="516AA446">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第三十二条　建筑工程监理应当依照法律、行政法规及有关的技术标准、设计文件和建筑工程承包合同，对承包单位在施工质量、建设工期和建设资金使用等方面，代表建设单位实施监督。</w:t>
      </w:r>
    </w:p>
    <w:p w14:paraId="5663B04B">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工程监理人员认为工程施工不符合工程设计要求、施工技术标准和合同约定的，有权要求建筑施工企业改正。</w:t>
      </w:r>
    </w:p>
    <w:p w14:paraId="3EB6F417">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工程监理人员发现工程设计不符合建筑工程质量标准或者合同约定的质量要求的，应当报告建设单位要求设计单位改正。</w:t>
      </w:r>
    </w:p>
    <w:p w14:paraId="3F50CEFF">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第三十三条　实施建筑工程监理前，建设单位应当将委托的工程监理单位、监理的内容及监理权限，书面通知被监理的建筑施工企业。</w:t>
      </w:r>
    </w:p>
    <w:p w14:paraId="0A69448C">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第三十四条　工程监理单位应当在其资质等级许可的监理范围内，承担工程监理业务。</w:t>
      </w:r>
    </w:p>
    <w:p w14:paraId="7FDCA25A">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工程监理单位应当根据建设单位的委托，客观、公正地执行监理任务。</w:t>
      </w:r>
    </w:p>
    <w:p w14:paraId="124EC7AC">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工程监理单位与被监理工程的承包单位以及建筑材料、建筑构配件和设备供应单位不得有隶属关系或者其他利害关系。</w:t>
      </w:r>
    </w:p>
    <w:p w14:paraId="1DD81B26">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工程监理单位不得转让工程监理业务。</w:t>
      </w:r>
    </w:p>
    <w:p w14:paraId="403BE3BF">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第三十五条　工程监理单位不按照委托监理合同的约定履行监理义务，对应当监督检查的项目不检查或者不按照规定检查，给建设单位造成损失的，应当承担相应的赔偿责任。</w:t>
      </w:r>
    </w:p>
    <w:p w14:paraId="6442B7BB">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工程监理单位与承包单位串通，为承包单位谋取非法利益，给建设单位造成损失的，应当与承包单位承担连带赔偿责任。</w:t>
      </w:r>
      <w:bookmarkStart w:id="11" w:name="2341421-2476216-7"/>
      <w:bookmarkEnd w:id="11"/>
    </w:p>
    <w:p w14:paraId="1F46688A">
      <w:pPr>
        <w:pStyle w:val="8"/>
        <w:widowControl/>
        <w:adjustRightInd w:val="0"/>
        <w:snapToGrid w:val="0"/>
        <w:spacing w:before="0" w:beforeAutospacing="0" w:after="0" w:afterAutospacing="0"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shd w:val="clear" w:color="auto" w:fill="FFFFFF"/>
        </w:rPr>
        <w:t>第五章建筑安全生产管理</w:t>
      </w:r>
    </w:p>
    <w:p w14:paraId="5A5FFA37">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第三十六条　建筑工程安全生产管理必须坚持安全第一、预防为主的方针，建立健全安全生产的责任制度和群防群治制度。</w:t>
      </w:r>
    </w:p>
    <w:p w14:paraId="287A7339">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第三十七条　建筑工程设计应当符合按照国家规定制定的建筑安全规程和技术规范，保证工程的安全性能。</w:t>
      </w:r>
    </w:p>
    <w:p w14:paraId="495CD662">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第三十八条　建筑施工企业在编制施工组织设计时，应当根据建筑工程的特点制定相应的安全技术措施；对专业性较强的工程项目，应当编制专项安全施工组织设计，并采取安全技术措施。</w:t>
      </w:r>
    </w:p>
    <w:p w14:paraId="45CB03CB">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第三十九条　建筑施工企业应当在施工现场采取维护安全、防范危险、预防火灾等措施；有条件的，应当对施工现场实行封闭管理。</w:t>
      </w:r>
    </w:p>
    <w:p w14:paraId="4C85290C">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施工现场对毗邻的建筑物、构筑物和特殊作业环境可能造成损害的，建筑施工企业应当采取安全防护措施。</w:t>
      </w:r>
    </w:p>
    <w:p w14:paraId="3DDB587F">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第四十条　建设单位应当向建筑施工企业提供与施工现场相关的地下管线资料，建筑施工企业应当采取措施加以保护。</w:t>
      </w:r>
    </w:p>
    <w:p w14:paraId="37E4B681">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第四十一条　建筑施工企业应当遵守有关环境保护和安全生产的法律、法规的规定，采取控制和处理施工现场的各种粉尘、废气、废水、固体废物以及噪声、振动对环境的污染和危害的措施。</w:t>
      </w:r>
    </w:p>
    <w:p w14:paraId="2A416BCE">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第四十二条　有下列情形之一的，建设单位应当按照国家有关规定办理申请批准手续：</w:t>
      </w:r>
    </w:p>
    <w:p w14:paraId="3E4CDCCD">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（一）需要临时占用规划批准范围以外场地的；</w:t>
      </w:r>
    </w:p>
    <w:p w14:paraId="4F361630">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（二）可能损坏道路、管线、电力、邮电通讯等公共设施的；</w:t>
      </w:r>
    </w:p>
    <w:p w14:paraId="2F12B0DC">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（三）需要临时停水、停电、中断道路交通的；</w:t>
      </w:r>
    </w:p>
    <w:p w14:paraId="46642F1B">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（四）需要进行爆破作业的；</w:t>
      </w:r>
    </w:p>
    <w:p w14:paraId="00E929BD">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（五）法律、法规规定需要办理报批手续的其他情形。</w:t>
      </w:r>
    </w:p>
    <w:p w14:paraId="73EF6C60">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第四十三条　建设行政主管部门负责建筑安全生产的管理，并依法接受劳动行政主管部门对建筑安全生产的指导和监督。</w:t>
      </w:r>
    </w:p>
    <w:p w14:paraId="5AA2717B">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第四十四条　建筑施工企业必须依法加强对建筑安全生产的管理，执行安全生产责任制度，采取有效措施，防止伤亡和其他安全生产事故的发生。</w:t>
      </w:r>
    </w:p>
    <w:p w14:paraId="02386935">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建筑施工企业的法定代表人对本企业的安全生产负责。</w:t>
      </w:r>
    </w:p>
    <w:p w14:paraId="7F4F9F9A">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第四十五条　施工现场安全由建筑施工企业负责。实行施工总承包的，由总承包单位负责。分包单位向总承包单位负责，服从总承包单位对施工现场的安全生产管理。</w:t>
      </w:r>
    </w:p>
    <w:p w14:paraId="44868347">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第四十六条　建筑施工企业应当建立健全劳动安全生产教育培训制度，加强对职工安全生产的教育培训；未经安全生产教育培训的人员，不得上岗作业。</w:t>
      </w:r>
    </w:p>
    <w:p w14:paraId="237A4CBA">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第四十七条　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14:paraId="0749B5B1">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第四十八条　建筑施工企业应当依法为职工参加工伤保险缴纳工伤保险费。鼓励企业为从事危险作业的职工办理意外伤害保险，支付保险费。</w:t>
      </w:r>
    </w:p>
    <w:p w14:paraId="4D58DDB3">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第四十九条　涉及建筑主体和承重结构变动的装修工程，建设单位应当在施工前委托原设计单位或者具有相应资质条件的设计单位提出设计方案；没有设计方案的，不得施工。</w:t>
      </w:r>
    </w:p>
    <w:p w14:paraId="0A92848E">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第五十条　房屋拆除应当由具备保证安全条件的建筑施工单位承担，由建筑施工单位负责人对安全负责。</w:t>
      </w:r>
    </w:p>
    <w:p w14:paraId="081D7858">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b/>
          <w:bCs/>
          <w:sz w:val="21"/>
          <w:szCs w:val="21"/>
          <w:shd w:val="clear" w:color="auto" w:fill="FFFFFF"/>
        </w:rPr>
      </w:pPr>
      <w:r>
        <w:rPr>
          <w:rFonts w:hint="eastAsia" w:ascii="仿宋_GB2312" w:hAnsi="仿宋_GB2312" w:eastAsia="仿宋_GB2312" w:cs="仿宋_GB2312"/>
          <w:sz w:val="21"/>
          <w:szCs w:val="21"/>
          <w:shd w:val="clear" w:color="auto" w:fill="FFFFFF"/>
        </w:rPr>
        <w:t>第五十一条　施工中发生事故时，建筑施工企业应当采取紧急措施减少人员伤亡和事故损失，并按照国家有关规定及时向有关部门报告。</w:t>
      </w:r>
      <w:bookmarkStart w:id="12" w:name="2341421-2476216-8"/>
      <w:bookmarkEnd w:id="12"/>
    </w:p>
    <w:p w14:paraId="5F43C3A0">
      <w:pPr>
        <w:pStyle w:val="8"/>
        <w:widowControl/>
        <w:adjustRightInd w:val="0"/>
        <w:snapToGrid w:val="0"/>
        <w:spacing w:before="0" w:beforeAutospacing="0" w:after="0" w:afterAutospacing="0"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shd w:val="clear" w:color="auto" w:fill="FFFFFF"/>
        </w:rPr>
        <w:t>第六章</w:t>
      </w:r>
      <w:r>
        <w:rPr>
          <w:rFonts w:hint="eastAsia" w:ascii="仿宋_GB2312" w:hAnsi="仿宋_GB2312" w:eastAsia="仿宋_GB2312" w:cs="仿宋_GB2312"/>
          <w:b/>
          <w:bCs/>
          <w:sz w:val="21"/>
          <w:szCs w:val="21"/>
          <w:shd w:val="clear" w:color="auto" w:fill="FFFFFF"/>
          <w:lang w:val="en-US" w:eastAsia="zh-CN"/>
        </w:rPr>
        <w:t xml:space="preserve"> </w:t>
      </w:r>
      <w:r>
        <w:rPr>
          <w:rFonts w:hint="eastAsia" w:ascii="仿宋_GB2312" w:hAnsi="仿宋_GB2312" w:eastAsia="仿宋_GB2312" w:cs="仿宋_GB2312"/>
          <w:b/>
          <w:bCs/>
          <w:sz w:val="21"/>
          <w:szCs w:val="21"/>
          <w:shd w:val="clear" w:color="auto" w:fill="FFFFFF"/>
        </w:rPr>
        <w:t>建筑工程质量管理</w:t>
      </w:r>
    </w:p>
    <w:p w14:paraId="04DC6433">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第五十二条　建筑工程勘察、设计、施工的质量必须符合国家有关建筑工程安全标准的要求，具体管理办法由国务院规定。</w:t>
      </w:r>
    </w:p>
    <w:p w14:paraId="3BDF400C">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有关建筑工程安全的国家标准不能适应确保建筑安全的要求时，应当及时修订。</w:t>
      </w:r>
    </w:p>
    <w:p w14:paraId="64D6F39B">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第五十三条　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14:paraId="6CBDAE04">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​第五十四条　建设单位不得以任何理由，要求建筑设计单位或者建筑施工企业在工程设计或者施工作业中，违反法律、行政法规和建筑工程质量、安全标准，降低工程质量。</w:t>
      </w:r>
    </w:p>
    <w:p w14:paraId="3170B2C3">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建筑设计单位和建筑施工企业对建设单位违反前款规定提出的降低工程质量的要求，应当予以拒绝。</w:t>
      </w:r>
    </w:p>
    <w:p w14:paraId="465B8B28">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第五十五条　建筑工程实行总承包的，工程质量由工程总承包单位负责，总承包单位将建筑工程分包给其他单位的，应当对分包工程的质量与分包单位承担连带责任。分包单位应当接受总承包单位的质量管理。</w:t>
      </w:r>
    </w:p>
    <w:p w14:paraId="6886B737">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第五十六条　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14:paraId="24D70DB9">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第五十七条　建筑设计单位对设计文件选用的建筑材料、建筑构配件和设备，不得指定生产厂、供应商。</w:t>
      </w:r>
    </w:p>
    <w:p w14:paraId="421A0CEE">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第五十八条　建筑施工企业对工程的施工质量负责。</w:t>
      </w:r>
    </w:p>
    <w:p w14:paraId="56595E3C">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建筑施工企业必须按照工程设计图纸和施工技术标准施工，不得偷工减料。工程设计的修改由原设计单位负责，建筑施工企业不得擅自修改工程设计。</w:t>
      </w:r>
    </w:p>
    <w:p w14:paraId="44CB29E6">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第五十九条　建筑施工企业必须按照工程设计要求、施工技术标准和合同的约定，对建筑材料、建筑构配件和设备进行检验，不合格的不得使用。</w:t>
      </w:r>
    </w:p>
    <w:p w14:paraId="1EBA9D68">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第六十条　建筑物在合理使用寿命内，必须确保地基基础工程和主体结构的质量。</w:t>
      </w:r>
    </w:p>
    <w:p w14:paraId="6552BA30">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建筑工程竣工时，屋顶、墙面不得留有渗漏、开裂等质量缺陷；对已发现的质量缺陷，建筑施工企业应当修复。</w:t>
      </w:r>
    </w:p>
    <w:p w14:paraId="485054B3">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第六十一条　交付竣工验收的建筑工程，必须符合规定的建筑工程质量标准，有完整的工程技术经济资料和经签署的工程保修书，并具备国家规定的其他竣工条件。</w:t>
      </w:r>
    </w:p>
    <w:p w14:paraId="363569D3">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建筑工程竣工经验收合格后，方可交付使用；未经验收或者验收不合格的，不得交付使用。</w:t>
      </w:r>
    </w:p>
    <w:p w14:paraId="4604C052">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第六十二条　建筑工程实行质量保修制度。</w:t>
      </w:r>
    </w:p>
    <w:p w14:paraId="4B02F864">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14:paraId="0F9ADDB9">
      <w:pPr>
        <w:pStyle w:val="8"/>
        <w:widowControl/>
        <w:adjustRightInd w:val="0"/>
        <w:snapToGrid w:val="0"/>
        <w:spacing w:before="0" w:beforeAutospacing="0" w:after="0" w:afterAutospacing="0" w:line="440" w:lineRule="exact"/>
        <w:ind w:firstLine="420"/>
        <w:jc w:val="left"/>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第六十三条　任何单位和个人对建筑工程的质量事故、质量缺陷都有权向建设行政主管部门或者其他有关部门进行检举、控告、投诉。</w:t>
      </w:r>
      <w:bookmarkStart w:id="13" w:name="2341421-2476216-9"/>
      <w:bookmarkEnd w:id="13"/>
    </w:p>
    <w:p w14:paraId="613BD3F6">
      <w:pPr>
        <w:pStyle w:val="8"/>
        <w:widowControl/>
        <w:adjustRightInd w:val="0"/>
        <w:snapToGrid w:val="0"/>
        <w:spacing w:before="0" w:beforeAutospacing="0" w:after="0" w:afterAutospacing="0" w:line="440" w:lineRule="exact"/>
        <w:ind w:firstLine="420"/>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shd w:val="clear" w:color="auto" w:fill="FFFFFF"/>
        </w:rPr>
        <w:t>第七章法律责任</w:t>
      </w:r>
    </w:p>
    <w:p w14:paraId="17433E4A">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第六十四条　违反本法规定，未取得施工许可证或者开工报告未经批准擅自施工的，责令改正，对不符合开工条件的责令停止施工，可以处以罚款。</w:t>
      </w:r>
    </w:p>
    <w:p w14:paraId="3556ED39">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第六十五条　发包单位将工程发包给不具有相应资质条件的承包单位的，或者违反本法规定将建筑工程肢解发包的，责令改正，处以罚款。</w:t>
      </w:r>
    </w:p>
    <w:p w14:paraId="3183B3BC">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超越本单位资质等级承揽工程的，责令停止违法行为，处以罚款，可以责令停业整顿，降低资质等级；情节严重的，吊销资质证书；有违法所得的，予以没收。</w:t>
      </w:r>
    </w:p>
    <w:p w14:paraId="520AC22B">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未取得资质证书承揽工程的，予以取缔，并处罚款；有违法所得的，予以没收。</w:t>
      </w:r>
    </w:p>
    <w:p w14:paraId="475F3C11">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以欺骗手段取得资质证书的，吊销资质证书，处以罚款；构成犯罪的，依法追究刑事责任。</w:t>
      </w:r>
    </w:p>
    <w:p w14:paraId="602FC672">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14:paraId="02740524">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第六十七条　承包单位将承包的工程转包的，或者违反本法规定进行分包的，责令改正，没收违法所得，并处罚款，可以责令停业整顿，降低资质等级；情节严重的，吊销资质证书。</w:t>
      </w:r>
    </w:p>
    <w:p w14:paraId="1BC79C2B">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承包单位有前款规定的违法行为的，对因转包工程或者违法分包的工程不符合规定的质量标准造成的损失，与接受转包或者分包的单位承担连带赔偿责任。</w:t>
      </w:r>
    </w:p>
    <w:p w14:paraId="7390D968">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第六十八条　在工程发包与承包中索贿、受贿、行贿，构成犯罪的，依法追究刑事责任；不构成犯罪的，分别处以罚款，没收贿赂的财物，对直接负责的主管人员和其他直接责任人员给予处分。</w:t>
      </w:r>
    </w:p>
    <w:p w14:paraId="01EB4142">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对在工程承包中行贿的承包单位，除依照前款规定处罚外，可以责令停业整顿，降低资质等级或者吊销资质证书。</w:t>
      </w:r>
    </w:p>
    <w:p w14:paraId="13FE23FE">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第六十九条　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14:paraId="0839C30F">
      <w:pPr>
        <w:snapToGrid w:val="0"/>
        <w:spacing w:line="440" w:lineRule="exact"/>
        <w:ind w:firstLine="315" w:firstLineChars="150"/>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工程监理单位转让监理业务的，责令改正，没收违法所得，可以责令停业整顿，降低资质等级；情节严重的，吊销资质证书。</w:t>
      </w:r>
    </w:p>
    <w:p w14:paraId="5664A9F1">
      <w:pPr>
        <w:snapToGrid w:val="0"/>
        <w:spacing w:line="440" w:lineRule="exact"/>
        <w:ind w:firstLine="315" w:firstLineChars="15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第七十条　违反本法规定，涉及建筑主体或者承重结构变动的装修工程擅自施工的，责令改正，处以罚款；造成损失的，承担赔偿责任；构成犯罪的，依法追究刑事责任。</w:t>
      </w:r>
    </w:p>
    <w:p w14:paraId="0C29BA67">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第七十一条　建筑施工企业违反本法规定，对建筑安全事故隐患不采取措施予以消除的，责令改正，可以处以罚款；情节严重的，责令停业整顿，降低资质等级或者吊销资质证书；构成犯罪的，依法追究刑事责任。</w:t>
      </w:r>
    </w:p>
    <w:p w14:paraId="04DFFDC3">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建筑施工企业的管理人员违章指挥、强令职工冒险作业，因而发生重大伤亡事故或者造成其他严重后果的，依法追究刑事责任。</w:t>
      </w:r>
    </w:p>
    <w:p w14:paraId="72F16FD7">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第七十二条　建设单位违反本法规定，要求建筑设计单位或者建筑施工企业违反建筑工程质量、安全标准，降低工程质量的，责令改正，可以处以罚款；构成犯罪的，依法追究刑事责任。</w:t>
      </w:r>
    </w:p>
    <w:p w14:paraId="211EB56F">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第七十三条　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14:paraId="33206041">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14:paraId="217023E6">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第七十五条　建筑施工企业违反本法规定，不履行保修义务或者拖延履行保修义务的，责令改正，可以处以罚款，并对在保修期内因屋顶、墙面渗漏、开裂等质量缺陷造成的损失，承担赔偿责任。</w:t>
      </w:r>
    </w:p>
    <w:p w14:paraId="0EE24BB0">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第七十六条　本法规定的责令停业整顿、降低资质等级和吊销资质证书的行政处罚，由颁发资质证书的机关决定；其他行政处罚，由建设行政主管部门或者有关部门依照法律和国务院规定的职权范围决定。</w:t>
      </w:r>
    </w:p>
    <w:p w14:paraId="4722087D">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依照本法规定被吊销资质证书的，由工商行政管理部门吊销其营业执照。</w:t>
      </w:r>
    </w:p>
    <w:p w14:paraId="1DCB0630">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第七十七条　违反本法规定，对不具备相应资质等级条件的单位颁发该等级资质证书的，由其上级机关责令收回所发的资质证书，对直接负责的主管人员和其他直接责任人员给予行政处分；构成犯罪的，依法追究刑事责任。</w:t>
      </w:r>
    </w:p>
    <w:p w14:paraId="5508D688">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第七十八条　政府及其所属部门的工作人员违反本法规定，限定发包单位将招标发包的工程发包给指定的承包单位的，由上级机关责令改正；构成犯罪的，依法追究刑事责任。</w:t>
      </w:r>
    </w:p>
    <w:p w14:paraId="3ECFC0C0">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第七十九条　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14:paraId="1F9A8344">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第八十条　在建筑物的合理使用寿命内，因建筑工程质量不合格受到损害的，有权向责任者要求赔偿。</w:t>
      </w:r>
      <w:bookmarkStart w:id="14" w:name="2341421-2476216-10"/>
      <w:bookmarkEnd w:id="14"/>
    </w:p>
    <w:p w14:paraId="1CF0E64D">
      <w:pPr>
        <w:pStyle w:val="8"/>
        <w:widowControl/>
        <w:adjustRightInd w:val="0"/>
        <w:snapToGrid w:val="0"/>
        <w:spacing w:before="0" w:beforeAutospacing="0" w:after="0" w:afterAutospacing="0"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shd w:val="clear" w:color="auto" w:fill="FFFFFF"/>
        </w:rPr>
        <w:t>第八章 附则</w:t>
      </w:r>
    </w:p>
    <w:p w14:paraId="47ECAC5C">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第八十一条　本法关于施工许可、建筑施工企业资质审查和建筑工程发包、承包、禁止转包，以及建筑工程监理、建筑工程安全和质量管理的规定，适用于其他专业建筑工程的建筑活动，具体办法由国务院规定。</w:t>
      </w:r>
    </w:p>
    <w:p w14:paraId="673803DC">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第八十二条　建设行政主管部门和其他有关部门在对建筑活动实施监督管理中，除按照国务院有关规定收取费用外，不得收取其他费用。</w:t>
      </w:r>
    </w:p>
    <w:p w14:paraId="12D16E10">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第八十三条　省、自治区、直辖市人民政府确定的小型房屋建筑工程的建筑活动，参照本法执行。</w:t>
      </w:r>
    </w:p>
    <w:p w14:paraId="68FAA124">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依法核定作为文物保护的纪念建筑物和古建筑等的修缮，依照文物保护的有关法律规定执行。</w:t>
      </w:r>
    </w:p>
    <w:p w14:paraId="3E29171B">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抢险救灾及其他临时性房屋建筑和农民自建低层住宅的建筑活动，不适用本法。</w:t>
      </w:r>
    </w:p>
    <w:p w14:paraId="5D16B7DA">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第八十四条　军用房屋建筑工程建筑活动的具体管理办法，由国务院、中央军事委员会依据本法制定。</w:t>
      </w:r>
    </w:p>
    <w:p w14:paraId="38C2632B">
      <w:pPr>
        <w:pStyle w:val="8"/>
        <w:widowControl/>
        <w:adjustRightInd w:val="0"/>
        <w:snapToGrid w:val="0"/>
        <w:spacing w:before="0" w:beforeAutospacing="0" w:after="0" w:afterAutospacing="0" w:line="440" w:lineRule="exact"/>
        <w:ind w:firstLine="420"/>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第八十五条　本法自1998年3月1日起施行。</w:t>
      </w:r>
    </w:p>
    <w:p w14:paraId="57310949">
      <w:pPr>
        <w:adjustRightInd w:val="0"/>
        <w:snapToGrid w:val="0"/>
        <w:spacing w:line="440" w:lineRule="exact"/>
        <w:rPr>
          <w:rFonts w:hint="eastAsia" w:ascii="仿宋_GB2312" w:hAnsi="仿宋_GB2312" w:eastAsia="仿宋_GB2312" w:cs="仿宋_GB2312"/>
          <w:sz w:val="21"/>
          <w:szCs w:val="21"/>
        </w:rPr>
      </w:pPr>
    </w:p>
    <w:p w14:paraId="53597FEB">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14:paraId="46AD17E1">
      <w:pPr>
        <w:pStyle w:val="2"/>
        <w:rPr>
          <w:rFonts w:hint="eastAsia" w:ascii="宋体" w:hAnsi="宋体" w:eastAsia="宋体" w:cs="宋体"/>
          <w:sz w:val="32"/>
          <w:szCs w:val="32"/>
        </w:rPr>
      </w:pPr>
      <w:bookmarkStart w:id="15" w:name="_中华人民共和国招标投标法"/>
      <w:r>
        <w:rPr>
          <w:rFonts w:hint="eastAsia" w:ascii="宋体" w:hAnsi="宋体" w:eastAsia="宋体" w:cs="宋体"/>
          <w:sz w:val="32"/>
          <w:szCs w:val="32"/>
        </w:rPr>
        <w:t>中华人民共和国招</w:t>
      </w:r>
      <w:r>
        <w:rPr>
          <w:rFonts w:hint="eastAsia" w:ascii="宋体" w:hAnsi="宋体" w:eastAsia="宋体" w:cs="宋体"/>
          <w:sz w:val="32"/>
          <w:szCs w:val="32"/>
          <w:lang w:val="en-US" w:eastAsia="zh-CN"/>
        </w:rPr>
        <w:t>标</w:t>
      </w:r>
      <w:r>
        <w:rPr>
          <w:rFonts w:hint="eastAsia" w:ascii="宋体" w:hAnsi="宋体" w:eastAsia="宋体" w:cs="宋体"/>
          <w:sz w:val="32"/>
          <w:szCs w:val="32"/>
        </w:rPr>
        <w:t>投标法</w:t>
      </w:r>
    </w:p>
    <w:bookmarkEnd w:id="15"/>
    <w:p w14:paraId="564D7228">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 则</w:t>
      </w:r>
    </w:p>
    <w:p w14:paraId="7E98582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为了规范招标投标活动，保护国家利益、社会公共利益和招标投标活动当事人的合法权益，提高经济效益，保证项目质量，制定本法。</w:t>
      </w:r>
    </w:p>
    <w:p w14:paraId="4DA202D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在中华人民共和国境内进行招标投标活动，适用本法。</w:t>
      </w:r>
    </w:p>
    <w:p w14:paraId="3D6FDDE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在中华人民共和国境内进行下列工程建设项目包括项目的勘察、设计、施工、监理以及与工程建设有关的重要设备、材料等的采购，必须进行招标：</w:t>
      </w:r>
    </w:p>
    <w:p w14:paraId="05C2B5A5">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（一）大型基础设施、公用事业等关系社会公共利益、公众安全的项目；</w:t>
      </w:r>
    </w:p>
    <w:p w14:paraId="2D2E733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（二）全部或者部分使用国有资金投资或者国家融资的项目；</w:t>
      </w:r>
    </w:p>
    <w:p w14:paraId="3313F32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（三）使用国际组织或者外国政府贷款、援助资金的项目。</w:t>
      </w:r>
    </w:p>
    <w:p w14:paraId="49763C0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前款所列项目的具体范围和规模标准，由国务院发展计划部门会同国务院有关部门制订，报国务院批准。</w:t>
      </w:r>
    </w:p>
    <w:p w14:paraId="02474E8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法律或者国务院对必须进行招标的其他项目的范围有规定的，依照其规定。</w:t>
      </w:r>
    </w:p>
    <w:p w14:paraId="20B4249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任何单位和个人不得将依法必须进行招标的项目化整为零或者以其他任何方式规避招标。</w:t>
      </w:r>
    </w:p>
    <w:p w14:paraId="13F35EC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招标投标活动应当遵循公开、公平、公正和诚实信用的原则。</w:t>
      </w:r>
    </w:p>
    <w:p w14:paraId="1EE878D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依法必须进行招标的项目，其招标投标活动不受地区或者部门的限制。任何单位和个人不得违法限制或者排斥本地区、本系统以外的法人或者其他组织参加投标，不得以任何方式非法干涉招标投标活动。</w:t>
      </w:r>
    </w:p>
    <w:p w14:paraId="18FFBBB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招标投标活动及其当事人应当接受依法实施的监督。有关行政监督部门依法对招标投标活动实施监督，依法查处招标投标活动中的违法行为。</w:t>
      </w:r>
    </w:p>
    <w:p w14:paraId="3C03C9F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对招标投标活动的行政监督及有关部门的具体职权划分，由国务院规定。</w:t>
      </w:r>
    </w:p>
    <w:p w14:paraId="6482D407">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招 标</w:t>
      </w:r>
    </w:p>
    <w:p w14:paraId="41BAD5E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招标人是依照本法规定提出招标项目、进行招标的法人或者其他组织。</w:t>
      </w:r>
    </w:p>
    <w:p w14:paraId="4AECEEE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招标项目按照国家有关规定需要履行项目审批手续的，应当先履行审批手续，取得批准。</w:t>
      </w:r>
    </w:p>
    <w:p w14:paraId="7B33DF9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招标人应当有进行招标项目的相应资金或者资金来源已经落实，并应当在招标文件中如实载明。</w:t>
      </w:r>
    </w:p>
    <w:p w14:paraId="2786499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招标分为公开招标和邀请招标。</w:t>
      </w:r>
    </w:p>
    <w:p w14:paraId="6356B28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公开招标，是指招标人以招标公告的方式邀请不特定的法人或者其他组织投标。</w:t>
      </w:r>
    </w:p>
    <w:p w14:paraId="6990A7A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邀请招标，是指招标人以投标邀请书的方式邀请特定的法人或者其他组织投标。</w:t>
      </w:r>
    </w:p>
    <w:p w14:paraId="0480199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国务院发展计划部门确定的国家重点项目和省、自治区、直辖市人民政府确定的地方重点项目不适宜公开招标的，经国务院发展计划部门或者省、自治区、直辖市人民政府批准，可以进行邀请招标。</w:t>
      </w:r>
    </w:p>
    <w:p w14:paraId="2764DDE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招标人有权自行选择招标代理机构，委托其办理招标事宜。任何单位和个人不得以任何方式为招标人指定招标代理机构。</w:t>
      </w:r>
    </w:p>
    <w:p w14:paraId="20BB2F1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招标人具有编制招标文件和组织评标能力的，可以自行办理招标事宜。任何单位和个人不得强制其委托招标代理机构办理招标事宜。</w:t>
      </w:r>
    </w:p>
    <w:p w14:paraId="17E753A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依法必须进行招标的项目，招标人自行办理招标事宜的，应当向有关行政监督部门备案。</w:t>
      </w:r>
    </w:p>
    <w:p w14:paraId="175F992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招标代理机构是依法设立、从事招标代理业务并提供相关服务的社会中介组织。</w:t>
      </w:r>
    </w:p>
    <w:p w14:paraId="457504F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招标代理机构应当具备下列条件： </w:t>
      </w:r>
    </w:p>
    <w:p w14:paraId="79A1D2F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（一）有从事招标代理业务的营业场所和相应资金；</w:t>
      </w:r>
    </w:p>
    <w:p w14:paraId="31DB0B1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（二）有能够编制招标文件和组织评标的相应专业力量；</w:t>
      </w:r>
    </w:p>
    <w:p w14:paraId="367A3D5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（三）有符合本法第三十七条第三款规定条件、可以作为评标委员会成员人选的技术、经济等方面的专家库。</w:t>
      </w:r>
    </w:p>
    <w:p w14:paraId="5809D46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从事工程建设项目招标代理业务的招标代理机构，其资格由国务院或者省、自治区、直辖市人民政府的建设行政主管部门认定。具体办法由国务院建设行政主管部门会同国务院有关部门制定。从事其他招标代理业务的招标代理机构，其资格认定的主管部门由国务院规定。</w:t>
      </w:r>
    </w:p>
    <w:p w14:paraId="397A60A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招标代理机构与行政机关和其他国家机关不得存在隶属关系或者其他利益关系。</w:t>
      </w:r>
    </w:p>
    <w:p w14:paraId="43A209B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招标代理机构应当在招标人委托的范围内办理招标事宜，并遵守本法关于招标人的规定。</w:t>
      </w:r>
    </w:p>
    <w:p w14:paraId="13ADABF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招标人采用公开招标方式的，应当发布招标公告。依法必须进行招标的项目的招标公告，应当通过国家指定的报刊、信息网络或者其他媒介发布。</w:t>
      </w:r>
    </w:p>
    <w:p w14:paraId="73C90EA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招标公告应当载明招标人的名称和地址、招标项目的性质、数量、实施地点和时间以及获取招标文件的办法等事项。</w:t>
      </w:r>
    </w:p>
    <w:p w14:paraId="6DB2031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招标人采用邀请招标方式的，应当向三个以上具备承担招标项目的能力、资信良好的特定的法人或者其他组织发出投标邀请书。</w:t>
      </w:r>
    </w:p>
    <w:p w14:paraId="50F5566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投标邀请书应当载明本法第十六条第二款规定的事项。 </w:t>
      </w:r>
    </w:p>
    <w:p w14:paraId="234C5BB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招标人可以根据招标项目本身的要求，在招标公告或者投标邀请书中，要求潜在投标人提供有关资质证明文件和业绩情况，并对潜在投标人进行资格审查；国家对投标人的资格条件有规定的，依照其规定。</w:t>
      </w:r>
    </w:p>
    <w:p w14:paraId="4D53B7C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招标人不得以不合理的条件限制或者排斥潜在投标人，不得对潜在投标人实行歧视待遇。</w:t>
      </w:r>
    </w:p>
    <w:p w14:paraId="0EF9C4E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招标人应当根据招标项目的特点和需要编制招标文件。招标文件应当包括招标项目的技术要求、对投标人资格审查的标准、投标报价要求和评标标准等所有实质性要求和条件以及拟签订合同的主要条款。</w:t>
      </w:r>
    </w:p>
    <w:p w14:paraId="0ED1C5D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国家对招标项目的技术、标准有规定的，招标人应当按照其规定在招标文件中提出相应要求。 </w:t>
      </w:r>
    </w:p>
    <w:p w14:paraId="43C524A5">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招标项目需要划分标段、确定工期的，招标人应当合理划分标段、确定工期，并在招标文件中载明。</w:t>
      </w:r>
    </w:p>
    <w:p w14:paraId="515C2FA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招标文件不得要求或者标明特定的生产供应者以及含有倾向或者排斥潜在投标人的其他内容。 </w:t>
      </w:r>
    </w:p>
    <w:p w14:paraId="29CAE43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招标人根据招标项目的具体情况，可以组织潜在投标人踏勘项目现场。</w:t>
      </w:r>
    </w:p>
    <w:p w14:paraId="4145D61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招标人不得向他人透露已获取招标文件的潜在投标人的名称、数量以及可能影响公平竞争的有关招标投标的其他情况。</w:t>
      </w:r>
    </w:p>
    <w:p w14:paraId="299C3E5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招标人设有标底的，标底必须保密。</w:t>
      </w:r>
    </w:p>
    <w:p w14:paraId="3180392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招标人对已发出的招标文件进行必要的澄清或者修改的，应当在招标文件要求提交投标文件截止时间至少十五日前，以书面形式通知所有招标文件收受人。该澄清或者修改的内容为招标文件的组成部分。</w:t>
      </w:r>
    </w:p>
    <w:p w14:paraId="6A063EA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招标人应当确定投标人编制投标文件所需要的合理时间；但是，依法必须进行招标的项目，自招标文件开始发出之日起至投标人提交投标文件截止之日止，最短不得少于二十日。</w:t>
      </w:r>
    </w:p>
    <w:p w14:paraId="5FB8E0A0">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投 标</w:t>
      </w:r>
    </w:p>
    <w:p w14:paraId="457B213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投标人是响应招标、参加投标竞争的法人或者其他组织。</w:t>
      </w:r>
    </w:p>
    <w:p w14:paraId="4D4194E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依法招标的科研项目允许个人参加投标的，投标的个人适用本法有关投标人的规定。</w:t>
      </w:r>
    </w:p>
    <w:p w14:paraId="2AF2A86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投标人应当具备承担招标项目的能力；国家有关规定对投标人资格条件或者招标文件对投标人资格条件有规定的，投标人应当具备规定的资格条件。</w:t>
      </w:r>
    </w:p>
    <w:p w14:paraId="1DEC8B9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投标人应当按照招标文件的要求编制投标文件。投标文件应当对招标文件提出的实质性要求和条件作出响应。</w:t>
      </w:r>
    </w:p>
    <w:p w14:paraId="611DF7E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招标项目属于建设施工的，投标文件的内容应当包括拟派出的项目负责人与主要技术人员的简历、业绩和拟用于完成招标项目的机械设备等。</w:t>
      </w:r>
    </w:p>
    <w:p w14:paraId="14F074F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投标人应当在招标文件要求提交投标文件的截止时间前，将投标文件送达投标地点。招标人收到投标文件后，应当签收保存，不得开启。投标人少于三个的，招标人应当依照本法重新招标。</w:t>
      </w:r>
    </w:p>
    <w:p w14:paraId="30F2480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在招标文件要求提交投标文件的截止时间后送达的投标文件，招标人应当拒收。</w:t>
      </w:r>
    </w:p>
    <w:p w14:paraId="74183C3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投标人在招标文件要求提交投标文件的截止时间前，可以补充、修改或者撤回已提交的投标文件，并书面通知招标人。补充、修改的内容为投标文件的组成部分。</w:t>
      </w:r>
    </w:p>
    <w:p w14:paraId="044D437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投标人根据招标文件载明的项目实际情况，拟在中标后将中标项目的部分非主体、非关键性工作进行分包的，应当在投标文件中载明。</w:t>
      </w:r>
    </w:p>
    <w:p w14:paraId="009EF625">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两个以上法人或者其他组织可以组成一个联合体，以一个投标人的身份共同投标。</w:t>
      </w:r>
    </w:p>
    <w:p w14:paraId="5166F23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14:paraId="40242DA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14:paraId="3C582C9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招标人不得强制投标人组成联合体共同投标，不得限制投标人之间的竞争。</w:t>
      </w:r>
    </w:p>
    <w:p w14:paraId="6AD9EED5">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投标人不得相互串通投标报价，不得排挤其他投标人的公平竞争，损害招标人或者其他投标人的合法权益。</w:t>
      </w:r>
    </w:p>
    <w:p w14:paraId="444CE7C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投标人不得与招标人串通投标，损害国家利益、社会公共利益或者他人的合法权益。</w:t>
      </w:r>
    </w:p>
    <w:p w14:paraId="0FF8304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禁止投标人以向招标人或者评标委员会成员行贿的手段谋取中标。</w:t>
      </w:r>
    </w:p>
    <w:p w14:paraId="3B2BA21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投标人不得以低于成本的报价竞标，也不得以他人名义投标或者以其他方式弄虚作假，骗取中标。</w:t>
      </w:r>
    </w:p>
    <w:p w14:paraId="6A5E1455">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 开标、评标和中标</w:t>
      </w:r>
    </w:p>
    <w:p w14:paraId="030DA8E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开标应当在招标文件确定的提交投标文件截止时间的同一时间公开进行；开标地点应当为招标文件中预先确定的地点。</w:t>
      </w:r>
    </w:p>
    <w:p w14:paraId="20F396A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开标由招标人主持，邀请所有投标人参加。</w:t>
      </w:r>
    </w:p>
    <w:p w14:paraId="09A5C2B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开标时，由投标人或者其推选的代表检查投标文件的密封情况，也可以由招标人委托的公证机构检查并公证；经确认无误后，由工作人员当众拆封，宣读投标人名称、投标价格和投标文件的其他主要内容。</w:t>
      </w:r>
    </w:p>
    <w:p w14:paraId="3485391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招标人在招标文件要求提交投标文件的截止时间前收到的所有投标文件，开标时都应当当众予以拆封、宣读。 </w:t>
      </w:r>
    </w:p>
    <w:p w14:paraId="123A89C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开标过程应当记录，并存档备查。</w:t>
      </w:r>
    </w:p>
    <w:p w14:paraId="0DEF919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评标由招标人依法组建的评标委员会负责。</w:t>
      </w:r>
    </w:p>
    <w:p w14:paraId="2EEA754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依法必须进行招标的项目，其评标委员会由招标人的代表和有关技术、经济等方面的专家组成，成员人数为五人以上单数，其中技术、经济等方面的专家不得少于成员总数的三分之二。</w:t>
      </w:r>
    </w:p>
    <w:p w14:paraId="0E061A8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14:paraId="162CD91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与投标人有利害关系的人不得进入相关项目的评标委员会；已经进入的应当更换。</w:t>
      </w:r>
    </w:p>
    <w:p w14:paraId="120E735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评标委员会成员的名单在中标结果确定前应当保密。</w:t>
      </w:r>
    </w:p>
    <w:p w14:paraId="09F256C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招标人应当采取必要的措施，保证评标在严格保密的情况下进行。任何单位和个人不得非法干预、影响评标的过程和结果。</w:t>
      </w:r>
    </w:p>
    <w:p w14:paraId="0B3EFAA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评标委员会可以要求投标人对投标文件中含义不明确的内容作必要的澄清或者说明，但是澄清或者说明不得超出投标文件的范围或者改变投标文件的实质性内容。</w:t>
      </w:r>
    </w:p>
    <w:p w14:paraId="091100C5">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评标委员会应当按照招标文件确定的评标标准和方法，对投标文件进行评审和比较；设有标底的，应当参考标底。评标委员会完成评标后，应当向招标人提出书面评标报告，并推荐合格的中标候选人。</w:t>
      </w:r>
    </w:p>
    <w:p w14:paraId="7F42E53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招标人根据评标委员会提出的书面评标报告和推荐的中标候选人确定中标人。招标人也可以授权评标委员会直接确定中标人。</w:t>
      </w:r>
    </w:p>
    <w:p w14:paraId="6D69D07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国务院对特定招标项目的评标有特别规定的，从其规定。 </w:t>
      </w:r>
    </w:p>
    <w:p w14:paraId="2E94F85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中标人的投标应当符合下列条件之一：</w:t>
      </w:r>
    </w:p>
    <w:p w14:paraId="3AF9E21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（一）能够最大限度地满足招标文件中规定的各项综合评价标准；</w:t>
      </w:r>
    </w:p>
    <w:p w14:paraId="58D32D9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（二）能够满足招标文件的实质性要求，并且经评审的投标价格最低；但是投标价格低于成本的除外。</w:t>
      </w:r>
    </w:p>
    <w:p w14:paraId="312E8D0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评标委员会经评审，认为所有投标都不符合招标文件要求的，可以否决所有投标。</w:t>
      </w:r>
    </w:p>
    <w:p w14:paraId="5D69AB1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依法必须进行招标的项目的所有投标被否决的，招标人应当依照本法重新招标。</w:t>
      </w:r>
    </w:p>
    <w:p w14:paraId="00F38A7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在确定中标人前，招标人不得与投标人就投标价格、投标方案等实质性内容进行谈判。</w:t>
      </w:r>
    </w:p>
    <w:p w14:paraId="6CB9993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评标委员会成员应当客观、公正地履行职务，遵守职业道德，对所提出的评审意见承担个人责任。 </w:t>
      </w:r>
    </w:p>
    <w:p w14:paraId="4A8F2D0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评标委员会成员不得私下接触投标人，不得收受投标人的财物或者其他好处。</w:t>
      </w:r>
    </w:p>
    <w:p w14:paraId="5E90279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评标委员会成员和参与评标的有关工作人员不得透露对投标文件的评审和比较、中标候选人的推荐情况以及与评标有关的其他情况。</w:t>
      </w:r>
    </w:p>
    <w:p w14:paraId="4FF0C6B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中标人确定后，招标人应当向中标人发出中标通知书，并同时将中标结果通知所有未中标的投标人。</w:t>
      </w:r>
    </w:p>
    <w:p w14:paraId="0D30BDB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中标通知书对招标人和中标人具有法律效力。中标通知书发出后，招标人改变中标结果的，或者中标人放弃中标项目的，应当依法承担法律责任。</w:t>
      </w:r>
    </w:p>
    <w:p w14:paraId="3CAAAE6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招标人和中标人应当自中标通知书发出之日起三十日内，按照招标文件和中标人的投标文件订立书面合同。招标人和中标人不得再行订立背离合同实质性内容的其他协议。</w:t>
      </w:r>
    </w:p>
    <w:p w14:paraId="7BCC0F1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招标文件要求中标人提交履约保证金的，中标人应当提交。</w:t>
      </w:r>
    </w:p>
    <w:p w14:paraId="3F9EF9C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依法必须进行招标的项目，招标人应当自确定中标人之日起十五日内，向有关行政监督部门提交招标投标情况的书面报告。 </w:t>
      </w:r>
    </w:p>
    <w:p w14:paraId="169B8F6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中标人应当按照合同约定履行义务，完成中标项目。中标人不得向他人转让中标项目，也不得将中标项目肢解后分别向他人转让。</w:t>
      </w:r>
    </w:p>
    <w:p w14:paraId="2FA1950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中标人按照合同约定或者经招标人同意，可以将中标项目的部分非主体、非关键性工作分包给他人完成。接受分包的人应当具备相应的资格条件，并不得再次分包。</w:t>
      </w:r>
    </w:p>
    <w:p w14:paraId="64F0151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中标人应当就分包项目向招标人负责，接受分包的人就分包项目承担连带责任。</w:t>
      </w:r>
    </w:p>
    <w:p w14:paraId="756F685A">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法律责任</w:t>
      </w:r>
    </w:p>
    <w:p w14:paraId="742ED34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572E2EF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w:t>
      </w:r>
    </w:p>
    <w:p w14:paraId="3CA71EF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前款所列行为影响中标结果的，中标无效。</w:t>
      </w:r>
    </w:p>
    <w:p w14:paraId="2FAFE14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招标人以不合理的条件限制或者排斥潜在投标人的，对潜在投标人实行歧视待遇的，强制要求投标人组成联合体共同投标的，或者限制投标人之间竞争的，责令改正，可以处一万元以上五万元以下的罚款。 </w:t>
      </w:r>
    </w:p>
    <w:p w14:paraId="2132FD3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041B436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前款所列行为影响中标结果的，中标无效。</w:t>
      </w:r>
    </w:p>
    <w:p w14:paraId="6BA6D5B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54BC3BE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投标人以他人名义投标或者以其他方式弄虚作假，骗取中标的，中标无效，给招标人造成损失的，依法承担赔偿责任；构成犯罪的，依法追究刑事责任。</w:t>
      </w:r>
    </w:p>
    <w:p w14:paraId="0BC26E8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73E00AF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依法必须进行招标的项目，招标人违反本法规定，与投标人就投标价格、投标方案等实质性内容进行谈判的，给予警告，对单位直接负责的主管人员和其他直接责任人员依法给予处分。 </w:t>
      </w:r>
    </w:p>
    <w:p w14:paraId="0957D4D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前款所列行为影响中标结果的，中标无效。</w:t>
      </w:r>
    </w:p>
    <w:p w14:paraId="2A6CFD8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 </w:t>
      </w:r>
    </w:p>
    <w:p w14:paraId="7CC4B67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 </w:t>
      </w:r>
    </w:p>
    <w:p w14:paraId="7F25F1F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08FEEEA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第五十九条 招标人与中标人不按照招标文件和中标人的投标文件订立合同的，或者招标人、中标人订立背离合同实质性内容的协议的，责令改正；可以处中标项目金额千分之五以上千分之十以下的罚款。</w:t>
      </w:r>
    </w:p>
    <w:p w14:paraId="0E41191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第六十条 中标人不履行与招标人订立的合同的，履约保证金不予退还，给招标人造成的损失超过履约保证金数额的，还应当对超过部分予以赔偿；没有提交履约保证金的，应当对招标人的损失承担赔偿责任。</w:t>
      </w:r>
    </w:p>
    <w:p w14:paraId="7050894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中标人不按照与招标人订立的合同履行义务，情节严重的，取消其二年至五年内参加依法必须进行招标的项目的投标资格并予以公告，直至由工商行政管理机关吊销营业执照。</w:t>
      </w:r>
    </w:p>
    <w:p w14:paraId="5CF5B55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因不可抗力不能履行合同的，不适用前两款规定。</w:t>
      </w:r>
    </w:p>
    <w:p w14:paraId="30C9566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第六十一条 本章规定的行政处罚，由国务院规定的有关行政监督部门决定。本法已对实施行政处罚的机关作出规定的除外。</w:t>
      </w:r>
    </w:p>
    <w:p w14:paraId="40025B4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第六十二条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14:paraId="1A46DA8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个人利用职权进行前款违法行为的，依照前款规定追究责任。</w:t>
      </w:r>
    </w:p>
    <w:p w14:paraId="655EC96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第六十三条 对招标投标活动依法负有行政监督职责的国家机关工作人员徇私舞弊、滥用职权或者玩忽职守，构成犯罪的，依法追究刑事责任；不构成犯罪的，依法给予行政处分。</w:t>
      </w:r>
    </w:p>
    <w:p w14:paraId="4B6222D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第六十四条 依法必须进行招标的项目违反本法规定，中标无效的，应当依照本法规定的中标条件从其余投标人中重新确定中标人或者依照本法重新进行招标。</w:t>
      </w:r>
    </w:p>
    <w:p w14:paraId="38AB81F6">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附 则</w:t>
      </w:r>
    </w:p>
    <w:p w14:paraId="726727A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第六十五条 投标人和其他利害关系人认为招标投标活动不符合本法有关规定的，有权向招标人提出异议或者依法向有关行政监督部门投诉。</w:t>
      </w:r>
    </w:p>
    <w:p w14:paraId="03EA141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第六十六条 涉及国家安全、国家秘密、抢险救灾或者属于利用扶贫资金实行以工代赈、需要使用农民工等特殊情况，不适宜进行招标的项目，按照国家有关规定可以不进行招标。</w:t>
      </w:r>
    </w:p>
    <w:p w14:paraId="69AADF7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第六十七条 使用国际组织或者外国政府贷款、援助资金的项目进行招标，贷款方、资金提供方对招标投标的具体条件和程序有不同规定的，可以适用其规定，但违背中华人民共和国的社会公共利益的除外。</w:t>
      </w:r>
    </w:p>
    <w:p w14:paraId="0D2F63B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第六十八条 本法自２０００年１月１日起施行。</w:t>
      </w:r>
    </w:p>
    <w:p w14:paraId="1E2F5953">
      <w:pPr>
        <w:pStyle w:val="2"/>
        <w:bidi w:val="0"/>
        <w:rPr>
          <w:rFonts w:hint="eastAsia" w:ascii="仿宋_GB2312" w:hAnsi="仿宋_GB2312" w:eastAsia="仿宋_GB2312" w:cs="仿宋_GB2312"/>
          <w:sz w:val="21"/>
          <w:szCs w:val="21"/>
        </w:rPr>
      </w:pPr>
      <w:bookmarkStart w:id="16" w:name="__x000F_中华人民共和国安全生产法"/>
      <w:r>
        <w:rPr>
          <w:rFonts w:hint="eastAsia" w:ascii="仿宋_GB2312" w:hAnsi="仿宋_GB2312" w:eastAsia="仿宋_GB2312" w:cs="仿宋_GB2312"/>
          <w:sz w:val="21"/>
          <w:szCs w:val="21"/>
        </w:rPr>
        <w:br w:type="page"/>
      </w:r>
      <w:bookmarkStart w:id="17" w:name="_中华人民共和国安全生产法"/>
      <w:r>
        <w:rPr>
          <w:rFonts w:hint="eastAsia" w:ascii="宋体" w:hAnsi="宋体" w:eastAsia="宋体" w:cs="宋体"/>
          <w:sz w:val="32"/>
          <w:szCs w:val="32"/>
        </w:rPr>
        <w:t>中华人民共和国安全生产法</w:t>
      </w:r>
    </w:p>
    <w:bookmarkEnd w:id="16"/>
    <w:bookmarkEnd w:id="17"/>
    <w:p w14:paraId="3C4AF71F">
      <w:pPr>
        <w:snapToGrid w:val="0"/>
        <w:spacing w:line="440" w:lineRule="exact"/>
        <w:jc w:val="both"/>
        <w:rPr>
          <w:rFonts w:hint="eastAsia" w:ascii="仿宋_GB2312" w:hAnsi="仿宋_GB2312" w:eastAsia="仿宋_GB2312" w:cs="仿宋_GB2312"/>
          <w:color w:val="333333"/>
          <w:sz w:val="21"/>
          <w:szCs w:val="21"/>
          <w:shd w:val="clear" w:color="auto" w:fill="FFFFFF"/>
        </w:rPr>
      </w:pPr>
    </w:p>
    <w:p w14:paraId="142A1016">
      <w:pPr>
        <w:widowControl/>
        <w:numPr>
          <w:ilvl w:val="0"/>
          <w:numId w:val="3"/>
        </w:numPr>
        <w:shd w:val="clear" w:color="auto" w:fill="FFFFFF"/>
        <w:snapToGrid w:val="0"/>
        <w:spacing w:line="440" w:lineRule="exact"/>
        <w:jc w:val="center"/>
        <w:rPr>
          <w:rFonts w:hint="eastAsia" w:ascii="仿宋_GB2312" w:hAnsi="仿宋_GB2312" w:eastAsia="仿宋_GB2312" w:cs="仿宋_GB2312"/>
          <w:b/>
          <w:color w:val="333333"/>
          <w:kern w:val="0"/>
          <w:sz w:val="21"/>
          <w:szCs w:val="21"/>
          <w:shd w:val="clear" w:color="auto" w:fill="FFFFFF"/>
        </w:rPr>
      </w:pPr>
      <w:r>
        <w:rPr>
          <w:rFonts w:hint="eastAsia" w:ascii="仿宋_GB2312" w:hAnsi="仿宋_GB2312" w:eastAsia="仿宋_GB2312" w:cs="仿宋_GB2312"/>
          <w:b/>
          <w:color w:val="333333"/>
          <w:kern w:val="0"/>
          <w:sz w:val="21"/>
          <w:szCs w:val="21"/>
          <w:shd w:val="clear" w:color="auto" w:fill="FFFFFF"/>
        </w:rPr>
        <w:t>总则</w:t>
      </w:r>
    </w:p>
    <w:p w14:paraId="41CDF9C9">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第一条 为了加强安全生产工作，防止和减少生产安全事故，保障人民群众生命和财产安全，促进经济社会持续健康发展，制定本法。</w:t>
      </w:r>
    </w:p>
    <w:p w14:paraId="251E1DC5">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14:paraId="2BC4768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第三条 安全生产工作应当以人为本，坚持安全发展，坚持安全第一、预防为主、综合治理的方针，强化和落实生产经营单位的主体责任，建立生产经营单位负责、职工参与、政府监管、行业自律和社会监督的机制。</w:t>
      </w:r>
    </w:p>
    <w:p w14:paraId="50AE998F">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第四条 生产经营单位必须遵守本法和其他有关安全生产的法律、法规，加强安全生产管理，建立、健全安全生产责任制和安全生产规章制度，改善安全生产条件，推进安全生产标准化建设，提高安全生产水平，确保安全生产。</w:t>
      </w:r>
    </w:p>
    <w:p w14:paraId="00EC2EC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第五条 生产经营单位的主要负责人对本单位的安全生产工作全面负责。</w:t>
      </w:r>
    </w:p>
    <w:p w14:paraId="33F86E9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第六条 生产经营单位的从业人员有依法获得安全生产保障的权利，并应当依法履行安全生产方面的义务。</w:t>
      </w:r>
    </w:p>
    <w:p w14:paraId="726525C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第七条 工会依法对安全生产工作进行监督。</w:t>
      </w:r>
    </w:p>
    <w:p w14:paraId="38C7A74D">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生产经营单位的工会依法组织职工参加本单位安全生产工作的民主管理和民主监督，维护职工在安全生产方面的合法权益。生产经营单位制定或者修改有关安全生产的规章制度，应当听取工会的意见。</w:t>
      </w:r>
    </w:p>
    <w:p w14:paraId="45E6D23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第八条 国务院和县级以上地方各级人民政府应当根据国民经济和社会发展规划制定安全生产规划，并组织实施。安全生产规划应当与城乡规划相衔接。</w:t>
      </w:r>
    </w:p>
    <w:p w14:paraId="6B69997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国务院和县级以上地方各级人民政府应当加强对安全生产工作的领导，支持、督促各有关部门依法履行安全生产监督管理职责，建立健全安全生产工作协调机制，及时协调、解决安全生产监督管理中存在的重大问题。</w:t>
      </w:r>
    </w:p>
    <w:p w14:paraId="7E8735C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7999107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第九条 国务院安全生产监督管理部门依照本法，对全国安全生产工作实施综合监督管理；县级以上地方各级人民政府安全生产监督管理部门依照本法，对本行政区域内安全生产工作实施综合监督管理。</w:t>
      </w:r>
    </w:p>
    <w:p w14:paraId="30A775EE">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0EE2EA9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安全生产监督管理部门和对有关行业、领域的安全生产工作实施监督管理的部门，统称负有安全生产监督管理职责的部门。</w:t>
      </w:r>
    </w:p>
    <w:p w14:paraId="26AEA65D">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第十条 国务院有关部门应当按照保障安全生产的要求，依法及时制定有关的国家标准或者行业标准，并根据科技进步和经济发展适时修订。</w:t>
      </w:r>
    </w:p>
    <w:p w14:paraId="33BD5DF8">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生产经营单位必须执行依法制定的保障安全生产的国家标准或者行业标准。</w:t>
      </w:r>
    </w:p>
    <w:p w14:paraId="180C927F">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第十一条 各级人民政府及其有关部门应当采取多种形式，加强对有关安全生产的法律、法规和安全生产知识的宣传，增强全社会的安全生产意识。</w:t>
      </w:r>
    </w:p>
    <w:p w14:paraId="0F79890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第十二条 有关协会组织依照法律、行政法规和章程，为生产经营单位提供安全生产方面的信息、培训等服务，发挥自律作用，促进生产经营单位加强安全生产管理。</w:t>
      </w:r>
    </w:p>
    <w:p w14:paraId="3A5E306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第十三条 依法设立的为安全生产提供技术、管理服务的机构，依照法律、行政法规和执业准则，接受生产经营单位的委托为其安全生产工作提供技术、管理服务。</w:t>
      </w:r>
    </w:p>
    <w:p w14:paraId="5554825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生产经营单位委托前款规定的机构提供安全生产技术、管理服务的，保证安全生产的责任仍由本单位负责。</w:t>
      </w:r>
    </w:p>
    <w:p w14:paraId="639418F5">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第十四条 国家实行生产安全事故责任追究制度，依照本法和有关法律、法规的规定，追究生产安全事故责任人员的法律责任。</w:t>
      </w:r>
    </w:p>
    <w:p w14:paraId="3157A06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第十五条 国家鼓励和支持安全生产科学技术研究和安全生产先进技术的推广应用，提高安全生产水平。</w:t>
      </w:r>
    </w:p>
    <w:p w14:paraId="12B34C8F">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第十六条 国家对在改善安全生产条件、防止生产安全事故、参加抢险救护等方面取得显著成绩的单位和个人，给予奖励。</w:t>
      </w:r>
    </w:p>
    <w:p w14:paraId="14148665">
      <w:pPr>
        <w:widowControl/>
        <w:shd w:val="clear" w:color="auto" w:fill="FFFFFF"/>
        <w:snapToGrid w:val="0"/>
        <w:spacing w:line="440" w:lineRule="exact"/>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color w:val="333333"/>
          <w:kern w:val="0"/>
          <w:sz w:val="21"/>
          <w:szCs w:val="21"/>
          <w:shd w:val="clear" w:color="auto" w:fill="FFFFFF"/>
        </w:rPr>
        <w:t>第二章 生产经营单位的安全生产保障</w:t>
      </w:r>
    </w:p>
    <w:p w14:paraId="338E1EF5">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第十七条 生产经营单位应当具备本法和有关法律、行政法规和国家标准或者行业标准规定的安全生产条件；不具备安全生产条件的，不得从事生产经营活动。</w:t>
      </w:r>
    </w:p>
    <w:p w14:paraId="09A6795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第十八条 生产经营单位的主要负责人对本单位安全生产工作负有下列职责：</w:t>
      </w:r>
    </w:p>
    <w:p w14:paraId="79E8BE4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（一）建立、健全本单位安全生产责任制；</w:t>
      </w:r>
    </w:p>
    <w:p w14:paraId="01A01375">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（二）组织制定本单位安全生产规章制度和操作规程；</w:t>
      </w:r>
    </w:p>
    <w:p w14:paraId="3BF8B0EB">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（三）组织制定并实施本单位安全生产教育和培训计划；</w:t>
      </w:r>
    </w:p>
    <w:p w14:paraId="0A6B51A8">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（四）保证本单位安全生产投入的有效实施；</w:t>
      </w:r>
    </w:p>
    <w:p w14:paraId="538077E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（五）督促、检查本单位的安全生产工作，及时消除生产安全事故隐患；</w:t>
      </w:r>
    </w:p>
    <w:p w14:paraId="109A8C3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（六）组织制定并实施本单位的生产安全事故应急救援预案；</w:t>
      </w:r>
    </w:p>
    <w:p w14:paraId="134B228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（七）及时、如实报告生产安全事故。</w:t>
      </w:r>
    </w:p>
    <w:p w14:paraId="2D91CEE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第十九条 生产经营单位的安全生产责任制应当明确各岗位的责任人员、责任范围和考核标准等内容。</w:t>
      </w:r>
    </w:p>
    <w:p w14:paraId="4EABC18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生产经营单位应当建立相应的机制，加强对安全生产责任制落实情况的监督考核，保证安全生产责任制的落实。</w:t>
      </w:r>
    </w:p>
    <w:p w14:paraId="5B8327AB">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第二十条 生产经营单位应当具备的安全生产条件所必需的资金投入，由生产经营单位的决策机构、主要负责人或者个人经营的投资人予以保证，并对由于安全生产所必需的资金投入不足导致的后果承担责任。</w:t>
      </w:r>
    </w:p>
    <w:p w14:paraId="347E764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14:paraId="67AB2839">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第二十一条 矿山、金属冶炼、建筑施工、道路运输单位和危险物品的生产、经营、储存单位，应当设置安全生产管理机构或者配备专职安全生产管理人员。</w:t>
      </w:r>
    </w:p>
    <w:p w14:paraId="79E8CD1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前款规定以外的其他生产经营单位，从业人员超过一百人的，应当设置安全生产管理机构或者配备专职安全生产管理人员；从业人员在一百人以下的，应当配备专职或者兼职的安全生产管理人员。</w:t>
      </w:r>
    </w:p>
    <w:p w14:paraId="44AB860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第二十二条 生产经营单位的安全生产管理机构以及安全生产管理人员履行下列职责：</w:t>
      </w:r>
    </w:p>
    <w:p w14:paraId="218F47DE">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（一）组织或者参与拟订本单位安全生产规章制度、操作规程和生产安全事故应急救援预案；</w:t>
      </w:r>
    </w:p>
    <w:p w14:paraId="4864B8B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（二）组织或者参与本单位安全生产教育和培训，如实记录安全生产教育和培训情况；</w:t>
      </w:r>
    </w:p>
    <w:p w14:paraId="6EB0115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（三）督促落实本单位重大危险源的安全管理措施；</w:t>
      </w:r>
    </w:p>
    <w:p w14:paraId="38F4B93E">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（四）组织或者参与本单位应急救援演练；</w:t>
      </w:r>
    </w:p>
    <w:p w14:paraId="020660F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（五）检查本单位的安全生产状况，及时排查生产安全事故隐患，提出改进安全生产管理的建议；</w:t>
      </w:r>
    </w:p>
    <w:p w14:paraId="52C997C5">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（六）制止和纠正违章指挥、强令冒险作业、违反操作规程的行为；</w:t>
      </w:r>
    </w:p>
    <w:p w14:paraId="602E999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（七）督促落实本单位安全生产整改措施。</w:t>
      </w:r>
    </w:p>
    <w:p w14:paraId="76A5E458">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第二十三条 生产经营单位的安全生产管理机构以及安全生产管理人员应当恪尽职守，依法履行职责。</w:t>
      </w:r>
    </w:p>
    <w:p w14:paraId="50528C3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生产经营单位作出涉及安全生产的经营决策，应当听取安全生产管理机构以及安全生产管理人员的意见。</w:t>
      </w:r>
    </w:p>
    <w:p w14:paraId="7E565AB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生产经营单位不得因安全生产管理人员依法履行职责而降低其工资、福利等待遇或者解除与其订立的劳动合同。</w:t>
      </w:r>
    </w:p>
    <w:p w14:paraId="5E029B1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危险物品的生产、储存单位以及矿山、金属冶炼单位的安全生产管理人员的任免，应当告知主管的负有安全生产监督管理职责的部门。</w:t>
      </w:r>
    </w:p>
    <w:p w14:paraId="6F36BBB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第二十四条 生产经营单位的主要负责人和安全生产管理人员必须具备与本单位所从事的生产经营活动相应的安全生产知识和管理能力。</w:t>
      </w:r>
    </w:p>
    <w:p w14:paraId="5204D71B">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14:paraId="70F54C5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p w14:paraId="644B70C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第二十五条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3364D5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03E486F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生产经营单位接收中等职业学校、高等学校学生实习的，应当对实习学生进行相应的安全生产教育和培训，提供必要的劳动防护用品。学校应当协助生产经营单位对实习学生进行安全生产教育和培训。</w:t>
      </w:r>
    </w:p>
    <w:p w14:paraId="3EE98B8D">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生产经营单位应当建立安全生产教育和培训档案，如实记录安全生产教育和培训的时间、内容、参加人员以及考核结果等情况。</w:t>
      </w:r>
    </w:p>
    <w:p w14:paraId="0BE5AEC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第二十六条 生产经营单位采用新工艺、新技术、新材料或者使用新设备，必须了解、掌握其安全技术特性，采取有效的安全防护措施，并对从业人员进行专门的安全生产教育和培训。</w:t>
      </w:r>
    </w:p>
    <w:p w14:paraId="75833426">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第二十七条 生产经营单位的特种作业人员必须按照国家有关规定经专门的安全作业培训，取得相应资格，方可上岗作业。</w:t>
      </w:r>
    </w:p>
    <w:p w14:paraId="01A136C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特种作业人员的范围由国务院安全生产监督管理部门会同国务院有关部门确定。</w:t>
      </w:r>
    </w:p>
    <w:p w14:paraId="0CD4266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第二十八条 生产经营单位新建、改建、扩建工程项目（以下统称建设项目）的安全设施，必须与主体工程同时设计、同时施工、同时投入生产和使用。安全设施投资应当纳入建设项目概算。</w:t>
      </w:r>
    </w:p>
    <w:p w14:paraId="498E19A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第二十九条 矿山、金属冶炼建设项目和用于生产、储存、装卸危险物品的建设项目，应当按照国家有关规定进行安全评价。</w:t>
      </w:r>
    </w:p>
    <w:p w14:paraId="0F236D0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第三十条 建设项目安全设施的设计人、设计单位应当对安全设施设计负责。</w:t>
      </w:r>
    </w:p>
    <w:p w14:paraId="2841159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矿山、金属冶炼建设项目和用于生产、储存、装卸危险物品的建设项目的安全设施设计应当按照国家有关规定报经有关部门审查，审查部门及其负责审查的人员对审查结果负责。</w:t>
      </w:r>
    </w:p>
    <w:p w14:paraId="09EFDC9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第三十一条 矿山、金属冶炼建设项目和用于生产、储存、装卸危险物品的建设项目的施工单位必须按照批准的安全设施设计施工，并对安全设施的工程质量负责。</w:t>
      </w:r>
    </w:p>
    <w:p w14:paraId="6763CE7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p w14:paraId="3817391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第三十二条 生产经营单位应当在有较大危险因素的生产经营场所和有关设施、设备上，设置明显的安全警示标志。</w:t>
      </w:r>
    </w:p>
    <w:p w14:paraId="5D37DBC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第三十三条 安全设备的设计、制造、安装、使用、检测、维修、改造和报废，应当符合国家标准或者行业标准。</w:t>
      </w:r>
    </w:p>
    <w:p w14:paraId="3DD84CEB">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生产经营单位必须对安全设备进行经常性维护、保养，并定期检测，保证正常运转。维护、保养、检测应当作好记录，并由有关人员签字。</w:t>
      </w:r>
    </w:p>
    <w:p w14:paraId="7027712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第三十四条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3AAFFB1F">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第三十五条 国家对严重危及生产安全的工艺、设备实行淘汰制度，具体目录由国务院安全生产监督管理部门会同国务院有关部门制定并公布。法律、行政法规对目录的制定另有规定的，适用其规定。</w:t>
      </w:r>
    </w:p>
    <w:p w14:paraId="5428464D">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省、自治区、直辖市人民政府可以根据本地区实际情况制定并公布具体目录，对前款规定以外的危及生产安全的工艺、设备予以淘汰。</w:t>
      </w:r>
    </w:p>
    <w:p w14:paraId="446B75E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生产经营单位不得使用应当淘汰的危及生产安全的工艺、设备。</w:t>
      </w:r>
    </w:p>
    <w:p w14:paraId="7417EC8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第三十六条 生产、经营、运输、储存、使用危险物品或者处置废弃危险物品的，由有关主管部门依照有关法律、法规的规定和国家标准或者行业标准审批并实施监督管理。</w:t>
      </w:r>
    </w:p>
    <w:p w14:paraId="2006C068">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14:paraId="375E4FD1">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第三十七条 生产经营单位对重大危险源应当登记建档，进行定期检测、评估、监控，并制定应急预案，告知从业人员和相关人员在紧急情况下应当采取的应急措施。</w:t>
      </w:r>
    </w:p>
    <w:p w14:paraId="03A8B6DF">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生产经营单位应当按照国家有关规定将本单位重大危险源及有关安全措施、应急措施报有关地方人民政府安全生产监督管理部门和有关部门备案。</w:t>
      </w:r>
    </w:p>
    <w:p w14:paraId="7A320DBF">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第三十八条 生产经营单位应当建立健全生产安全事故隐患排查治理制度，采取技术、管理措施，及时发现并消除事故隐患。事故隐患排查治理情况应当如实记录，并向从业人员通报。</w:t>
      </w:r>
    </w:p>
    <w:p w14:paraId="54B460B1">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县级以上地方各级人民政府负有安全生产监督管理职责的部门应当建立健全重大事故隐患治理督办制度，督促生产经营单位消除重大事故隐患。</w:t>
      </w:r>
    </w:p>
    <w:p w14:paraId="3E93169F">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第三十九条 生产、经营、储存、使用危险物品的车间、商店、仓库不得与员工宿舍在同一座建筑物内，并应当与员工宿舍保持安全距离。</w:t>
      </w:r>
    </w:p>
    <w:p w14:paraId="13CE63FD">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生产经营场所和员工宿舍应当设有符合紧急疏散要求、标志明显、保持畅通的出口。禁止锁闭、封堵生产经营场所或者员工宿舍的出口。</w:t>
      </w:r>
    </w:p>
    <w:p w14:paraId="59167B2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第四十条 生产经营单位进行爆破、吊装以及国务院安全生产监督管理部门会同国务院有关部门规定的其他危险作业，应当安排专门人员进行现场安全管理，确保操作规程的遵守和安全措施的落实。</w:t>
      </w:r>
    </w:p>
    <w:p w14:paraId="14BE5D1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第四十一条 生产经营单位应当教育和督促从业人员严格执行本单位的安全生产规章制度和安全操作规程；并向从业人员如实告知作业场所和工作岗位存在的危险因素、防范措施以及事故应急措施。</w:t>
      </w:r>
    </w:p>
    <w:p w14:paraId="236A8E6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第四十二条 生产经营单位必须为从业人员提供符合国家标准或者行业标准的劳动防护用品，并监督、教育从业人员按照使用规则佩戴、使用。</w:t>
      </w:r>
    </w:p>
    <w:p w14:paraId="7EF0007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第四十三条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14:paraId="4E75E641">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14:paraId="2470A67E">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第四十四条 生产经营单位应当安排用于配备劳动防护用品、进行安全生产培训的经费。</w:t>
      </w:r>
    </w:p>
    <w:p w14:paraId="0F6C8C1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第四十五条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14:paraId="61F18625">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第四十六条 生产经营单位不得将生产经营项目、场所、设备发包或者出租给不具备安全生产条件或者相应资质的单位或者个人。</w:t>
      </w:r>
    </w:p>
    <w:p w14:paraId="2201E691">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3AB5F57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第四十七条 生产经营单位发生生产安全事故时，单位的主要负责人应当立即组织抢救，并不得在事故调查处理期间擅离职守。</w:t>
      </w:r>
    </w:p>
    <w:p w14:paraId="79D544B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第四十八条 生产经营单位必须依法参加工伤保险，为从业人员缴纳保险费。</w:t>
      </w:r>
    </w:p>
    <w:p w14:paraId="7ED2590D">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国家鼓励生产经营单位投保安全生产责任保险。</w:t>
      </w:r>
    </w:p>
    <w:p w14:paraId="0A22E0CF">
      <w:pPr>
        <w:widowControl/>
        <w:shd w:val="clear" w:color="auto" w:fill="FFFFFF"/>
        <w:snapToGrid w:val="0"/>
        <w:spacing w:line="440" w:lineRule="exact"/>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color w:val="333333"/>
          <w:kern w:val="0"/>
          <w:sz w:val="21"/>
          <w:szCs w:val="21"/>
          <w:shd w:val="clear" w:color="auto" w:fill="FFFFFF"/>
        </w:rPr>
        <w:t>第三章 从业人员的安全生产权利义务</w:t>
      </w:r>
    </w:p>
    <w:p w14:paraId="38C9D81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第四十九条 生产经营单位与从业人员订立的劳动合同，应当载明有关保障从业人员劳动安全、防止职业危害的事项，以及依法为从业人员办理工伤保险的事项。</w:t>
      </w:r>
    </w:p>
    <w:p w14:paraId="5077CF65">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生产经营单位不得以任何形式与从业人员订立协议，免除或者减轻其对从业人员因生产安全事故伤亡依法应承担的责任。</w:t>
      </w:r>
    </w:p>
    <w:p w14:paraId="42650B4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第五十条 生产经营单位的从业人员有权了解其作业场所和工作岗位存在的危险因素、防范措施及事故应急措施，有权对本单位的安全生产工作提出建议。</w:t>
      </w:r>
    </w:p>
    <w:p w14:paraId="3ACA400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第五十一条 从业人员有权对本单位安全生产工作中存在的问题提出批评、检举、控告；有权拒绝违章指挥和强令冒险作业。</w:t>
      </w:r>
    </w:p>
    <w:p w14:paraId="73B736DB">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生产经营单位不得因从业人员对本单位安全生产工作提出批评、检举、控告或者拒绝违章指挥、强令冒险作业而降低其工资、福利等待遇或者解除与其订立的劳动合同。</w:t>
      </w:r>
    </w:p>
    <w:p w14:paraId="06F7D4A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第五十二条 从业人员发现直接危及人身安全的紧急情况时，有权停止作业或者在采取可能的应急措施后撤离作业场所。</w:t>
      </w:r>
    </w:p>
    <w:p w14:paraId="2C5AC24B">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生产经营单位不得因从业人员在前款紧急情况下停止作业或者采取紧急撤离措施而降低其工资、福利等待遇或者解除与其订立的劳动合同。</w:t>
      </w:r>
    </w:p>
    <w:p w14:paraId="61F6262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第五十三条 因生产安全事故受到损害的从业人员，除依法享有工伤保险外，依照有关民事法律尚有获得赔偿的权利的，有权向本单位提出赔偿要求。</w:t>
      </w:r>
    </w:p>
    <w:p w14:paraId="198DCAB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第五十四条 从业人员在作业过程中，应当严格遵守本单位的安全生产规章制度和操作规程，服从管理，正确佩戴和使用劳动防护用品。</w:t>
      </w:r>
    </w:p>
    <w:p w14:paraId="23419A71">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第五十五条 从业人员应当接受安全生产教育和培训，掌握本职工作所需的安全生产知识，提高安全生产技能，增强事故预防和应急处理能力。</w:t>
      </w:r>
    </w:p>
    <w:p w14:paraId="140FF4FD">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第五十六条 从业人员发现事故隐患或者其他不安全因素，应当立即向现场安全生产管理人员或者本单位负责人报告；接到报告的人员应当及时予以处理。</w:t>
      </w:r>
    </w:p>
    <w:p w14:paraId="40BCF2D5">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第五十七条 工会有权对建设项目的安全设施与主体工程同时设计、同时施工、同时投入生产和使用进行监督，提出意见。</w:t>
      </w:r>
    </w:p>
    <w:p w14:paraId="104AE535">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14:paraId="258CB73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工会有权依法参加事故调查，向有关部门提出处理意见，并要求追究有关人员的责任。</w:t>
      </w:r>
    </w:p>
    <w:p w14:paraId="4E7642C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第五十八条 生产经营单位使用被派遣劳动者的，被派遣劳动者享有本法规定的从业人员的权利，并应当履行本法规定的从业人员的义务。</w:t>
      </w:r>
    </w:p>
    <w:p w14:paraId="3FA62023">
      <w:pPr>
        <w:widowControl/>
        <w:shd w:val="clear" w:color="auto" w:fill="FFFFFF"/>
        <w:snapToGrid w:val="0"/>
        <w:spacing w:line="440" w:lineRule="exact"/>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color w:val="333333"/>
          <w:kern w:val="0"/>
          <w:sz w:val="21"/>
          <w:szCs w:val="21"/>
          <w:shd w:val="clear" w:color="auto" w:fill="FFFFFF"/>
        </w:rPr>
        <w:t>第四章 安全生产的监督管理</w:t>
      </w:r>
    </w:p>
    <w:p w14:paraId="6C8B2DE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第五十九条 县级以上地方各级人民政府应当根据本行政区域内的安全生产状况，组织有关部门按照职责分工，对本行政区域内容易发生重大生产安全事故的生产经营单位进行严格检查。</w:t>
      </w:r>
    </w:p>
    <w:p w14:paraId="2A1AC809">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安全生产监督管理部门应当按照分类分级监督管理的要求，制定安全生产年度监督检查计划，并按照年度监督检查计划进行监督检查，发现事故隐患，应当及时处理。</w:t>
      </w:r>
    </w:p>
    <w:p w14:paraId="7109010D">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328B380D">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第六十一条 负有安全生产监督管理职责的部门对涉及安全生产的事项进行审查、验收，不得收取费用；不得要求接受审查、验收的单位购买其指定品牌或者指定生产、销售单位的安全设备、器材或者其他产品。</w:t>
      </w:r>
    </w:p>
    <w:p w14:paraId="2B7BE6C6">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54089A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（一）进入生产经营单位进行检查，调阅有关资料，向有关单位和人员了解情况；</w:t>
      </w:r>
    </w:p>
    <w:p w14:paraId="475EA67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（二）对检查中发现的安全生产违法行为，当场予以纠正或者要求限期改正；对依法应当给予行政处罚的行为，依照本法和其他有关法律、行政法规的规定作出行政处罚决定；</w:t>
      </w:r>
    </w:p>
    <w:p w14:paraId="16D3D1C1">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31DCF5D">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21CACCD5">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监督检查不得影响被检查单位的正常生产经营活动。</w:t>
      </w:r>
    </w:p>
    <w:p w14:paraId="075C20D1">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第六十三条 生产经营单位对负有安全生产监督管理职责的部门的监督检查人员（以下统称安全生产监督检查人员）依法履行监督检查职责，应当予以配合，不得拒绝、阻挠。</w:t>
      </w:r>
    </w:p>
    <w:p w14:paraId="56A16A6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第六十四条 安全生产监督检查人员应当忠于职守，坚持原则，秉公执法。</w:t>
      </w:r>
    </w:p>
    <w:p w14:paraId="2EC49C3F">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安全生产监督检查人员执行监督检查任务时，必须出示有效的监督执法证件；对涉及被检查单位的技术秘密和业务秘密，应当为其保密。</w:t>
      </w:r>
    </w:p>
    <w:p w14:paraId="67DADF88">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第六十五条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17FC5B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第六十六条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2C6A1C99">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第六十七条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14:paraId="1877D73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14:paraId="7A991DCB">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第六十八条 监察机关依照行政监察法的规定，对负有安全生产监督管理职责的部门及其工作人员履行安全生产监督管理职责实施监察。</w:t>
      </w:r>
    </w:p>
    <w:p w14:paraId="74973D88">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第六十九条 承担安全评价、认证、检测、检验的机构应当具备国家规定的资质条件，并对其作出的安全评价、认证、检测、检验的结果负责。</w:t>
      </w:r>
    </w:p>
    <w:p w14:paraId="643A5FD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第七十条 负有安全生产监督管理职责的部门应当建立举报制度，公开举报电话、信箱或者电子邮件地址，受理有关安全生产的举报；受理的举报事项经调查核实后，应当形成书面材料；需要落实整改措施的，报经有关负责人签字并督促落实。</w:t>
      </w:r>
    </w:p>
    <w:p w14:paraId="1C9DB3E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第七十一条 任何单位或者个人对事故隐患或者安全生产违法行为，均有权向负有安全生产监督管理职责的部门报告或者举报。</w:t>
      </w:r>
    </w:p>
    <w:p w14:paraId="79C7497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第七十二条 居民委员会、村民委员会发现其所在区域内的生产经营单位存在事故隐患或者安全生产违法行为时，应当向当地人民政府或者有关部门报告。</w:t>
      </w:r>
    </w:p>
    <w:p w14:paraId="7E31BE1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第七十三条 县级以上各级人民政府及其有关部门对报告重大事故隐患或者举报安全生产违法行为的有功人员，给予奖励。具体奖励办法由国务院安全生产监督管理部门会同国务院财政部门制定。</w:t>
      </w:r>
    </w:p>
    <w:p w14:paraId="79CB763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第七十四条 新闻、出版、广播、电影、电视等单位有进行安全生产公益宣传教育的义务，有对违反安全生产法律、法规的行为进行舆论监督的权利。</w:t>
      </w:r>
    </w:p>
    <w:p w14:paraId="7D94586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第七十五条 负有安全生产监督管理职责的部门应当建立安全生产违法行为信息库，如实记录生产经营单位的安全生产违法行为信息；对违法行为情节严重的生产经营单位，应当向社会公告，并通报行业主管部门、投资主管部门、国土资源主管部门、证券监督管理机构以及有关金融机构。</w:t>
      </w:r>
    </w:p>
    <w:p w14:paraId="40C64D2C">
      <w:pPr>
        <w:widowControl/>
        <w:shd w:val="clear" w:color="auto" w:fill="FFFFFF"/>
        <w:snapToGrid w:val="0"/>
        <w:spacing w:line="440" w:lineRule="exact"/>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color w:val="333333"/>
          <w:kern w:val="0"/>
          <w:sz w:val="21"/>
          <w:szCs w:val="21"/>
          <w:shd w:val="clear" w:color="auto" w:fill="FFFFFF"/>
        </w:rPr>
        <w:t>第五章 生产安全事故的应急救援与调查处理</w:t>
      </w:r>
    </w:p>
    <w:p w14:paraId="496E81C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第七十六条 国家加强生产安全事故应急能力建设，在重点行业、领域建立应急救援基地和应急救援队伍，鼓励生产经营单位和其他社会力量建立应急救援队伍，配备相应的应急救援装备和物资，提高应急救援的专业化水平。</w:t>
      </w:r>
    </w:p>
    <w:p w14:paraId="6D674E3B">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国务院安全生产监督管理部门建立全国统一的生产安全事故应急救援信息系统，国务院有关部门建立健全相关行业、领域的生产安全事故应急救援信息系统。</w:t>
      </w:r>
    </w:p>
    <w:p w14:paraId="110D5638">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第七十七条 县级以上地方各级人民政府应当组织有关部门制定本行政区域内生产安全事故应急救援预案，建立应急救援体系。</w:t>
      </w:r>
    </w:p>
    <w:p w14:paraId="3C0DB948">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第七十八条 生产经营单位应当制定本单位生产安全事故应急救援预案，与所在地县级以上地方人民政府组织制定的生产安全事故应急救援预案相衔接，并定期组织演练。</w:t>
      </w:r>
    </w:p>
    <w:p w14:paraId="7CEBD9CF">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第七十九条 危险物品的生产、经营、储存单位以及矿山、金属冶炼、城市轨道交通运营、建筑施工单位应当建立应急救援组织；生产经营规模较小的，可以不建立应急救援组织，但应当指定兼职的应急救援人员。</w:t>
      </w:r>
    </w:p>
    <w:p w14:paraId="14A09D29">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危险物品的生产、经营、储存、运输单位以及矿山、金属冶炼、城市轨道交通运营、建筑施工单位应当配备必要的应急救援器材、设备和物资，并进行经常性维护、保养，保证正常运转。</w:t>
      </w:r>
    </w:p>
    <w:p w14:paraId="09CEBA9B">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第八十条 生产经营单位发生生产安全事故后，事故现场有关人员应当立即报告本单位负责人。</w:t>
      </w:r>
    </w:p>
    <w:p w14:paraId="2740A99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14:paraId="0D2DE421">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第八十一条 负有安全生产监督管理职责的部门接到事故报告后，应当立即按照国家有关规定上报事故情况。负有安全生产监督管理职责的部门和有关地方人民政府对事故情况不得隐瞒不报、谎报或者迟报。</w:t>
      </w:r>
    </w:p>
    <w:p w14:paraId="2F4DE70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第八十二条 有关地方人民政府和负有安全生产监督管理职责的部门的负责人接到生产安全事故报告后，应当按照生产安全事故应急救援预案的要求立即赶到事故现场，组织事故抢救。</w:t>
      </w:r>
    </w:p>
    <w:p w14:paraId="5FAFFBB1">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参与事故抢救的部门和单位应当服从统一指挥，加强协同联动，采取有效的应急救援措施，并根据事故救援的需要采取警戒、疏散等措施，防止事故扩大和次生灾害的发生，减少人员伤亡和财产损失。</w:t>
      </w:r>
    </w:p>
    <w:p w14:paraId="6D3FD09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事故抢救过程中应当采取必要措施，避免或者减少对环境造成的危害。</w:t>
      </w:r>
    </w:p>
    <w:p w14:paraId="1848F6A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任何单位和个人都应当支持、配合事故抢救，并提供一切便利条件。</w:t>
      </w:r>
    </w:p>
    <w:p w14:paraId="4089C709">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第八十三条 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p>
    <w:p w14:paraId="24E641AD">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事故发生单位应当及时全面落实整改措施，负有安全生产监督管理职责的部门应当加强监督检查。</w:t>
      </w:r>
    </w:p>
    <w:p w14:paraId="7ECA576B">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第八十四条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八十七条的规定追究法律责任。</w:t>
      </w:r>
    </w:p>
    <w:p w14:paraId="14AD4C8E">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第八十五条 任何单位和个人不得阻挠和干涉对事故的依法调查处理。</w:t>
      </w:r>
    </w:p>
    <w:p w14:paraId="633EBB7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第八十六条 县级以上地方各级人民政府安全生产监督管理部门应当定期统计分析本行政区域内发生生产安全事故的情况，并定期向社会公布。</w:t>
      </w:r>
    </w:p>
    <w:p w14:paraId="2F32E121">
      <w:pPr>
        <w:widowControl/>
        <w:shd w:val="clear" w:color="auto" w:fill="FFFFFF"/>
        <w:snapToGrid w:val="0"/>
        <w:spacing w:line="440" w:lineRule="exact"/>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color w:val="333333"/>
          <w:kern w:val="0"/>
          <w:sz w:val="21"/>
          <w:szCs w:val="21"/>
          <w:shd w:val="clear" w:color="auto" w:fill="FFFFFF"/>
        </w:rPr>
        <w:t>第六章 法律责任</w:t>
      </w:r>
    </w:p>
    <w:p w14:paraId="284CA04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第八十七条 负有安全生产监督管理职责的部门的工作人员，有下列行为之一的，给予降级或者撤职的处分；构成犯罪的，依照刑法有关规定追究刑事责任：</w:t>
      </w:r>
    </w:p>
    <w:p w14:paraId="5B44737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（一）对不符合法定安全生产条件的涉及安全生产的事项予以批准或者验收通过的；</w:t>
      </w:r>
    </w:p>
    <w:p w14:paraId="5C8BDBB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（二）发现未依法取得批准、验收的单位擅自从事有关活动或者接到举报后不予取缔或者不依法予以处理的；</w:t>
      </w:r>
    </w:p>
    <w:p w14:paraId="4459F16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（三）对已经依法取得批准的单位不履行监督管理职责，发现其不再具备安全生产条件而不撤销原批准或者发现安全生产违法行为不予查处的；</w:t>
      </w:r>
    </w:p>
    <w:p w14:paraId="52E8C83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（四）在监督检查中发现重大事故隐患，不依法及时处理的。</w:t>
      </w:r>
    </w:p>
    <w:p w14:paraId="469EF0EB">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负有安全生产监督管理职责的部门的工作人员有前款规定以外的滥用职权、玩忽职守、徇私舞弊行为的，依法给予处分；构成犯罪的，依照刑法有关规定追究刑事责任。</w:t>
      </w:r>
    </w:p>
    <w:p w14:paraId="66F6C4A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第八十八条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14:paraId="618735C8">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第八十九条 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14:paraId="5D9486E1">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对有前款违法行为的机构，吊销其相应资质。</w:t>
      </w:r>
    </w:p>
    <w:p w14:paraId="5A63D0AF">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第九十条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513C381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有前款违法行为，导致发生生产安全事故的，对生产经营单位的主要负责人给予撤职处分，对个人经营的投资人处二万元以上二十万元以下的罚款；构成犯罪的，依照刑法有关规定追究刑事责任。</w:t>
      </w:r>
    </w:p>
    <w:p w14:paraId="5B49231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第九十一条 生产经营单位的主要负责人未履行本法规定的安全生产管理职责的，责令限期改正；逾期未改正的，处二万元以上五万元以下的罚款，责令生产经营单位停产停业整顿。</w:t>
      </w:r>
    </w:p>
    <w:p w14:paraId="14726C9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生产经营单位的主要负责人有前款违法行为，导致发生生产安全事故的，给予撤职处分；构成犯罪的，依照刑法有关规定追究刑事责任。</w:t>
      </w:r>
    </w:p>
    <w:p w14:paraId="2540158B">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7E9C908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第九十二条 生产经营单位的主要负责人未履行本法规定的安全生产管理职责，导致发生生产安全事故的，由安全生产监督管理部门依照下列规定处以罚款：</w:t>
      </w:r>
    </w:p>
    <w:p w14:paraId="18D7BA7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（一）发生一般事故的，处上一年年收入百分之三十的罚款；</w:t>
      </w:r>
    </w:p>
    <w:p w14:paraId="13B4B8A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（二）发生较大事故的，处上一年年收入百分之四十的罚款；</w:t>
      </w:r>
    </w:p>
    <w:p w14:paraId="1545A031">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（三）发生重大事故的，处上一年年收入百分之六十的罚款；</w:t>
      </w:r>
    </w:p>
    <w:p w14:paraId="13FB08A5">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（四）发生特别重大事故的，处上一年年收入百分之八十的罚款。</w:t>
      </w:r>
    </w:p>
    <w:p w14:paraId="0CD1BC9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第九十三条 生产经营单位的安全生产管理人员未履行本法规定的安全生产管理职责的，责令限期改正；导致发生生产安全事故的，暂停或者撤销其与安全生产有关的资格；构成犯罪的，依照刑法有关规定追究刑事责任。</w:t>
      </w:r>
    </w:p>
    <w:p w14:paraId="4052506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14:paraId="7278B45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（一）未按照规定设置安全生产管理机构或者配备安全生产管理人员的；</w:t>
      </w:r>
    </w:p>
    <w:p w14:paraId="50AAC82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（二）危险物品的生产、经营、储存单位以及矿山、金属冶炼、建筑施工、道路运输单位的主要负责人和安全生产管理人员未按照规定经考核合格的；</w:t>
      </w:r>
    </w:p>
    <w:p w14:paraId="3CD25C0E">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（三）未按照规定对从业人员、被派遣劳动者、实习学生进行安全生产教育和培训，或者未按照规定如实告知有关的安全生产事项的；</w:t>
      </w:r>
    </w:p>
    <w:p w14:paraId="65E052C1">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（四）未如实记录安全生产教育和培训情况的；</w:t>
      </w:r>
    </w:p>
    <w:p w14:paraId="0E7358F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（五）未将事故隐患排查治理情况如实记录或者未向从业人员通报的；</w:t>
      </w:r>
    </w:p>
    <w:p w14:paraId="7DB5BCC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（六）未按照规定制定生产安全事故应急救援预案或者未定期组织演练的；</w:t>
      </w:r>
    </w:p>
    <w:p w14:paraId="3EABDB9E">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（七）特种作业人员未按照规定经专门的安全作业培训并取得相应资格，上岗作业的。</w:t>
      </w:r>
    </w:p>
    <w:p w14:paraId="578A8E2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14:paraId="0FCBE86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（一）未按照规定对矿山、金属冶炼建设项目或者用于生产、储存、装卸危险物品的建设项目进行安全评价的；</w:t>
      </w:r>
    </w:p>
    <w:p w14:paraId="39851519">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（二）矿山、金属冶炼建设项目或者用于生产、储存、装卸危险物品的建设项目没有安全设施设计或者安全设施设计未按照规定报经有关部门审查同意的；</w:t>
      </w:r>
    </w:p>
    <w:p w14:paraId="23E8E6A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（三）矿山、金属冶炼建设项目或者用于生产、储存、装卸危险物品的建设项目的施工单位未按照批准的安全设施设计施工的；</w:t>
      </w:r>
    </w:p>
    <w:p w14:paraId="6D26528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（四）矿山、金属冶炼建设项目或者用于生产、储存危险物品的建设项目竣工投入生产或者使用前，安全设施未经验收合格的。</w:t>
      </w:r>
    </w:p>
    <w:p w14:paraId="66A470CD">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1927CC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（一）未在有较大危险因素的生产经营场所和有关设施、设备上设置明显的安全警示标志的；</w:t>
      </w:r>
    </w:p>
    <w:p w14:paraId="41759F55">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（二）安全设备的安装、使用、检测、改造和报废不符合国家标准或者行业标准的；</w:t>
      </w:r>
    </w:p>
    <w:p w14:paraId="7187FD66">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（三）未对安全设备进行经常性维护、保养和定期检测的；</w:t>
      </w:r>
    </w:p>
    <w:p w14:paraId="6C50CEA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（四）未为从业人员提供符合国家标准或者行业标准的劳动防护用品的；</w:t>
      </w:r>
    </w:p>
    <w:p w14:paraId="2777C2C0">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（五）危险物品的容器、运输工具，以及涉及人身安全、危险性较大的海洋石油开采特种设备和矿山井下特种设备未经具有专业资质的机构检测、检验合格，取得安全使用证或者安全标志，投入使用的；</w:t>
      </w:r>
    </w:p>
    <w:p w14:paraId="564C95B8">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（六）使用应当淘汰的危及生产安全的工艺、设备的。</w:t>
      </w:r>
    </w:p>
    <w:p w14:paraId="0EC41D66">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第九十七条 未经依法批准，擅自生产、经营、运输、储存、使用危险物品或者处置废弃危险物品的，依照有关危险物品安全管理的法律、行政法规的规定予以处罚；构成犯罪的，依照刑法有关规定追究刑事责任。</w:t>
      </w:r>
    </w:p>
    <w:p w14:paraId="5265BCB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7562293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（一）生产、经营、运输、储存、使用危险物品或者处置废弃危险物品，未建立专门安全管理制度、未采取可靠的安全措施的；</w:t>
      </w:r>
    </w:p>
    <w:p w14:paraId="3B336DC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（二）对重大危险源未登记建档，或者未进行评估、监控，或者未制定应急预案的；</w:t>
      </w:r>
    </w:p>
    <w:p w14:paraId="4EC016A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（三）进行爆破、吊装以及国务院安全生产监督管理部门会同国务院有关部门规定的其他危险作业，未安排专门人员进行现场安全管理的；</w:t>
      </w:r>
    </w:p>
    <w:p w14:paraId="600D5BA8">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（四）未建立事故隐患排查治理制度的。</w:t>
      </w:r>
    </w:p>
    <w:p w14:paraId="1539A90B">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第九十九条 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14:paraId="35F0BBDB">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第一百条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4B49F50B">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14:paraId="1C49BAFD">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第一百零一条 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p w14:paraId="5D7924AE">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第一百零二条 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14:paraId="1B1D1EE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（一）生产、经营、储存、使用危险物品的车间、商店、仓库与员工宿舍在同一座建筑内，或者与员工宿舍的距离不符合安全要求的；</w:t>
      </w:r>
    </w:p>
    <w:p w14:paraId="56D72476">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（二）生产经营场所和员工宿舍未设有符合紧急疏散需要、标志明显、保持畅通的出口，或者锁闭、封堵生产经营场所或者员工宿舍出口的。</w:t>
      </w:r>
    </w:p>
    <w:p w14:paraId="7F70F5D4">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第一百零三条 生产经营单位与从业人员订立协议，免除或者减轻其对从业人员因生产安全事故伤亡依法应承担的责任的，该协议无效；对生产经营单位的主要负责人、个人经营的投资人处二万元以上十万元以下的罚款。</w:t>
      </w:r>
    </w:p>
    <w:p w14:paraId="67895448">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第一百零四条 生产经营单位的从业人员不服从管理，违反安全生产规章制度或者操作规程的，由生产经营单位给予批评教育，依照有关规章制度给予处分；构成犯罪的，依照刑法有关规定追究刑事责任。</w:t>
      </w:r>
    </w:p>
    <w:p w14:paraId="2ADA858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第一百零五条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14:paraId="11B892E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第一百零六条 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p>
    <w:p w14:paraId="3C3E0B89">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生产经营单位的主要负责人对生产安全事故隐瞒不报、谎报或者迟报的，依照前款规定处罚。</w:t>
      </w:r>
    </w:p>
    <w:p w14:paraId="0152831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第一百零七条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54087E16">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第一百零八条 生产经营单位不具备本法和其他有关法律、行政法规和国家标准或者行业标准规定的安全生产条件，经停产停业整顿仍不具备安全生产条件的，予以关闭；有关部门应当依法吊销其有关证照。</w:t>
      </w:r>
    </w:p>
    <w:p w14:paraId="45362A0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第一百零九条 发生生产安全事故，对负有责任的生产经营单位除要求其依法承担相应的赔偿等责任外，由安全生产监督管理部门依照下列规定处以罚款:</w:t>
      </w:r>
    </w:p>
    <w:p w14:paraId="07E52E9E">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（一）发生一般事故的，处二十万元以上五十万元以下的罚款；</w:t>
      </w:r>
    </w:p>
    <w:p w14:paraId="5571DCFE">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（二）发生较大事故的，处五十万元以上一百万元以下的罚款；</w:t>
      </w:r>
    </w:p>
    <w:p w14:paraId="5C777983">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（三）发生重大事故的，处一百万元以上五百万元以下的罚款；</w:t>
      </w:r>
    </w:p>
    <w:p w14:paraId="2A8E32D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（四）发生特别重大事故的，处五百万元以上一千万元以下的罚款；情节特别严重的，处一千万元以上二千万元以下的罚款。</w:t>
      </w:r>
    </w:p>
    <w:p w14:paraId="07B68681">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第一百一十条 本法规定的行政处罚，由安全生产监督管理部门和其他负有安全生产监督管理职责的部门按照职责分工决定。予以关闭的行政处罚由负有安全生产监督管理职责的部门报请县级以上人民政府按照国务院规定的权限决定；给予拘留的行政处罚由公安机关依照治安管理处罚法的规定决定。</w:t>
      </w:r>
    </w:p>
    <w:p w14:paraId="02F390E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第一百一十一条 生产经营单位发生生产安全事故造成人员伤亡、他人财产损失的，应当依法承担赔偿责任；拒不承担或者其负责人逃匿的，由人民法院依法强制执行。</w:t>
      </w:r>
    </w:p>
    <w:p w14:paraId="5D5E16D9">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生产安全事故的责任人未依法承担赔偿责任，经人民法院依法采取执行措施后，仍不能对受害人给予足额赔偿的，应当继续履行赔偿义务；受害人发现责任人有其他财产的，可以随时请求人民法院执行。</w:t>
      </w:r>
    </w:p>
    <w:p w14:paraId="4E901251">
      <w:pPr>
        <w:widowControl/>
        <w:shd w:val="clear" w:color="auto" w:fill="FFFFFF"/>
        <w:snapToGrid w:val="0"/>
        <w:spacing w:line="440" w:lineRule="exact"/>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b/>
          <w:color w:val="333333"/>
          <w:kern w:val="0"/>
          <w:sz w:val="21"/>
          <w:szCs w:val="21"/>
          <w:shd w:val="clear" w:color="auto" w:fill="FFFFFF"/>
        </w:rPr>
        <w:t>第七章 附则</w:t>
      </w:r>
    </w:p>
    <w:p w14:paraId="5F6E8382">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第一百一十二条 本法下列用语的含义：</w:t>
      </w:r>
    </w:p>
    <w:p w14:paraId="28EB7669">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危险物品，是指易燃易爆物品、危险化学品、放射性物品等能够危及人身安全和财产安全的物品。</w:t>
      </w:r>
    </w:p>
    <w:p w14:paraId="3EAAA30D">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重大危险源，是指长期地或者临时地生产、搬运、使用或者储存危险物品，且危险物品的数量等于或者超过临界量的单元（包括场所和设施）。</w:t>
      </w:r>
    </w:p>
    <w:p w14:paraId="20F9C8DC">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第一百一十三条 本法规定的生产安全一般事故、较大事故、重大事故、特别重大事故的划分标准由国务院规定。</w:t>
      </w:r>
    </w:p>
    <w:p w14:paraId="7F60FB2A">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国务院安全生产监督管理部门和其他负有安全生产监督管理职责的部门应当根据各自的职责分工，制定相关行业、领域重大事故隐患的判定标准。</w:t>
      </w:r>
    </w:p>
    <w:p w14:paraId="79A239B7">
      <w:pPr>
        <w:widowControl/>
        <w:shd w:val="clear" w:color="auto" w:fill="FFFFFF"/>
        <w:snapToGrid w:val="0"/>
        <w:spacing w:line="440" w:lineRule="exact"/>
        <w:ind w:firstLine="42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kern w:val="0"/>
          <w:sz w:val="21"/>
          <w:szCs w:val="21"/>
          <w:shd w:val="clear" w:color="auto" w:fill="FFFFFF"/>
        </w:rPr>
        <w:t>第一百一十四条 本法自2002年11月1日起施行。</w:t>
      </w:r>
      <w:r>
        <w:rPr>
          <w:rFonts w:hint="eastAsia" w:ascii="仿宋_GB2312" w:hAnsi="仿宋_GB2312" w:eastAsia="仿宋_GB2312" w:cs="仿宋_GB2312"/>
          <w:color w:val="3366CC"/>
          <w:kern w:val="0"/>
          <w:sz w:val="21"/>
          <w:szCs w:val="21"/>
          <w:shd w:val="clear" w:color="auto" w:fill="FFFFFF"/>
        </w:rPr>
        <w:t> [1]</w:t>
      </w:r>
    </w:p>
    <w:p w14:paraId="08F75B13">
      <w:pPr>
        <w:pStyle w:val="8"/>
        <w:widowControl/>
        <w:snapToGrid w:val="0"/>
        <w:spacing w:before="0" w:beforeAutospacing="0" w:after="0" w:afterAutospacing="0" w:line="440" w:lineRule="exact"/>
        <w:ind w:firstLine="420"/>
        <w:rPr>
          <w:rFonts w:hint="eastAsia" w:ascii="仿宋_GB2312" w:hAnsi="仿宋_GB2312" w:eastAsia="仿宋_GB2312" w:cs="仿宋_GB2312"/>
          <w:color w:val="333333"/>
          <w:sz w:val="21"/>
          <w:szCs w:val="21"/>
        </w:rPr>
      </w:pPr>
    </w:p>
    <w:p w14:paraId="76DDF96E">
      <w:pPr>
        <w:snapToGrid w:val="0"/>
        <w:spacing w:line="440" w:lineRule="exact"/>
        <w:rPr>
          <w:rFonts w:hint="eastAsia" w:ascii="仿宋_GB2312" w:hAnsi="仿宋_GB2312" w:eastAsia="仿宋_GB2312" w:cs="仿宋_GB2312"/>
          <w:sz w:val="21"/>
          <w:szCs w:val="21"/>
        </w:rPr>
      </w:pPr>
    </w:p>
    <w:p w14:paraId="01ABA4EB">
      <w:pPr>
        <w:snapToGrid w:val="0"/>
        <w:spacing w:line="4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14:paraId="075E3B75">
      <w:pPr>
        <w:pStyle w:val="2"/>
        <w:bidi w:val="0"/>
        <w:rPr>
          <w:rFonts w:hint="eastAsia" w:ascii="宋体" w:hAnsi="宋体" w:eastAsia="宋体" w:cs="宋体"/>
          <w:color w:val="333333"/>
          <w:sz w:val="32"/>
          <w:szCs w:val="32"/>
          <w:shd w:val="clear" w:color="auto" w:fill="FFFFFF"/>
        </w:rPr>
      </w:pPr>
      <w:bookmarkStart w:id="18" w:name="_中华人民共和国节约能源法"/>
      <w:r>
        <w:rPr>
          <w:rFonts w:hint="eastAsia" w:ascii="宋体" w:hAnsi="宋体" w:eastAsia="宋体" w:cs="宋体"/>
          <w:b/>
          <w:bCs/>
          <w:color w:val="333333"/>
          <w:sz w:val="32"/>
          <w:szCs w:val="32"/>
          <w:shd w:val="clear" w:color="auto" w:fill="FFFFFF"/>
        </w:rPr>
        <w:t>中华人民共和国节约能源法</w:t>
      </w:r>
    </w:p>
    <w:bookmarkEnd w:id="18"/>
    <w:p w14:paraId="2B34224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根据2018年10月26日第十三届全国人民代表大会常务委员会第六次会议《关于修改〈中华人民共和国野生动物保护法〉等十五部法律的决定》第二次修正）</w:t>
      </w:r>
      <w:bookmarkStart w:id="19" w:name="2879508-3038691-4"/>
      <w:bookmarkEnd w:id="19"/>
    </w:p>
    <w:p w14:paraId="3A53F67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基本总则</w:t>
      </w:r>
    </w:p>
    <w:p w14:paraId="289BDDC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bookmarkStart w:id="20" w:name="2879508-3038691-4_1"/>
      <w:bookmarkEnd w:id="20"/>
      <w:r>
        <w:rPr>
          <w:rFonts w:hint="eastAsia" w:ascii="仿宋_GB2312" w:hAnsi="仿宋_GB2312" w:eastAsia="仿宋_GB2312" w:cs="仿宋_GB2312"/>
          <w:sz w:val="21"/>
          <w:szCs w:val="21"/>
        </w:rPr>
        <w:t>第一条 为了推动全社会节约能源，提高能源利用效率，保护和改善环境，促进</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"https://baike.so.com/doc/1755100-1855929.html"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b w:val="0"/>
          <w:bCs/>
          <w:color w:val="136EC2"/>
          <w:sz w:val="21"/>
          <w:szCs w:val="21"/>
          <w:shd w:val="clear" w:color="auto" w:fill="FFFFFF"/>
        </w:rPr>
        <w:t>经济</w:t>
      </w:r>
      <w:r>
        <w:rPr>
          <w:rStyle w:val="13"/>
          <w:rFonts w:hint="eastAsia" w:ascii="仿宋_GB2312" w:hAnsi="仿宋_GB2312" w:eastAsia="仿宋_GB2312" w:cs="仿宋_GB2312"/>
          <w:b w:val="0"/>
          <w:bCs/>
          <w:color w:val="136EC2"/>
          <w:sz w:val="21"/>
          <w:szCs w:val="21"/>
          <w:shd w:val="clear" w:color="auto" w:fill="FFFFFF"/>
        </w:rPr>
        <w:fldChar w:fldCharType="end"/>
      </w:r>
      <w:r>
        <w:rPr>
          <w:rFonts w:hint="eastAsia" w:ascii="仿宋_GB2312" w:hAnsi="仿宋_GB2312" w:eastAsia="仿宋_GB2312" w:cs="仿宋_GB2312"/>
          <w:sz w:val="21"/>
          <w:szCs w:val="21"/>
        </w:rPr>
        <w:t>社会全面协调可持续发展，制定本法。</w:t>
      </w:r>
    </w:p>
    <w:p w14:paraId="6FB8CFB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bookmarkStart w:id="21" w:name="2879508-3038691-4_2"/>
      <w:bookmarkEnd w:id="21"/>
      <w:r>
        <w:rPr>
          <w:rFonts w:hint="eastAsia" w:ascii="仿宋_GB2312" w:hAnsi="仿宋_GB2312" w:eastAsia="仿宋_GB2312" w:cs="仿宋_GB2312"/>
          <w:sz w:val="21"/>
          <w:szCs w:val="21"/>
        </w:rPr>
        <w:t>第二条 本法所称能源，是指煤炭、石油、天然气、生物质能和电力、热力以及其他直接或者通过加工、转换而取得有用能的各种资源。</w:t>
      </w:r>
    </w:p>
    <w:p w14:paraId="3787799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bookmarkStart w:id="22" w:name="2879508-3038691-4_3"/>
      <w:bookmarkEnd w:id="22"/>
      <w:r>
        <w:rPr>
          <w:rFonts w:hint="eastAsia" w:ascii="仿宋_GB2312" w:hAnsi="仿宋_GB2312" w:eastAsia="仿宋_GB2312" w:cs="仿宋_GB2312"/>
          <w:sz w:val="21"/>
          <w:szCs w:val="21"/>
        </w:rPr>
        <w:t>第三条 本法所称节约能源（以下简称节能），是指加强用能管理，采取技术上可行、经济上合理以及环境和社会可以承受的措施，从能源生产到消费的各个环节，降低消耗、减少损失和污染物排放、制止浪费，有效、合理地利用能源。</w:t>
      </w:r>
    </w:p>
    <w:p w14:paraId="4F40B96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bookmarkStart w:id="23" w:name="2879508-3038691-4_4"/>
      <w:bookmarkEnd w:id="23"/>
      <w:r>
        <w:rPr>
          <w:rFonts w:hint="eastAsia" w:ascii="仿宋_GB2312" w:hAnsi="仿宋_GB2312" w:eastAsia="仿宋_GB2312" w:cs="仿宋_GB2312"/>
          <w:sz w:val="21"/>
          <w:szCs w:val="21"/>
        </w:rPr>
        <w:t>第四条 节约资源是我国的基本国策。国家实施节约与开发并举、把节约放在首位的能源发展战略。</w:t>
      </w:r>
    </w:p>
    <w:p w14:paraId="5F4E316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bookmarkStart w:id="24" w:name="2879508-3038691-4_5"/>
      <w:bookmarkEnd w:id="24"/>
      <w:r>
        <w:rPr>
          <w:rFonts w:hint="eastAsia" w:ascii="仿宋_GB2312" w:hAnsi="仿宋_GB2312" w:eastAsia="仿宋_GB2312" w:cs="仿宋_GB2312"/>
          <w:sz w:val="21"/>
          <w:szCs w:val="21"/>
        </w:rPr>
        <w:t>第五条 国务院和县级以上地方各级人民政府应当将节能工作纳入国民经济和社会发展规划、年度计划，并组织编制和实施节能中长期专项规划、年度节能计划。</w:t>
      </w:r>
    </w:p>
    <w:p w14:paraId="759C805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国务院和县级以上地方各级人民政府每年向本级</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"https://baike.so.com/doc/4755433-4970870.html"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b w:val="0"/>
          <w:bCs/>
          <w:color w:val="136EC2"/>
          <w:sz w:val="21"/>
          <w:szCs w:val="21"/>
          <w:shd w:val="clear" w:color="auto" w:fill="FFFFFF"/>
        </w:rPr>
        <w:t>人民代表大会</w:t>
      </w:r>
      <w:r>
        <w:rPr>
          <w:rStyle w:val="13"/>
          <w:rFonts w:hint="eastAsia" w:ascii="仿宋_GB2312" w:hAnsi="仿宋_GB2312" w:eastAsia="仿宋_GB2312" w:cs="仿宋_GB2312"/>
          <w:b w:val="0"/>
          <w:bCs/>
          <w:color w:val="136EC2"/>
          <w:sz w:val="21"/>
          <w:szCs w:val="21"/>
          <w:shd w:val="clear" w:color="auto" w:fill="FFFFFF"/>
        </w:rPr>
        <w:fldChar w:fldCharType="end"/>
      </w:r>
      <w:r>
        <w:rPr>
          <w:rFonts w:hint="eastAsia" w:ascii="仿宋_GB2312" w:hAnsi="仿宋_GB2312" w:eastAsia="仿宋_GB2312" w:cs="仿宋_GB2312"/>
          <w:sz w:val="21"/>
          <w:szCs w:val="21"/>
        </w:rPr>
        <w:t>或者其常务委员会报告节能工作。</w:t>
      </w:r>
    </w:p>
    <w:p w14:paraId="2DE59AD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bookmarkStart w:id="25" w:name="2879508-3038691-4_6"/>
      <w:bookmarkEnd w:id="25"/>
      <w:r>
        <w:rPr>
          <w:rFonts w:hint="eastAsia" w:ascii="仿宋_GB2312" w:hAnsi="仿宋_GB2312" w:eastAsia="仿宋_GB2312" w:cs="仿宋_GB2312"/>
          <w:sz w:val="21"/>
          <w:szCs w:val="21"/>
        </w:rPr>
        <w:t>第六条 国家实行节能目标责任制和节能考核评价制度，将节能目标完成情况作为对地方人民政府及其负责人考核评价的内容。</w:t>
      </w:r>
    </w:p>
    <w:p w14:paraId="4F4EF73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省、自治区、直辖市人民政府每年向国务院报告节能目标责任的履行情况。</w:t>
      </w:r>
    </w:p>
    <w:p w14:paraId="662459C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bookmarkStart w:id="26" w:name="2879508-3038691-4_7"/>
      <w:bookmarkEnd w:id="26"/>
      <w:r>
        <w:rPr>
          <w:rFonts w:hint="eastAsia" w:ascii="仿宋_GB2312" w:hAnsi="仿宋_GB2312" w:eastAsia="仿宋_GB2312" w:cs="仿宋_GB2312"/>
          <w:sz w:val="21"/>
          <w:szCs w:val="21"/>
        </w:rPr>
        <w:t>第七条 国家实行有利于节能和环境保护的产业政策，限制发展高耗能、高污染行业，发展节能环保型产业。</w:t>
      </w:r>
    </w:p>
    <w:p w14:paraId="0650304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和省、自治区、直辖市人民政府应当加强节能工作，合理调整产业结构、企业结构、产品结构和能源消费结构，推动企业降低单位产值能耗和单位产品能耗，淘汰落后的生产能力，改进能源的开发、加工、转换、输送、储存和供应，提高能源利用效率。</w:t>
      </w:r>
    </w:p>
    <w:p w14:paraId="4835FBB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国家鼓励、支持开发和利用新能源、可再生能源。</w:t>
      </w:r>
    </w:p>
    <w:p w14:paraId="144D5DF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bookmarkStart w:id="27" w:name="2879508-3038691-4_8"/>
      <w:bookmarkEnd w:id="27"/>
      <w:r>
        <w:rPr>
          <w:rFonts w:hint="eastAsia" w:ascii="仿宋_GB2312" w:hAnsi="仿宋_GB2312" w:eastAsia="仿宋_GB2312" w:cs="仿宋_GB2312"/>
          <w:sz w:val="21"/>
          <w:szCs w:val="21"/>
        </w:rPr>
        <w:t>第八条 国家鼓励、支持节能科学技术的研究、开发、示范和推广，促进节能技术创新与进步。</w:t>
      </w:r>
    </w:p>
    <w:p w14:paraId="5FA6E30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国家开展节能宣传和教育，将节能知识纳入国民教育和培训体系，普及节能科学知识，增强全民的节能意识，提倡节约型的消费方式。</w:t>
      </w:r>
    </w:p>
    <w:p w14:paraId="153ED30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bookmarkStart w:id="28" w:name="2879508-3038691-4_9"/>
      <w:bookmarkEnd w:id="28"/>
      <w:r>
        <w:rPr>
          <w:rFonts w:hint="eastAsia" w:ascii="仿宋_GB2312" w:hAnsi="仿宋_GB2312" w:eastAsia="仿宋_GB2312" w:cs="仿宋_GB2312"/>
          <w:sz w:val="21"/>
          <w:szCs w:val="21"/>
        </w:rPr>
        <w:t>第九条 任何单位和个人都应当依法履行节能义务，有权检举浪费能源的行为。</w:t>
      </w:r>
    </w:p>
    <w:p w14:paraId="42FEDFE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新闻媒体应当宣传节能法律、法规和政策，发挥舆论监督作用。</w:t>
      </w:r>
    </w:p>
    <w:p w14:paraId="0F0A325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bookmarkStart w:id="29" w:name="2879508-3038691-4_10"/>
      <w:bookmarkEnd w:id="29"/>
      <w:r>
        <w:rPr>
          <w:rFonts w:hint="eastAsia" w:ascii="仿宋_GB2312" w:hAnsi="仿宋_GB2312" w:eastAsia="仿宋_GB2312" w:cs="仿宋_GB2312"/>
          <w:sz w:val="21"/>
          <w:szCs w:val="21"/>
        </w:rPr>
        <w:t>第十条 国务院管理节能工作的部门主管全国的节能监督管理工作。国务院有关部门在各自的职责范围内负责节能监督管理工作，并接受国务院管理节能工作的部门的指导。</w:t>
      </w:r>
    </w:p>
    <w:p w14:paraId="7A03F9A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县级以上地方各级人民政府管理节能工作的部门负责本行政区域内的节能监督管理工作。县级以上地方各级人民政府有关部门在各自的职责范围内负责节能监督管理工作，并接受同级管理节能工作的部门的指导。</w:t>
      </w:r>
    </w:p>
    <w:p w14:paraId="1B8EA36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节能管理</w:t>
      </w:r>
    </w:p>
    <w:p w14:paraId="798CC13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bookmarkStart w:id="30" w:name="2879508-3038691-4_11"/>
      <w:bookmarkEnd w:id="30"/>
      <w:r>
        <w:rPr>
          <w:rFonts w:hint="eastAsia" w:ascii="仿宋_GB2312" w:hAnsi="仿宋_GB2312" w:eastAsia="仿宋_GB2312" w:cs="仿宋_GB2312"/>
          <w:sz w:val="21"/>
          <w:szCs w:val="21"/>
        </w:rPr>
        <w:t>第十一条 国务院和县级以上地方各级人民政府应当加强对节能工作的领导，部署、协调、监督、检查、推动节能工作。</w:t>
      </w:r>
    </w:p>
    <w:p w14:paraId="2AD41B9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bookmarkStart w:id="31" w:name="2879508-3038691-4_12"/>
      <w:bookmarkEnd w:id="31"/>
      <w:r>
        <w:rPr>
          <w:rFonts w:hint="eastAsia" w:ascii="仿宋_GB2312" w:hAnsi="仿宋_GB2312" w:eastAsia="仿宋_GB2312" w:cs="仿宋_GB2312"/>
          <w:sz w:val="21"/>
          <w:szCs w:val="21"/>
        </w:rPr>
        <w:t>第十二条 县级以上人民政府管理节能工作的部门和有关部门应当在各自的职责范围内，加强对节能法律、法规和节能标准执行情况的监督检查，依法查处违法用能行为。</w:t>
      </w:r>
    </w:p>
    <w:p w14:paraId="1195B77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履行节能监督管理职责不得向监督管理对象收取费用。</w:t>
      </w:r>
    </w:p>
    <w:p w14:paraId="294B4F8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bookmarkStart w:id="32" w:name="2879508-3038691-4_13"/>
      <w:bookmarkEnd w:id="32"/>
      <w:r>
        <w:rPr>
          <w:rFonts w:hint="eastAsia" w:ascii="仿宋_GB2312" w:hAnsi="仿宋_GB2312" w:eastAsia="仿宋_GB2312" w:cs="仿宋_GB2312"/>
          <w:sz w:val="21"/>
          <w:szCs w:val="21"/>
        </w:rPr>
        <w:t>第十三条 国务院标准化主管部门和国务院有关部门依法组织制定并适时修订有关节能的国家标准、行业标准，建立健全节能标准体系。</w:t>
      </w:r>
    </w:p>
    <w:p w14:paraId="4B90500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国务院标准化主管部门会同国务院管理节能工作的部门和国务院有关部门制定强制性的用能产品、设备能源效率标准和生产过程中耗能高的产品的单位产品能耗限额标准。</w:t>
      </w:r>
    </w:p>
    <w:p w14:paraId="6AB08A7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国家鼓励企业制定严于国家标准、行业标准的企业节能标准。</w:t>
      </w:r>
    </w:p>
    <w:p w14:paraId="1CA4BD5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"https://baike.so.com/doc/4262805-4465570.html"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color w:val="136EC2"/>
          <w:sz w:val="21"/>
          <w:szCs w:val="21"/>
          <w:shd w:val="clear" w:color="auto" w:fill="FFFFFF"/>
        </w:rPr>
        <w:t>直辖市</w:t>
      </w:r>
      <w:r>
        <w:rPr>
          <w:rStyle w:val="13"/>
          <w:rFonts w:hint="eastAsia" w:ascii="仿宋_GB2312" w:hAnsi="仿宋_GB2312" w:eastAsia="仿宋_GB2312" w:cs="仿宋_GB2312"/>
          <w:color w:val="136EC2"/>
          <w:sz w:val="21"/>
          <w:szCs w:val="21"/>
          <w:shd w:val="clear" w:color="auto" w:fill="FFFFFF"/>
        </w:rPr>
        <w:fldChar w:fldCharType="end"/>
      </w:r>
      <w:r>
        <w:rPr>
          <w:rFonts w:hint="eastAsia" w:ascii="仿宋_GB2312" w:hAnsi="仿宋_GB2312" w:eastAsia="仿宋_GB2312" w:cs="仿宋_GB2312"/>
          <w:sz w:val="21"/>
          <w:szCs w:val="21"/>
        </w:rPr>
        <w:t>制定严于强制性国家标准、行业标准的地方节能标准，由省、自治区、直辖市人民政府报经国务院批准；本法另有规定的除外。</w:t>
      </w:r>
    </w:p>
    <w:p w14:paraId="6B206E1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bookmarkStart w:id="33" w:name="2879508-3038691-4_14"/>
      <w:bookmarkEnd w:id="33"/>
      <w:r>
        <w:rPr>
          <w:rFonts w:hint="eastAsia" w:ascii="仿宋_GB2312" w:hAnsi="仿宋_GB2312" w:eastAsia="仿宋_GB2312" w:cs="仿宋_GB2312"/>
          <w:sz w:val="21"/>
          <w:szCs w:val="21"/>
        </w:rPr>
        <w:t>第十四条 建筑节能的国家标准、行业标准由国务院建设主管部门组织制定，并依照法定程序发布。</w:t>
      </w:r>
    </w:p>
    <w:p w14:paraId="4A646B8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省、自治区、直辖市人民政府建设主管部门可以根据本地实际情况，制定严于国家标准或者行业标准的地方建筑节能标准，并报国务院标准化主管部门和国务院建设主管部门备案。</w:t>
      </w:r>
    </w:p>
    <w:p w14:paraId="2B15212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bookmarkStart w:id="34" w:name="2879508-3038691-4_15"/>
      <w:bookmarkEnd w:id="34"/>
      <w:r>
        <w:rPr>
          <w:rFonts w:hint="eastAsia" w:ascii="仿宋_GB2312" w:hAnsi="仿宋_GB2312" w:eastAsia="仿宋_GB2312" w:cs="仿宋_GB2312"/>
          <w:sz w:val="21"/>
          <w:szCs w:val="21"/>
        </w:rPr>
        <w:t>第十五条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bookmarkStart w:id="35" w:name="refer_2879508-3038691-5884145"/>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"https://baike.so.com/doc/2879508-3038691.html" \l "refff_2879508-3038691-5"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b w:val="0"/>
          <w:bCs/>
          <w:color w:val="3366CC"/>
          <w:sz w:val="21"/>
          <w:szCs w:val="21"/>
          <w:shd w:val="clear" w:color="auto" w:fill="FFFFFF"/>
        </w:rPr>
        <w:t>[5]</w:t>
      </w:r>
      <w:r>
        <w:rPr>
          <w:rFonts w:hint="eastAsia" w:ascii="仿宋_GB2312" w:hAnsi="仿宋_GB2312" w:eastAsia="仿宋_GB2312" w:cs="仿宋_GB2312"/>
          <w:sz w:val="21"/>
          <w:szCs w:val="21"/>
        </w:rPr>
        <w:fldChar w:fldCharType="end"/>
      </w:r>
    </w:p>
    <w:p w14:paraId="117EAC1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国家对落后的耗能过高的用能产品、设备和生产工艺实行淘汰制度。淘汰的用能产品、设备、生产工艺的目录和实施办法，由国务院管理节能工作的部门会同国务院有关部门制定并公布。</w:t>
      </w:r>
    </w:p>
    <w:p w14:paraId="08BB354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生产过程中耗能高的产品的生产单位，应当执行单位产品能耗限额标准。对超过单位产品能耗限额标准用能的生产单位，由管理节能工作的部门按照国务院规定的权限责令限期治理。</w:t>
      </w:r>
    </w:p>
    <w:p w14:paraId="2C7A1F4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对高耗能的特种设备，按照国务院的规定实行节能审查和监管。</w:t>
      </w:r>
    </w:p>
    <w:p w14:paraId="0EB5497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禁止生产、进口、销售国家明令淘汰或者不符合强制性能源效率标准的用能产品、设备；禁止使用国家明令淘汰的用能设备、生产工艺。</w:t>
      </w:r>
    </w:p>
    <w:p w14:paraId="4C9F541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国家对家用电器等使用面广、耗能量大的用能产品，实行能源效率标识管理。实行能源效率标识管理的产品目录和实施办法，由国务院管理节能工作的部门会同国务院产品质量监督部门制定并公布。</w:t>
      </w:r>
    </w:p>
    <w:p w14:paraId="52B5C03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生产者和进口商应当对列入国家能源效率标识管理产品目录的用能产品标注能源效率标识，在产品包装物上或者说明书中予以说明，并按照规定报国务院产品质量监督部门和国务院管理节能工作的部门共同授权的机构备案。</w:t>
      </w:r>
    </w:p>
    <w:p w14:paraId="25C0731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生产者和进口商应当对其标注的能源效率标识及相关信息的准确性负责。禁止销售应当标注而未标注能源效率标识的产品。</w:t>
      </w:r>
    </w:p>
    <w:p w14:paraId="4CDD88B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禁止伪造、冒用能源效率标识或者利用能源效率标识进行虚假宣传。</w:t>
      </w:r>
    </w:p>
    <w:p w14:paraId="7D413CA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用能产品的生产者、销售者，可以根据自愿原则，按照国家有关节能产品认证的规定，向经国务院认证认可监督管理部门认可的从事节能产品认证的机构提出节能产品认证申请；经认证合格后，取得节能产品认证证书，可以在用能产品或者其包装物上使用节能产品认证标志。</w:t>
      </w:r>
    </w:p>
    <w:p w14:paraId="66434AA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禁止使用伪造的节能产品认证标志或者冒用节能产品认证标志。</w:t>
      </w:r>
    </w:p>
    <w:p w14:paraId="1DAD885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县级以上各级人民政府统计部门应当会同同级有关部门，建立健全能源统计制度，完善能源统计指标体系，改进和规范能源统计方法，确保能源统计数据真实、完整。</w:t>
      </w:r>
    </w:p>
    <w:p w14:paraId="2100682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国务院统计部门会同国务院管理节能工作的部门，定期向社会公布各省、自治区、直辖市以及主要耗能行业的能源消费和节能情况等信息。</w:t>
      </w:r>
    </w:p>
    <w:p w14:paraId="02368AC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国家鼓励节能服务机构的发展，支持节能服务机构开展节能咨询、设计、评估、检测、审计、认证等服务。</w:t>
      </w:r>
    </w:p>
    <w:p w14:paraId="17BCA85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国家支持节能服务机构开展节能知识宣传和节能技术培训，提供节能信息、节能示范和其他公益性节能服务。</w:t>
      </w:r>
    </w:p>
    <w:p w14:paraId="1995B86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国家鼓励行业协会在行业节能规划、节能标准的制定和实施、节能技术推广、能源消费统计、节能宣传培训和信息咨询等方面发挥作用。</w:t>
      </w:r>
    </w:p>
    <w:p w14:paraId="6E53AD7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合理使用与节约能源</w:t>
      </w:r>
    </w:p>
    <w:p w14:paraId="3E6A4EA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第一节　一般规定</w:t>
      </w:r>
    </w:p>
    <w:p w14:paraId="364FEAE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用能单位应当按照合理用能的原则，加强节能管理，制定并实施节能计划和节能技术措施，降低能源消耗。</w:t>
      </w:r>
    </w:p>
    <w:p w14:paraId="09B3ACF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用能单位应当建立节能目标责任制，对节能工作取得成绩的集体、个人给予奖励。</w:t>
      </w:r>
    </w:p>
    <w:p w14:paraId="364F591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用能单位应当定期开展节能教育和岗位节能培训。</w:t>
      </w:r>
    </w:p>
    <w:p w14:paraId="5BFDC19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用能单位应当加强能源计量管理，按照规定配备和使用经依法检定合格的能源计量器具。</w:t>
      </w:r>
    </w:p>
    <w:p w14:paraId="2ACADBE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用能单位应当建立能源消费统计和能源利用状况分析制度，对各类能源的消费实行分类计量和统计，并确保能源消费统计数据真实、完整。</w:t>
      </w:r>
    </w:p>
    <w:p w14:paraId="684F724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能源生产经营单位不得向本单位职工无偿提供能源。任何单位不得对能源消费实行包费制。</w:t>
      </w:r>
    </w:p>
    <w:p w14:paraId="35DBC33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第二节　工业节能</w:t>
      </w:r>
    </w:p>
    <w:p w14:paraId="31B62E6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国务院和省、自治区、直辖市人民政府推进能源资源优化开发利用和合理配置，推进有利于节能的行业结构调整，优化用能结构和企业布局。</w:t>
      </w:r>
    </w:p>
    <w:p w14:paraId="65FC4C9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国务院管理节能工作的部门会同国务院有关部门制定电力、钢铁、有色金属、建材、石油加工、化工、煤炭等主要耗能行业的节能技术政策，推动企业节能技术改造。</w:t>
      </w:r>
    </w:p>
    <w:p w14:paraId="0AA55CC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国家鼓励工业企业采用高效、节能的电动机、锅炉、窑炉、风机、泵类等设备，采用热电联产、余热余压利用、洁净煤以及先进的用能监测和控制等技术。</w:t>
      </w:r>
    </w:p>
    <w:p w14:paraId="0CE159C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电网企业应当按照国务院有关部门制定的节能发电调度管理的规定，安排清洁、高效和符合规定的热电联产、利用余热余压发电的机组以及其他符合资源综合利用规定的发电机组与电网并网运行，上网电价执行国家有关规定。</w:t>
      </w:r>
    </w:p>
    <w:p w14:paraId="3D89A88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禁止新建不符合国家规定的燃煤发电机组、燃油发电机组和燃煤热电机组。</w:t>
      </w:r>
    </w:p>
    <w:p w14:paraId="0AB55F2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第三节　建筑节能</w:t>
      </w:r>
    </w:p>
    <w:p w14:paraId="2FB2E51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国务院建设主管部门负责全国建筑节能的监督管理工作。</w:t>
      </w:r>
    </w:p>
    <w:p w14:paraId="323926A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县级以上地方各级人民政府建设主管部门负责本行政区域内建筑节能的监督管理工作。</w:t>
      </w:r>
    </w:p>
    <w:p w14:paraId="278C342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县级以上地方各级人民政府建设主管部门会同同级管理节能工作的部门编制本行政区域内的建筑节能规划。建筑节能规划应当包括既有建筑节能改造计划。</w:t>
      </w:r>
    </w:p>
    <w:p w14:paraId="37D8776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建筑工程的建设、设计、施工和监理单位应当遵守建筑节能标准。</w:t>
      </w:r>
    </w:p>
    <w:p w14:paraId="5E2CA47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不符合建筑节能标准的建筑工程，建设主管部门不得批准开工建设；已经开工建设的，应当责令停止施工、限期改正；已经建成的，不得销售或者使用。</w:t>
      </w:r>
    </w:p>
    <w:p w14:paraId="3CC8C45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建设主管部门应当加强对在建建筑工程执行建筑节能标准情况的监督检查。</w:t>
      </w:r>
    </w:p>
    <w:p w14:paraId="579240D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房地产开发企业在销售房屋时，应当向购买人明示所售房屋的节能措施、保温工程保修期等信息，在房屋买卖合同、质量保证书和使用说明书中载明，并对其真实性、准确性负责。</w:t>
      </w:r>
    </w:p>
    <w:p w14:paraId="22D2FDC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使用空调采暖、制冷的公共建筑应当实行室内温度控制制度。具体办法由国务院建设主管部门制定。</w:t>
      </w:r>
    </w:p>
    <w:p w14:paraId="6C19443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国家采取措施，对实行集中供热的建筑分步骤实行供热分户计量、按照用热量收费的制度。新建建筑或者对既有建筑进行节能改造，应当按照规定安装用热计量装置、室内温度调控装置和供热系统调控装置。具体办法由国务院建设主管部门会同国务院有关部门制定。</w:t>
      </w:r>
    </w:p>
    <w:p w14:paraId="68E7058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县级以上地方各级人民政府有关部门应当加强城市节约用电管理，严格控制公用设施和大型建筑物装饰性景观照明的能耗。</w:t>
      </w:r>
    </w:p>
    <w:p w14:paraId="31A7679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国家鼓励在新建建筑和既有建筑节能改造中使用新型墙体材料等节能建筑材料和节能设备，安装和使用太阳能等可再生能源利用系统。</w:t>
      </w:r>
    </w:p>
    <w:p w14:paraId="75E8D36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第四节　交通运输节能</w:t>
      </w:r>
    </w:p>
    <w:p w14:paraId="760293E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国务院有关交通运输主管部门按照各自的职责负责全国交通运输相关领域的节能监督管理工作。</w:t>
      </w:r>
    </w:p>
    <w:p w14:paraId="165DDFE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国务院有关交通运输主管部门会同国务院管理节能工作的部门分别制定相关领域的节能规划。</w:t>
      </w:r>
    </w:p>
    <w:p w14:paraId="388F106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国务院及其有关部门指导、促进各种交通运输方式协调发展和有效衔接，优化交通运输结构，建设节能型综合交通运输体系。</w:t>
      </w:r>
    </w:p>
    <w:p w14:paraId="1F0FB0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县级以上地方各级人民政府应当优先发展公共交通，加大对公共交通的投入，完善公共交通服务体系，鼓励利用公共交通工具出行；鼓励使用非机动交通工具出行。</w:t>
      </w:r>
    </w:p>
    <w:p w14:paraId="2C2F1AE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国务院有关交通运输主管部门应当加强交通运输组织管理，引导道路、水路、航空运输企业提高运输组织化程度和集约化水平，提高能源利用效率。</w:t>
      </w:r>
    </w:p>
    <w:p w14:paraId="63463B6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国家鼓励开发、生产、使用节能环保型汽车、摩托车、铁路机车车辆、船舶和其他交通运输工具，实行老旧交通运输工具的报废、更新制度。</w:t>
      </w:r>
    </w:p>
    <w:p w14:paraId="2A319D9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国家鼓励开发和推广应用交通运输工具使用的清洁燃料、石油替代燃料。</w:t>
      </w:r>
    </w:p>
    <w:p w14:paraId="730B9B0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国务院有关部门制定交通运输营运车船的燃料消耗量限值标准；不符合标准的，不得用于营运。</w:t>
      </w:r>
    </w:p>
    <w:p w14:paraId="647DC7F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国务院有关交通运输主管部门应当加强对交通运输营运车船燃料消耗检测的监督管理。</w:t>
      </w:r>
    </w:p>
    <w:p w14:paraId="3DA86E3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第五节　公共机构节能</w:t>
      </w:r>
    </w:p>
    <w:p w14:paraId="74AAE7F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公共机构应当厉行节约，杜绝浪费，带头使用节能产品、设备，提高能源利用效率。</w:t>
      </w:r>
    </w:p>
    <w:p w14:paraId="6CACC56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本法所称公共机构，是指全部或者部分使用财政性资金的国家机关、事业单位和团体组织。</w:t>
      </w:r>
    </w:p>
    <w:p w14:paraId="7156532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国务院和县级以上地方各级人民政府管理机关事务工作的机构会同同级有关部门制定和组织实施本级公共机构节能规划。公共机构节能规划应当包括公共机构既有建筑节能改造计划。</w:t>
      </w:r>
    </w:p>
    <w:p w14:paraId="3FFD145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公共机构应当制定年度节能目标和实施方案，加强能源消费计量和监测管理，向本级人民政府管理机关事务工作的机构报送上年度的能源消费状况报告。</w:t>
      </w:r>
    </w:p>
    <w:p w14:paraId="67DCEE0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国务院和县级以上地方各级人民政府管理机关事务工作的机构会同同级有关部门按照管理权限，制定本级公共机构的能源消耗定额，财政部门根据该定额制定能源消耗支出标准。</w:t>
      </w:r>
    </w:p>
    <w:p w14:paraId="1B460EE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公共机构应当加强本单位用能系统管理，保证用能系统的运行符合国家相关标准。</w:t>
      </w:r>
    </w:p>
    <w:p w14:paraId="335E48E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公共机构应当按照规定进行能源审计，并根据能源审计结果采取提高能源利用效率的措施。</w:t>
      </w:r>
    </w:p>
    <w:p w14:paraId="71E7592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公共机构采购用能产品、设备，应当优先采购列入节能产品、设备政府采购名录中的产品、设备。禁止采购国家明令淘汰的用能产品、设备。</w:t>
      </w:r>
    </w:p>
    <w:p w14:paraId="7113E13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节能产品、设备政府采购名录由省级以上人民政府的政府采购监督管理部门会同同级有关部门制定并公布。</w:t>
      </w:r>
    </w:p>
    <w:p w14:paraId="3B31836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第六节　重点用能单位节能</w:t>
      </w:r>
    </w:p>
    <w:p w14:paraId="159605D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国家加强对重点用能单位的节能管理。</w:t>
      </w:r>
    </w:p>
    <w:p w14:paraId="7AE7AB4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下列用能单位为重点用能单位：</w:t>
      </w:r>
    </w:p>
    <w:p w14:paraId="1A39E97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（一）年综合能源消费总量一万吨标准煤以上的用能单位；</w:t>
      </w:r>
    </w:p>
    <w:p w14:paraId="52E5BE8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（二）国务院有关部门或者省、自治区、直辖市人民政府管理节能工作的部门指定的年综合能源消费总量五千吨以上不满一万吨标准煤的用能单位。</w:t>
      </w:r>
    </w:p>
    <w:p w14:paraId="512C58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重点用能单位节能管理办法，由国务院管理节能工作的部门会同国务院有关部门制定。</w:t>
      </w:r>
    </w:p>
    <w:p w14:paraId="2229586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重点用能单位应当每年向管理节能工作的部门报送上年度的能源利用状况报告。能源利用状况包括能源消费情况、能源利用效率、节能目标完成情况和节能效益分析、节能措施等内容。</w:t>
      </w:r>
    </w:p>
    <w:p w14:paraId="3CD0C70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14:paraId="2AAF16C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重点用能单位应当设立能源管理岗位，在具有节能专业知识、实际经验以及中级以上技术职称的人员中聘任能源管理负责人，并报管理节能工作的部门和有关部门备案。</w:t>
      </w:r>
    </w:p>
    <w:p w14:paraId="177E283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能源管理负责人负责组织对本单位用能状况进行分析、评价，组织编写本单位能源利用状况报告，提出本单位节能工作的改进措施并组织实施。</w:t>
      </w:r>
    </w:p>
    <w:p w14:paraId="434F550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能源管理负责人应当接受节能培训。</w:t>
      </w:r>
    </w:p>
    <w:p w14:paraId="471DDC3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center"/>
        <w:textAlignment w:val="auto"/>
        <w:rPr>
          <w:rFonts w:hint="eastAsia" w:ascii="仿宋_GB2312" w:hAnsi="仿宋_GB2312" w:eastAsia="仿宋_GB2312" w:cs="仿宋_GB2312"/>
          <w:sz w:val="21"/>
          <w:szCs w:val="21"/>
        </w:rPr>
      </w:pPr>
      <w:bookmarkStart w:id="36" w:name="2879508-3038691-4_16"/>
      <w:bookmarkEnd w:id="36"/>
      <w:r>
        <w:rPr>
          <w:rFonts w:hint="eastAsia" w:ascii="仿宋_GB2312" w:hAnsi="仿宋_GB2312" w:eastAsia="仿宋_GB2312" w:cs="仿宋_GB2312"/>
          <w:sz w:val="21"/>
          <w:szCs w:val="21"/>
        </w:rPr>
        <w:t>第四章节能技术进步</w:t>
      </w:r>
    </w:p>
    <w:p w14:paraId="3E32A79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国务院管理节能工作的部门会同国务院科技主管部门发布节能技术政策大纲，指导节能技术研究、开发和推广应用。</w:t>
      </w:r>
    </w:p>
    <w:p w14:paraId="3E8C2C2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县级以上各级人民政府应当把节能技术研究开发作为政府科技投入的重点领域，支持科研单位和企业开展节能技术应用研究，制定节能标准，开发节能共性和关键技术，促进节能技术创新与成果转化。</w:t>
      </w:r>
    </w:p>
    <w:p w14:paraId="072B956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国务院管理节能工作的部门会同国务院有关部门制定并公布节能技术、节能产品的推广目录，引导用能单位和个人使用先进的节能技术、节能产品。</w:t>
      </w:r>
    </w:p>
    <w:p w14:paraId="1EAE05A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国务院管理节能工作的部门会同国务院有关部门组织实施重大节能科研项目、节能示范项目、重点节能工程。</w:t>
      </w:r>
    </w:p>
    <w:p w14:paraId="105656A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第五十九条　县级以上各级人民政府应当按照因地制宜、多能互补、综合利用、讲求效益的原则，加强农业和农村节能工作，增加对农业和农村节能技术、节能产品推广应用的资金投入。</w:t>
      </w:r>
    </w:p>
    <w:p w14:paraId="183EBF4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农业、科技等有关主管部门应当支持、推广在农业生产、农产品加工储运等方面应用节能技术和节能产品，鼓励更新和淘汰高耗能的农业机械和渔业船舶。</w:t>
      </w:r>
    </w:p>
    <w:p w14:paraId="480FE67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鼓励、支持在农村大力发展沼气，推广生物质能、太阳能和风能等可再生能源利用技术，按照科学规划、有序开发的原则发展小型水力发电，推广节能型的农村住宅和炉灶等，鼓励利用非耕地种植能源植物，大力发展薪炭林等能源林。</w:t>
      </w:r>
    </w:p>
    <w:p w14:paraId="7B27806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center"/>
        <w:textAlignment w:val="auto"/>
        <w:rPr>
          <w:rFonts w:hint="eastAsia" w:ascii="仿宋_GB2312" w:hAnsi="仿宋_GB2312" w:eastAsia="仿宋_GB2312" w:cs="仿宋_GB2312"/>
          <w:sz w:val="21"/>
          <w:szCs w:val="21"/>
        </w:rPr>
      </w:pPr>
      <w:bookmarkStart w:id="37" w:name="2879508-3038691-4_17"/>
      <w:bookmarkEnd w:id="37"/>
      <w:r>
        <w:rPr>
          <w:rFonts w:hint="eastAsia" w:ascii="仿宋_GB2312" w:hAnsi="仿宋_GB2312" w:eastAsia="仿宋_GB2312" w:cs="仿宋_GB2312"/>
          <w:sz w:val="21"/>
          <w:szCs w:val="21"/>
        </w:rPr>
        <w:t>第五章激励措施</w:t>
      </w:r>
    </w:p>
    <w:p w14:paraId="44077E5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第六十条　中央财政和省级地方财政安排节能专项资金，支持节能技术研究开发、节能技术和产品的示范与推广、重点节能工程的实施、节能宣传培训、信息服务和表彰奖励等。</w:t>
      </w:r>
    </w:p>
    <w:p w14:paraId="4C429DE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第六十一条　国家对生产、使用列入本法第五十八条规定的推广目录的需要支持的节能技术、节能产品，实行税收优惠等扶持政策。</w:t>
      </w:r>
    </w:p>
    <w:p w14:paraId="672899E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国家通过财政补贴支持节能照明器具等节能产品的推广和使用。</w:t>
      </w:r>
    </w:p>
    <w:p w14:paraId="488D5FF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第六十二条　国家实行有利于节约能源资源的税收政策，健全能源矿产资源有偿使用制度，促进能源资源的节约及其开采利用水平的提高。</w:t>
      </w:r>
    </w:p>
    <w:p w14:paraId="6D0D650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第六十三条　国家运用税收等政策，鼓励先进节能技术、设备的进口，控制在生产过程中耗能高、污染重的产品的出口。</w:t>
      </w:r>
    </w:p>
    <w:p w14:paraId="565CD6C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第六十四条　政府采购监督管理部门会同有关部门制定节能产品、设备政府采购名录，应当优先列入取得节能产品认证证书的产品、设备。</w:t>
      </w:r>
    </w:p>
    <w:p w14:paraId="6A315B6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第六十五条　国家引导金融机构增加对节能项目的信贷支持，为符合条件的节能技术研究开发、节能产品生产以及节能技术改造等项目提供优惠贷款。</w:t>
      </w:r>
    </w:p>
    <w:p w14:paraId="7F392A5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国家推动和引导社会有关方面加大对节能的资金投入，加快节能技术改造。</w:t>
      </w:r>
    </w:p>
    <w:p w14:paraId="7FE895C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第六十六条　国家实行有利于节能的价格政策，引导用能单位和个人节能。</w:t>
      </w:r>
    </w:p>
    <w:p w14:paraId="1CDF342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国家运用财税、价格等政策，支持推广电力需求侧管理、</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"https://baike.so.com/doc/2667036-2816476.html"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color w:val="136EC2"/>
          <w:sz w:val="21"/>
          <w:szCs w:val="21"/>
          <w:shd w:val="clear" w:color="auto" w:fill="FFFFFF"/>
        </w:rPr>
        <w:t>合同能源管理</w:t>
      </w:r>
      <w:r>
        <w:rPr>
          <w:rStyle w:val="13"/>
          <w:rFonts w:hint="eastAsia" w:ascii="仿宋_GB2312" w:hAnsi="仿宋_GB2312" w:eastAsia="仿宋_GB2312" w:cs="仿宋_GB2312"/>
          <w:color w:val="136EC2"/>
          <w:sz w:val="21"/>
          <w:szCs w:val="21"/>
          <w:shd w:val="clear" w:color="auto" w:fill="FFFFFF"/>
        </w:rPr>
        <w:fldChar w:fldCharType="end"/>
      </w:r>
      <w:r>
        <w:rPr>
          <w:rFonts w:hint="eastAsia" w:ascii="仿宋_GB2312" w:hAnsi="仿宋_GB2312" w:eastAsia="仿宋_GB2312" w:cs="仿宋_GB2312"/>
          <w:sz w:val="21"/>
          <w:szCs w:val="21"/>
        </w:rPr>
        <w:t>、节能自愿协议等节能办法。</w:t>
      </w:r>
    </w:p>
    <w:p w14:paraId="26CE93B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国家实行峰谷分时电价、季节性电价、可中断负荷电价制度，鼓励电力用户合理调整用电负荷；对钢铁、有色金属、建材、化工和其他主要耗能行业的企业，分淘汰、限制、允许和鼓励类实行差别电价政策。</w:t>
      </w:r>
    </w:p>
    <w:p w14:paraId="255C207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第六十七条　各级人民政府对在节能管理、节能科学技术研究和推广应用中有显著成绩以及检举严重浪费能源行为的单位和个人，给予表彰和奖励。</w:t>
      </w:r>
    </w:p>
    <w:p w14:paraId="4F99DC8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center"/>
        <w:textAlignment w:val="auto"/>
        <w:rPr>
          <w:rFonts w:hint="eastAsia" w:ascii="仿宋_GB2312" w:hAnsi="仿宋_GB2312" w:eastAsia="仿宋_GB2312" w:cs="仿宋_GB2312"/>
          <w:sz w:val="21"/>
          <w:szCs w:val="21"/>
        </w:rPr>
      </w:pPr>
      <w:bookmarkStart w:id="38" w:name="2879508-3038691-4_18"/>
      <w:bookmarkEnd w:id="38"/>
      <w:r>
        <w:rPr>
          <w:rFonts w:hint="eastAsia" w:ascii="仿宋_GB2312" w:hAnsi="仿宋_GB2312" w:eastAsia="仿宋_GB2312" w:cs="仿宋_GB2312"/>
          <w:sz w:val="21"/>
          <w:szCs w:val="21"/>
        </w:rPr>
        <w:t>第六章法律责任</w:t>
      </w:r>
    </w:p>
    <w:p w14:paraId="5FA7CDA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第六十八条　负责审批政府投资项目的机关违反本法规定，对不符合强制性节能标准的项目予以批准建设的，对直接负责的主管人员和其他直接责任人员依法给予处分。</w:t>
      </w:r>
      <w:bookmarkEnd w:id="35"/>
    </w:p>
    <w:p w14:paraId="6E39819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14:paraId="14C3529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第六十九条　生产、进口、销售国家明令淘汰的用能产品、设备的，使用伪造的节能产品认证标志或者冒用节能产品认证标志的，依照《</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"https://baike.so.com/doc/2725773-2877305.html"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color w:val="136EC2"/>
          <w:sz w:val="21"/>
          <w:szCs w:val="21"/>
          <w:shd w:val="clear" w:color="auto" w:fill="FFFFFF"/>
        </w:rPr>
        <w:t>中华人民共和国产品质量法</w:t>
      </w:r>
      <w:r>
        <w:rPr>
          <w:rStyle w:val="13"/>
          <w:rFonts w:hint="eastAsia" w:ascii="仿宋_GB2312" w:hAnsi="仿宋_GB2312" w:eastAsia="仿宋_GB2312" w:cs="仿宋_GB2312"/>
          <w:color w:val="136EC2"/>
          <w:sz w:val="21"/>
          <w:szCs w:val="21"/>
          <w:shd w:val="clear" w:color="auto" w:fill="FFFFFF"/>
        </w:rPr>
        <w:fldChar w:fldCharType="end"/>
      </w:r>
      <w:r>
        <w:rPr>
          <w:rFonts w:hint="eastAsia" w:ascii="仿宋_GB2312" w:hAnsi="仿宋_GB2312" w:eastAsia="仿宋_GB2312" w:cs="仿宋_GB2312"/>
          <w:sz w:val="21"/>
          <w:szCs w:val="21"/>
        </w:rPr>
        <w:t>》的规定处罚。</w:t>
      </w:r>
    </w:p>
    <w:p w14:paraId="13E44E5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第七十条　生产、进口、销售不符合强制性能源效率标准的用能产品、设备的，由产品质量监督部门责令停止生产、进口、销售，没收违法生产、进口、销售的用能产品、设备和违法所得，并处违法所得一倍以上五倍以下罚款；情节严重的，由工商行政管理部门吊销营业执照。</w:t>
      </w:r>
    </w:p>
    <w:p w14:paraId="2701AF5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第七十一条　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14:paraId="7EA3369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第七十二条　生产单位超过单位产品能耗限额标准用能，情节严重，经限期治理逾期不治理或者没有达到治理要求的，可以由管理节能工作的部门提出意见，报请本级人民政府按照国务院规定的权限责令停业整顿或者关闭。</w:t>
      </w:r>
    </w:p>
    <w:p w14:paraId="2AE4917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第七十三条　违反本法规定，应当标注能源效率标识而未标注的，由产品质量监督部门责令改正，处三万元以上五万元以下罚款。</w:t>
      </w:r>
    </w:p>
    <w:p w14:paraId="7E77DBA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违反本法规定，未办理能源效率标识备案，或者使用的能源效率标识不符合规定的，由产品质量监督部门责令限期改正；逾期不改正的，处一万元以上三万元以下罚款。</w:t>
      </w:r>
    </w:p>
    <w:p w14:paraId="2CDABDC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伪造、冒用能源效率标识或者利用能源效率标识进行虚假宣传的，由产品质量监督部门责令改正，处五万元以上十万元以下罚款；情节严重的，由工商行政管理部门吊销营业执照。</w:t>
      </w:r>
    </w:p>
    <w:p w14:paraId="7567476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第七十四条　用能单位未按照规定配备、使用能源计量器具的，由产品质量监督部门责令限期改正；逾期不改正的，处一万元以上五万元以下罚款。</w:t>
      </w:r>
    </w:p>
    <w:p w14:paraId="363ADA6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第七十五条　瞒报、伪造、篡改能源统计资料或者编造虚假能源统计数据的，依照《中华人民共和国统计法》的规定处罚。</w:t>
      </w:r>
    </w:p>
    <w:p w14:paraId="3A6FBF9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第七十六条　从事节能咨询、设计、评估、检测、审计、认证等服务的机构提供虚假信息的，由管理节能工作的部门责令改正，没收违法所得，并处五万元以上十万元以下罚款。</w:t>
      </w:r>
    </w:p>
    <w:p w14:paraId="01C2831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第七十七条　违反本法规定，无偿向本单位职工提供能源或者对能源消费实行包费制的，由管理节能工作的部门责令限期改正；逾期不改正的，处五万元以上二十万元以下罚款。</w:t>
      </w:r>
    </w:p>
    <w:p w14:paraId="131CDF8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第七十八条　电网企业未按照本法规定安排符合规定的热电联产和利用余热余压发电的机组与电网并网运行，或者未执行国家有关上网电价规定的，由国家电力监管机构责令改正；造成发电企业经济损失的，依法承担赔偿责任。</w:t>
      </w:r>
    </w:p>
    <w:p w14:paraId="392C134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第七十九条　建设单位违反建筑节能标准的，由建设主管部门责令改正，处二十万元以上五十万元以下罚款。</w:t>
      </w:r>
    </w:p>
    <w:p w14:paraId="1C1F077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计单位、施工单位、监理单位违反建筑节能标准的，由建设主管部门责令改正，处十万元以上五十万元以下罚款；情节严重的，由颁发资质证书的部门降低资质等级或者吊销资质证书；造成损失的，依法承担赔偿责任。</w:t>
      </w:r>
    </w:p>
    <w:p w14:paraId="497F261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第八十条　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p w14:paraId="7A0F4D0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第八十一条　公共机构采购用能产品、设备，未优先采购列入节能产品、设备政府采购名录中的产品、设备，或者采购国家明令淘汰的用能产品、设备的，由政府采购监督管理部门给予警告，可以并处罚款；对直接负责的主管人员和其他直接责任人员依法给予处分，并予通报。</w:t>
      </w:r>
    </w:p>
    <w:p w14:paraId="562AFE1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第八十二条　重点用能单位未按照本法规定报送能源利用状况报告或者报告内容不实的，由管理节能工作的部门责令限期改正；逾期不改正的，处一万元以上五万元以下罚款。</w:t>
      </w:r>
    </w:p>
    <w:p w14:paraId="34B6966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第八十三条　重点用能单位无正当理由拒不落实本法第五十四条规定的整改要求或者整改没有达到要求的，由管理节能工作的部门处十万元以上三十万元以下罚款。</w:t>
      </w:r>
    </w:p>
    <w:p w14:paraId="2FDC0B8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第八十四条　重点用能单位未按照本法规定设立能源管理岗位，聘任能源管理负责人，并报管理节能工作的部门和有关部门备案的，由管理节能工作的部门责令改正；拒不改正的，处一万元以上三万元以下罚款。</w:t>
      </w:r>
    </w:p>
    <w:p w14:paraId="311E434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第八十五条　违反本法规定，构成犯罪的，依法追究刑事责任。</w:t>
      </w:r>
    </w:p>
    <w:p w14:paraId="1E992F9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第八十六条　国家工作人员在节能管理工作中滥用职权、玩忽职守、徇私舞弊，构成犯罪的，依法追究刑事责任；尚不构成犯罪的，依法给予处分。</w:t>
      </w:r>
    </w:p>
    <w:p w14:paraId="2F3EC3C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center"/>
        <w:textAlignment w:val="auto"/>
        <w:rPr>
          <w:rFonts w:hint="eastAsia" w:ascii="仿宋_GB2312" w:hAnsi="仿宋_GB2312" w:eastAsia="仿宋_GB2312" w:cs="仿宋_GB2312"/>
          <w:sz w:val="21"/>
          <w:szCs w:val="21"/>
        </w:rPr>
      </w:pPr>
      <w:bookmarkStart w:id="39" w:name="2879508-3038691-4_19"/>
      <w:bookmarkEnd w:id="39"/>
      <w:r>
        <w:rPr>
          <w:rFonts w:hint="eastAsia" w:ascii="仿宋_GB2312" w:hAnsi="仿宋_GB2312" w:eastAsia="仿宋_GB2312" w:cs="仿宋_GB2312"/>
          <w:sz w:val="21"/>
          <w:szCs w:val="21"/>
        </w:rPr>
        <w:t>第七章 附则</w:t>
      </w:r>
    </w:p>
    <w:p w14:paraId="7AC7CDC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第八十七条　本法自2008年4月1日起施行。    </w:t>
      </w:r>
    </w:p>
    <w:p w14:paraId="06F3122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p>
    <w:p w14:paraId="5003A30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14:paraId="4C492CA4">
      <w:pPr>
        <w:pStyle w:val="2"/>
        <w:widowControl/>
        <w:snapToGrid w:val="0"/>
        <w:spacing w:before="0" w:beforeAutospacing="0" w:after="0" w:afterAutospacing="0" w:line="440" w:lineRule="exact"/>
        <w:ind w:right="150"/>
        <w:rPr>
          <w:rFonts w:hint="eastAsia" w:ascii="宋体" w:hAnsi="宋体" w:eastAsia="宋体" w:cs="宋体"/>
          <w:sz w:val="32"/>
          <w:szCs w:val="32"/>
          <w:shd w:val="clear" w:color="auto" w:fill="FFFFFF"/>
        </w:rPr>
      </w:pPr>
      <w:bookmarkStart w:id="40" w:name="_中华人民共和国循环经济促进法"/>
      <w:r>
        <w:rPr>
          <w:rFonts w:hint="eastAsia" w:ascii="宋体" w:hAnsi="宋体" w:eastAsia="宋体" w:cs="宋体"/>
          <w:sz w:val="32"/>
          <w:szCs w:val="32"/>
          <w:shd w:val="clear" w:color="auto" w:fill="FFFFFF"/>
        </w:rPr>
        <w:t>中华人民共和国循环经济促进法</w:t>
      </w:r>
    </w:p>
    <w:bookmarkEnd w:id="40"/>
    <w:p w14:paraId="443198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（2008年8月29日第十一届全国人民代表大会常务委员会第四次会议通过　根据2018年10月26日第十三届全国人民代表大会常务委员会第六次会议《关于修改〈中华人民共和国野生动物保护法〉等十五部法律的决定》修正） </w:t>
      </w:r>
      <w:bookmarkStart w:id="41" w:name="ref_[3]_1829349"/>
      <w:r>
        <w:rPr>
          <w:rFonts w:hint="eastAsia" w:ascii="仿宋_GB2312" w:hAnsi="仿宋_GB2312" w:eastAsia="仿宋_GB2312" w:cs="仿宋_GB2312"/>
          <w:sz w:val="21"/>
          <w:szCs w:val="21"/>
        </w:rPr>
        <w:t> </w:t>
      </w:r>
      <w:bookmarkEnd w:id="41"/>
    </w:p>
    <w:p w14:paraId="4293D6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rPr>
      </w:pPr>
      <w:bookmarkStart w:id="42" w:name="目 录"/>
      <w:bookmarkEnd w:id="42"/>
      <w:bookmarkStart w:id="43" w:name="第一章　总　则"/>
      <w:bookmarkEnd w:id="43"/>
      <w:bookmarkStart w:id="44" w:name="2-1"/>
      <w:bookmarkEnd w:id="44"/>
      <w:bookmarkStart w:id="45" w:name="sub1829349_2_2"/>
      <w:bookmarkEnd w:id="45"/>
      <w:bookmarkStart w:id="46" w:name="sub1829349_2_1"/>
      <w:bookmarkEnd w:id="46"/>
      <w:bookmarkStart w:id="47" w:name="2_1"/>
      <w:bookmarkEnd w:id="47"/>
      <w:r>
        <w:rPr>
          <w:rFonts w:hint="eastAsia" w:ascii="仿宋_GB2312" w:hAnsi="仿宋_GB2312" w:eastAsia="仿宋_GB2312" w:cs="仿宋_GB2312"/>
          <w:sz w:val="21"/>
          <w:szCs w:val="21"/>
        </w:rPr>
        <w:t>第一章　总　则</w:t>
      </w:r>
    </w:p>
    <w:p w14:paraId="67B189D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为了促进循环经济发展，提高资源利用效率，保护和改善环境，实现可持续发展，制定本法。</w:t>
      </w:r>
    </w:p>
    <w:p w14:paraId="506C2A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本法所称</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"https://baike.baidu.com/item/%E5%BE%AA%E7%8E%AF%E7%BB%8F%E6%B5%8E/1116348" \t "https://baike.baidu.com/item/%E4%B8%AD%E5%8D%8E%E4%BA%BA%E6%B0%91%E5%85%B1%E5%92%8C%E5%9B%BD%E5%BE%AA%E7%8E%AF%E7%BB%8F%E6%B5%8E%E4%BF%83%E8%BF%9B%E6%B3%95/_blank"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color w:val="auto"/>
          <w:sz w:val="21"/>
          <w:szCs w:val="21"/>
          <w:shd w:val="clear" w:color="auto" w:fill="FFFFFF"/>
        </w:rPr>
        <w:t>循环经济</w:t>
      </w:r>
      <w:r>
        <w:rPr>
          <w:rStyle w:val="13"/>
          <w:rFonts w:hint="eastAsia" w:ascii="仿宋_GB2312" w:hAnsi="仿宋_GB2312" w:eastAsia="仿宋_GB2312" w:cs="仿宋_GB2312"/>
          <w:color w:val="auto"/>
          <w:sz w:val="21"/>
          <w:szCs w:val="21"/>
          <w:shd w:val="clear" w:color="auto" w:fill="FFFFFF"/>
        </w:rPr>
        <w:fldChar w:fldCharType="end"/>
      </w:r>
      <w:r>
        <w:rPr>
          <w:rFonts w:hint="eastAsia" w:ascii="仿宋_GB2312" w:hAnsi="仿宋_GB2312" w:eastAsia="仿宋_GB2312" w:cs="仿宋_GB2312"/>
          <w:sz w:val="21"/>
          <w:szCs w:val="21"/>
        </w:rPr>
        <w:t>，是指在生产、流通和消费等过程中进行的减量化、再利用、资源化活动的总称。</w:t>
      </w:r>
    </w:p>
    <w:p w14:paraId="721877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本法所称减量化，是指在生产、流通和消费等过程中减少资源消耗和废物产生。</w:t>
      </w:r>
    </w:p>
    <w:p w14:paraId="139A3B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本法所称再利用，是指将废物直接作为产品或者经修复、翻新、再制造后继续作为产品使用，或者将废物的全部或者部分作为其他产品的部件予以使用。</w:t>
      </w:r>
    </w:p>
    <w:p w14:paraId="7672A9C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本法所称资源化，是指将废物直接作为原料进行利用或者对废物进行再生利用。</w:t>
      </w:r>
    </w:p>
    <w:p w14:paraId="659808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发展循环经济是国家经济社会发展的一项重大战略，应当遵循统筹规划、合理布局，因地制宜、注重实效，政府推动、市场引导，企业实施、公众参与的方针。</w:t>
      </w:r>
    </w:p>
    <w:p w14:paraId="26B724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发展循环经济应当在技术可行、经济合理和有利于节约资源、保护环境的前提下，按照减量化优先的原则实施。</w:t>
      </w:r>
    </w:p>
    <w:p w14:paraId="1C8CF4D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在废物再利用和资源化过程中，应当保障生产安全，保证产品质量符合国家规定的标准，并防止产生再次污染。</w:t>
      </w:r>
    </w:p>
    <w:p w14:paraId="539C8C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国务院循环经济发展综合管理部门负责组织协调、监督管理全国循环经济发展工作；国务院生态环境等有关主管部门按照各自的职责负责有关循环经济的监督管理工作。</w:t>
      </w:r>
    </w:p>
    <w:p w14:paraId="651569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县级以上地方人民政府循环经济发展综合管理部门负责组织协调、监督管理本行政区域的循环经济发展工作；县级以上地方人民政府生态环境等有关主管部门按照各自的职责负责有关循环经济的监督管理工作。</w:t>
      </w:r>
    </w:p>
    <w:p w14:paraId="23E499C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国家制定产业政策，应当符合发展循环经济的要求。</w:t>
      </w:r>
    </w:p>
    <w:p w14:paraId="60469A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县级以上人民政府编制国民经济和社会发展规划及年度计划，县级以上人民政府有关部门编制环境保护、科学技术等规划，应当包括发展循环经济的内容。</w:t>
      </w:r>
    </w:p>
    <w:p w14:paraId="76D1B35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国家鼓励和支持开展循环经济科学技术的研究、开发和推广，鼓励开展循环经济宣传、教育、科学知识普及和国际合作。</w:t>
      </w:r>
    </w:p>
    <w:p w14:paraId="5F63D0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县级以上人民政府应当建立发展循环经济的目标责任制，采取规划、财政、投资、政府采购等措施，促进循环经济发展。</w:t>
      </w:r>
    </w:p>
    <w:p w14:paraId="109F83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企业事业单位应当建立健全管理制度，采取措施，降低资源消耗，减少废物的产生量和排放量，提高废物的再利用和资源化水平。</w:t>
      </w:r>
    </w:p>
    <w:p w14:paraId="69D8890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公民应当增强节约资源和保护环境意识，合理消费，节约资源。</w:t>
      </w:r>
    </w:p>
    <w:p w14:paraId="2230D7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国家鼓励和引导公民使用节能、节水、节材和有利于保护环境的产品及再生产品，减少废物的产生量和排放量。</w:t>
      </w:r>
    </w:p>
    <w:p w14:paraId="04CEB2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公民有权举报浪费资源、破坏环境的行为，有权了解政府发展循环经济的信息并提出意见和建议。</w:t>
      </w:r>
    </w:p>
    <w:p w14:paraId="1203B0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国家鼓励和支持行业协会在循环经济发展中发挥技术指导和服务作用。县级以上人民政府可以委托有条件的行业协会等社会组织开展促进循环经济发展的公共服务。</w:t>
      </w:r>
    </w:p>
    <w:p w14:paraId="055F6C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国家鼓励和支持中介机构、学会和其他社会组织开展循环经济宣传、技术推广和咨询服务，促进循环经济发展。</w:t>
      </w:r>
    </w:p>
    <w:p w14:paraId="2BA616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rPr>
      </w:pPr>
      <w:bookmarkStart w:id="48" w:name="第二章　基本管理制度"/>
      <w:bookmarkEnd w:id="48"/>
      <w:bookmarkStart w:id="49" w:name="sub1829349_2_3"/>
      <w:bookmarkEnd w:id="49"/>
      <w:r>
        <w:rPr>
          <w:rFonts w:hint="eastAsia" w:ascii="仿宋_GB2312" w:hAnsi="仿宋_GB2312" w:eastAsia="仿宋_GB2312" w:cs="仿宋_GB2312"/>
          <w:sz w:val="21"/>
          <w:szCs w:val="21"/>
        </w:rPr>
        <w:t>第二章　基本管理制度</w:t>
      </w:r>
    </w:p>
    <w:p w14:paraId="57E0232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国务院循环经济发展综合管理部门会同国务院生态环境等有关主管部门编制全国</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"https://baike.baidu.com/item/%E5%BE%AA%E7%8E%AF%E7%BB%8F%E6%B5%8E%E5%8F%91%E5%B1%95%E8%A7%84%E5%88%92/1626975" \t "https://baike.baidu.com/item/%E4%B8%AD%E5%8D%8E%E4%BA%BA%E6%B0%91%E5%85%B1%E5%92%8C%E5%9B%BD%E5%BE%AA%E7%8E%AF%E7%BB%8F%E6%B5%8E%E4%BF%83%E8%BF%9B%E6%B3%95/_blank"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color w:val="auto"/>
          <w:sz w:val="21"/>
          <w:szCs w:val="21"/>
          <w:shd w:val="clear" w:color="auto" w:fill="FFFFFF"/>
        </w:rPr>
        <w:t>循环经济发展规划</w:t>
      </w:r>
      <w:r>
        <w:rPr>
          <w:rStyle w:val="13"/>
          <w:rFonts w:hint="eastAsia" w:ascii="仿宋_GB2312" w:hAnsi="仿宋_GB2312" w:eastAsia="仿宋_GB2312" w:cs="仿宋_GB2312"/>
          <w:color w:val="auto"/>
          <w:sz w:val="21"/>
          <w:szCs w:val="21"/>
          <w:shd w:val="clear" w:color="auto" w:fill="FFFFFF"/>
        </w:rPr>
        <w:fldChar w:fldCharType="end"/>
      </w:r>
      <w:r>
        <w:rPr>
          <w:rFonts w:hint="eastAsia" w:ascii="仿宋_GB2312" w:hAnsi="仿宋_GB2312" w:eastAsia="仿宋_GB2312" w:cs="仿宋_GB2312"/>
          <w:sz w:val="21"/>
          <w:szCs w:val="21"/>
        </w:rPr>
        <w:t>，报国务院批准后公布施行。设区的市级以上地方人民政府循环经济发展综合管理部门会同本级人民政府生态环境等有关主管部门编制本行政区域循环经济发展规划，报本级人民政府批准后公布施行。</w:t>
      </w:r>
    </w:p>
    <w:p w14:paraId="11B609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循环经济发展规划应当包括规划目标、适用范围、主要内容、重点任务和保障措施等，并规定资源产出率、废物再利用和资源化率等指标。</w:t>
      </w:r>
    </w:p>
    <w:p w14:paraId="11B2B9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县级以上地方人民政府应当依据上级人民政府下达的本行政区域主要污染物排放、建设用地和用水总量控制指标，规划和调整本行政区域的产业结构，促进循环经济发展。</w:t>
      </w:r>
    </w:p>
    <w:p w14:paraId="750E48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新建、改建、扩建建设项目，必须符合本行政区域主要污染物排放、建设用地和用水总量控制指标的要求。</w:t>
      </w:r>
    </w:p>
    <w:p w14:paraId="3709FD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国务院循环经济发展综合管理部门会同国务院统计、生态环境等有关主管部门建立和完善循环经济评价指标体系。</w:t>
      </w:r>
    </w:p>
    <w:p w14:paraId="3BA374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上级人民政府根据前款规定的循环经济主要评价指标，对下级人民政府发展循环经济的状况定期进行考核，并将主要评价指标完成情况作为对地方人民政府及其负责人考核评价的内容。</w:t>
      </w:r>
    </w:p>
    <w:p w14:paraId="3F5C6C1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生产列入强制回收名录的产品或者包装物的企业，必须对废弃的产品或者包装物负责回收；对其中可以利用的，由各该生产企业负责利用；对因不具备技术经济条件而不适合利用的，由各该生产企业负责无害化处置。</w:t>
      </w:r>
    </w:p>
    <w:p w14:paraId="1F72208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前款规定的废弃产品或者包装物，生产者委托销售者或者其他组织进行回收的，或者委托废物利用或者处置企业进行利用或者处置的，受托方应当依照有关法律、行政法规的规定和合同的约定负责回收或者利用、处置。</w:t>
      </w:r>
    </w:p>
    <w:p w14:paraId="27C05C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对列入强制回收名录的产品和包装物，消费者应当将废弃的产品或者包装物交给生产者或者其委托回收的销售者或者其他组织。</w:t>
      </w:r>
    </w:p>
    <w:p w14:paraId="425E84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强制回收的产品和包装物的名录及管理办法，由国务院循环经济发展综合管理部门规定。</w:t>
      </w:r>
    </w:p>
    <w:p w14:paraId="5DC03E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国家对钢铁、有色金属、煤炭、电力、石油加工、化工、建材、建筑、造纸、印染等行业年综合能源消费量、用水量超过国家规定总量的重点企业，实行能耗、水耗的重点监督管理制度。</w:t>
      </w:r>
    </w:p>
    <w:p w14:paraId="4E7A31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重点能源消费单位的节能监督管理，依照《</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"https://baike.baidu.com/item/%E4%B8%AD%E5%8D%8E%E4%BA%BA%E6%B0%91%E5%85%B1%E5%92%8C%E5%9B%BD%E8%8A%82%E7%BA%A6%E8%83%BD%E6%BA%90%E6%B3%95/543313" \t "https://baike.baidu.com/item/%E4%B8%AD%E5%8D%8E%E4%BA%BA%E6%B0%91%E5%85%B1%E5%92%8C%E5%9B%BD%E5%BE%AA%E7%8E%AF%E7%BB%8F%E6%B5%8E%E4%BF%83%E8%BF%9B%E6%B3%95/_blank"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color w:val="auto"/>
          <w:sz w:val="21"/>
          <w:szCs w:val="21"/>
          <w:shd w:val="clear" w:color="auto" w:fill="FFFFFF"/>
        </w:rPr>
        <w:t>中华人民共和国节约能源法</w:t>
      </w:r>
      <w:r>
        <w:rPr>
          <w:rStyle w:val="13"/>
          <w:rFonts w:hint="eastAsia" w:ascii="仿宋_GB2312" w:hAnsi="仿宋_GB2312" w:eastAsia="仿宋_GB2312" w:cs="仿宋_GB2312"/>
          <w:color w:val="auto"/>
          <w:sz w:val="21"/>
          <w:szCs w:val="21"/>
          <w:shd w:val="clear" w:color="auto" w:fill="FFFFFF"/>
        </w:rPr>
        <w:fldChar w:fldCharType="end"/>
      </w:r>
      <w:r>
        <w:rPr>
          <w:rFonts w:hint="eastAsia" w:ascii="仿宋_GB2312" w:hAnsi="仿宋_GB2312" w:eastAsia="仿宋_GB2312" w:cs="仿宋_GB2312"/>
          <w:sz w:val="21"/>
          <w:szCs w:val="21"/>
        </w:rPr>
        <w:t>》的规定执行。</w:t>
      </w:r>
    </w:p>
    <w:p w14:paraId="1CB27AD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重点用水单位的监督管理办法，由国务院循环经济发展综合管理部门会同国务院有关部门规定。</w:t>
      </w:r>
    </w:p>
    <w:p w14:paraId="41B84D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国家建立健全循环经济统计制度，加强资源消耗、综合利用和废物产生的统计管理，并将主要统计指标定期向社会公布。</w:t>
      </w:r>
    </w:p>
    <w:p w14:paraId="353F83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国务院标准化主管部门会同国务院循环经济发展综合管理和生态环境等有关主管部门建立健全循环经济标准体系，制定和完善节能、节水、节材和废物再利用、资源化等标准。</w:t>
      </w:r>
    </w:p>
    <w:p w14:paraId="0A5BA48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国家建立健全能源效率标识等产品资源消耗标识制度。</w:t>
      </w:r>
    </w:p>
    <w:p w14:paraId="382888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bookmarkStart w:id="50" w:name="第三章　减量化"/>
      <w:bookmarkEnd w:id="50"/>
      <w:bookmarkStart w:id="51" w:name="sub1829349_2_4"/>
      <w:bookmarkEnd w:id="51"/>
      <w:r>
        <w:rPr>
          <w:rFonts w:hint="eastAsia" w:ascii="仿宋_GB2312" w:hAnsi="仿宋_GB2312" w:eastAsia="仿宋_GB2312" w:cs="仿宋_GB2312"/>
          <w:sz w:val="21"/>
          <w:szCs w:val="21"/>
        </w:rPr>
        <w:t>第三章　减量化</w:t>
      </w:r>
    </w:p>
    <w:p w14:paraId="7EC722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国务院循环经济发展综合管理部门会同国务院生态环境等有关主管部门，定期发布鼓励、限制和淘汰的技术、工艺、设备、材料和产品名录。</w:t>
      </w:r>
    </w:p>
    <w:p w14:paraId="4B73512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禁止生产、进口、销售列入淘汰名录的设备、材料和产品，禁止使用列入淘汰名录的技术、工艺、设备和材料。</w:t>
      </w:r>
    </w:p>
    <w:p w14:paraId="798D962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从事工艺、设备、产品及包装物设计，应当按照减少资源消耗和废物产生的要求，优先选择采用易回收、易拆解、易降解、无毒无害或者低毒低害的材料和设计方案，并应当符合有关国家标准的强制性要求。</w:t>
      </w:r>
    </w:p>
    <w:p w14:paraId="5E4105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在拆解和处置过程中可能造成环境污染的电器电子等产品，不得设计使用国家禁止使用的有毒有害物质。禁止在电器电子等产品中使用的有毒有害物质名录，由国务院循环经济发展综合管理部门会同国务院生态环境等有关主管部门制定。</w:t>
      </w:r>
    </w:p>
    <w:p w14:paraId="23F127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设计产品包装物应当执行产品包装标准，防止过度包装造成资源浪费和环境污染。</w:t>
      </w:r>
    </w:p>
    <w:p w14:paraId="0F6F43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工业企业应当采用先进或者适用的节水技术、工艺和设备，制定并实施节水计划，加强节水管理，对生产用水进行全过程控制。</w:t>
      </w:r>
    </w:p>
    <w:p w14:paraId="377789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工业企业应当加强用水计量管理，配备和使用合格的用水计量器具，建立水耗统计和用水状况分析制度。</w:t>
      </w:r>
    </w:p>
    <w:p w14:paraId="604FFC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新建、改建、扩建建设项目，应当配套建设节水设施。节水设施应当与主体工程同时设计、同时施工、同时投产使用。</w:t>
      </w:r>
    </w:p>
    <w:p w14:paraId="25D818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国家鼓励和支持沿海地区进行海水淡化和海水直接利用，节约淡水资源。</w:t>
      </w:r>
    </w:p>
    <w:p w14:paraId="76C328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国家鼓励和支持企业使用高效节油产品。</w:t>
      </w:r>
    </w:p>
    <w:p w14:paraId="5901F18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电力、石油加工、化工、钢铁、有色金属和建材等企业，必须在国家规定的范围和期限内，以洁净煤、石油焦、天然气等清洁能源替代燃料油，停止使用不符合国家规定的燃油发电机组和燃油锅炉。</w:t>
      </w:r>
    </w:p>
    <w:p w14:paraId="74E6CFB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内燃机和机动车制造企业应当按照国家规定的内燃机和机动车燃油经济性标准，采用节油技术，减少石油产品消耗量。</w:t>
      </w:r>
    </w:p>
    <w:p w14:paraId="099092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开采矿产资源，应当统筹规划，制定合理的开发利用方案，采用合理的开采顺序、方法和选矿工艺。采矿许可证颁发机关应当对申请人提交的开发利用方案中的开采回采率、采矿贫化率、选矿回收率、矿山水循环利用率和土地复垦率等指标依法进行审查；审查不合格的，不予颁发采矿许可证。采矿许可证颁发机关应当依法加强对开采矿产资源的监督管理。</w:t>
      </w:r>
    </w:p>
    <w:p w14:paraId="1C93F8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矿山企业在开采主要矿种的同时，应当对具有工业价值的共生和伴生矿实行综合开采、合理利用；对必须同时采出而暂时不能利用的矿产以及含有有用组分的尾矿，应当采取保护措施，防止资源损失和生态破坏。</w:t>
      </w:r>
    </w:p>
    <w:p w14:paraId="52B527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建筑设计、建设、施工等单位应当按照国家有关规定和标准，对其设计、建设、施工的建筑物及构筑物采用节能、节水、节地、节材的技术工艺和小型、轻型、再生产品。有条件的地区，应当充分利用太阳能、地热能、风能等可再生能源。</w:t>
      </w:r>
    </w:p>
    <w:p w14:paraId="146F873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国家鼓励利用无毒无害的固体废物生产建筑材料，鼓励使用散装水泥，推广使用预拌混凝土和预拌砂浆。</w:t>
      </w:r>
    </w:p>
    <w:p w14:paraId="0DD37CC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禁止损毁耕地烧砖。在国务院或者省、自治区、直辖市人民政府规定的期限和区域内，禁止生产、销售和使用粘土砖。</w:t>
      </w:r>
    </w:p>
    <w:p w14:paraId="072E81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县级以上人民政府及其农业等主管部门应当推进土地集约利用，鼓励和支持农业生产者采用节水、节肥、节药的先进种植、养殖和灌溉技术，推动农业机械节能，优先发展生态农业。</w:t>
      </w:r>
    </w:p>
    <w:p w14:paraId="3872266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在缺水地区，应当调整种植结构，优先发展节水型农业，推进雨水集蓄利用，建设和管护节水灌溉设施，提高用水效率，减少水的蒸发和漏失。</w:t>
      </w:r>
    </w:p>
    <w:p w14:paraId="61713CE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国家机关及使用财政性资金的其他组织应当厉行节约、杜绝浪费，带头使用节能、节水、节地、节材和有利于保护环境的产品、设备和设施，节约使用办公用品。国务院和县级以上地方人民政府管理机关事务工作的机构会同本级人民政府有关部门制定本级国家机关等机构的用能、用水定额指标，财政部门根据该定额指标制定支出标准。</w:t>
      </w:r>
    </w:p>
    <w:p w14:paraId="03BCE9A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人民政府和建筑物的所有者或者使用者，应当采取措施，加强建筑物维护管理，延长建筑物使用寿命。对符合城市规划和工程建设标准，在合理使用寿命内的建筑物，除为了公共利益的需要外，城市人民政府不得决定拆除。</w:t>
      </w:r>
    </w:p>
    <w:p w14:paraId="1EA7B87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餐饮、娱乐、宾馆等服务性企业，应当采用节能、节水、节材和有利于保护环境的产品，减少使用或者不使用浪费资源、污染环境的产品。</w:t>
      </w:r>
    </w:p>
    <w:p w14:paraId="65B52B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本法施行后新建的餐饮、娱乐、宾馆等服务性企业，应当采用节能、节水、节材和有利于保护环境的技术、设备和设施。</w:t>
      </w:r>
    </w:p>
    <w:p w14:paraId="36F729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国家鼓励和支持使用再生水。在有条件使用再生水的地区，限制或者禁止将自来水作为城市道路清扫、城市绿化和景观用水使用。</w:t>
      </w:r>
    </w:p>
    <w:p w14:paraId="61B43EC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国家在保障产品安全和卫生的前提下，限制一次性消费品的生产和销售。具体名录由国务院循环经济发展综合管理部门会同国务院财政、生态环境等有关主管部门制定。</w:t>
      </w:r>
    </w:p>
    <w:p w14:paraId="3D22A3A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对列入前款规定名录中的一次性消费品的生产和销售，由国务院财政、税务和对外贸易等主管部门制定限制性的税收和出口等措施。</w:t>
      </w:r>
    </w:p>
    <w:p w14:paraId="6F54A3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rPr>
      </w:pPr>
      <w:bookmarkStart w:id="52" w:name="第四章　再利用和资源化"/>
      <w:bookmarkEnd w:id="52"/>
      <w:bookmarkStart w:id="53" w:name="sub1829349_2_5"/>
      <w:bookmarkEnd w:id="53"/>
      <w:r>
        <w:rPr>
          <w:rFonts w:hint="eastAsia" w:ascii="仿宋_GB2312" w:hAnsi="仿宋_GB2312" w:eastAsia="仿宋_GB2312" w:cs="仿宋_GB2312"/>
          <w:sz w:val="21"/>
          <w:szCs w:val="21"/>
        </w:rPr>
        <w:t>第四章　再利用和资源化</w:t>
      </w:r>
    </w:p>
    <w:p w14:paraId="4F2D1A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县级以上人民政府应当统筹规划区域经济布局，合理调整产业结构，促进企业在资源综合利用等领域进行合作，实现资源的高效利用和循环使用。</w:t>
      </w:r>
    </w:p>
    <w:p w14:paraId="2E064B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各类产业园区应当组织区内企业进行资源综合利用，促进循环经济发展。</w:t>
      </w:r>
    </w:p>
    <w:p w14:paraId="0383F1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国家鼓励各类产业园区的企业进行废物交换利用、能量梯级利用、土地集约利用、水的分类利用和循环使用，共同使用基础设施和其他有关设施。</w:t>
      </w:r>
    </w:p>
    <w:p w14:paraId="0C3361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新建和改造各类产业园区应当依法进行环境影响评价，并采取生态保护和污染控制措施，确保本区域的环境质量达到规定的标准。</w:t>
      </w:r>
    </w:p>
    <w:p w14:paraId="75A81EE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企业应当按照国家规定，对生产过程中产生的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"https://baike.baidu.com/item/%E7%B2%89%E7%85%A4%E7%81%B0/5320904" \t "https://baike.baidu.com/item/%E4%B8%AD%E5%8D%8E%E4%BA%BA%E6%B0%91%E5%85%B1%E5%92%8C%E5%9B%BD%E5%BE%AA%E7%8E%AF%E7%BB%8F%E6%B5%8E%E4%BF%83%E8%BF%9B%E6%B3%95/_blank"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color w:val="auto"/>
          <w:sz w:val="21"/>
          <w:szCs w:val="21"/>
          <w:shd w:val="clear" w:color="auto" w:fill="FFFFFF"/>
        </w:rPr>
        <w:t>粉煤灰</w:t>
      </w:r>
      <w:r>
        <w:rPr>
          <w:rStyle w:val="13"/>
          <w:rFonts w:hint="eastAsia" w:ascii="仿宋_GB2312" w:hAnsi="仿宋_GB2312" w:eastAsia="仿宋_GB2312" w:cs="仿宋_GB2312"/>
          <w:color w:val="auto"/>
          <w:sz w:val="21"/>
          <w:szCs w:val="21"/>
          <w:shd w:val="clear" w:color="auto" w:fill="FFFFFF"/>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"https://baike.baidu.com/item/%E7%85%A4%E7%9F%B8%E7%9F%B3/1613382" \t "https://baike.baidu.com/item/%E4%B8%AD%E5%8D%8E%E4%BA%BA%E6%B0%91%E5%85%B1%E5%92%8C%E5%9B%BD%E5%BE%AA%E7%8E%AF%E7%BB%8F%E6%B5%8E%E4%BF%83%E8%BF%9B%E6%B3%95/_blank"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color w:val="auto"/>
          <w:sz w:val="21"/>
          <w:szCs w:val="21"/>
          <w:shd w:val="clear" w:color="auto" w:fill="FFFFFF"/>
        </w:rPr>
        <w:t>煤矸石</w:t>
      </w:r>
      <w:r>
        <w:rPr>
          <w:rStyle w:val="13"/>
          <w:rFonts w:hint="eastAsia" w:ascii="仿宋_GB2312" w:hAnsi="仿宋_GB2312" w:eastAsia="仿宋_GB2312" w:cs="仿宋_GB2312"/>
          <w:color w:val="auto"/>
          <w:sz w:val="21"/>
          <w:szCs w:val="21"/>
          <w:shd w:val="clear" w:color="auto" w:fill="FFFFFF"/>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"https://baike.baidu.com/item/%E5%B0%BE%E7%9F%BF/1054841" \t "https://baike.baidu.com/item/%E4%B8%AD%E5%8D%8E%E4%BA%BA%E6%B0%91%E5%85%B1%E5%92%8C%E5%9B%BD%E5%BE%AA%E7%8E%AF%E7%BB%8F%E6%B5%8E%E4%BF%83%E8%BF%9B%E6%B3%95/_blank"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color w:val="auto"/>
          <w:sz w:val="21"/>
          <w:szCs w:val="21"/>
          <w:shd w:val="clear" w:color="auto" w:fill="FFFFFF"/>
        </w:rPr>
        <w:t>尾矿</w:t>
      </w:r>
      <w:r>
        <w:rPr>
          <w:rStyle w:val="13"/>
          <w:rFonts w:hint="eastAsia" w:ascii="仿宋_GB2312" w:hAnsi="仿宋_GB2312" w:eastAsia="仿宋_GB2312" w:cs="仿宋_GB2312"/>
          <w:color w:val="auto"/>
          <w:sz w:val="21"/>
          <w:szCs w:val="21"/>
          <w:shd w:val="clear" w:color="auto" w:fill="FFFFFF"/>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"https://baike.baidu.com/item/%E5%BA%9F%E7%9F%B3/1054857" \t "https://baike.baidu.com/item/%E4%B8%AD%E5%8D%8E%E4%BA%BA%E6%B0%91%E5%85%B1%E5%92%8C%E5%9B%BD%E5%BE%AA%E7%8E%AF%E7%BB%8F%E6%B5%8E%E4%BF%83%E8%BF%9B%E6%B3%95/_blank"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color w:val="auto"/>
          <w:sz w:val="21"/>
          <w:szCs w:val="21"/>
          <w:shd w:val="clear" w:color="auto" w:fill="FFFFFF"/>
        </w:rPr>
        <w:t>废石</w:t>
      </w:r>
      <w:r>
        <w:rPr>
          <w:rStyle w:val="13"/>
          <w:rFonts w:hint="eastAsia" w:ascii="仿宋_GB2312" w:hAnsi="仿宋_GB2312" w:eastAsia="仿宋_GB2312" w:cs="仿宋_GB2312"/>
          <w:color w:val="auto"/>
          <w:sz w:val="21"/>
          <w:szCs w:val="21"/>
          <w:shd w:val="clear" w:color="auto" w:fill="FFFFFF"/>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"https://baike.baidu.com/item/%E5%BA%9F%E6%96%99/11032570" \t "https://baike.baidu.com/item/%E4%B8%AD%E5%8D%8E%E4%BA%BA%E6%B0%91%E5%85%B1%E5%92%8C%E5%9B%BD%E5%BE%AA%E7%8E%AF%E7%BB%8F%E6%B5%8E%E4%BF%83%E8%BF%9B%E6%B3%95/_blank"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color w:val="auto"/>
          <w:sz w:val="21"/>
          <w:szCs w:val="21"/>
          <w:shd w:val="clear" w:color="auto" w:fill="FFFFFF"/>
        </w:rPr>
        <w:t>废料</w:t>
      </w:r>
      <w:r>
        <w:rPr>
          <w:rStyle w:val="13"/>
          <w:rFonts w:hint="eastAsia" w:ascii="仿宋_GB2312" w:hAnsi="仿宋_GB2312" w:eastAsia="仿宋_GB2312" w:cs="仿宋_GB2312"/>
          <w:color w:val="auto"/>
          <w:sz w:val="21"/>
          <w:szCs w:val="21"/>
          <w:shd w:val="clear" w:color="auto" w:fill="FFFFFF"/>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"https://baike.baidu.com/item/%E5%BA%9F%E6%B0%94/11032529" \t "https://baike.baidu.com/item/%E4%B8%AD%E5%8D%8E%E4%BA%BA%E6%B0%91%E5%85%B1%E5%92%8C%E5%9B%BD%E5%BE%AA%E7%8E%AF%E7%BB%8F%E6%B5%8E%E4%BF%83%E8%BF%9B%E6%B3%95/_blank"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color w:val="auto"/>
          <w:sz w:val="21"/>
          <w:szCs w:val="21"/>
          <w:shd w:val="clear" w:color="auto" w:fill="FFFFFF"/>
        </w:rPr>
        <w:t>废气</w:t>
      </w:r>
      <w:r>
        <w:rPr>
          <w:rStyle w:val="13"/>
          <w:rFonts w:hint="eastAsia" w:ascii="仿宋_GB2312" w:hAnsi="仿宋_GB2312" w:eastAsia="仿宋_GB2312" w:cs="仿宋_GB2312"/>
          <w:color w:val="auto"/>
          <w:sz w:val="21"/>
          <w:szCs w:val="21"/>
          <w:shd w:val="clear" w:color="auto" w:fill="FFFFFF"/>
        </w:rPr>
        <w:fldChar w:fldCharType="end"/>
      </w:r>
      <w:r>
        <w:rPr>
          <w:rFonts w:hint="eastAsia" w:ascii="仿宋_GB2312" w:hAnsi="仿宋_GB2312" w:eastAsia="仿宋_GB2312" w:cs="仿宋_GB2312"/>
          <w:sz w:val="21"/>
          <w:szCs w:val="21"/>
        </w:rPr>
        <w:t>等</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"https://baike.baidu.com/item/%E5%B7%A5%E4%B8%9A%E5%BA%9F%E7%89%A9/1342365" \t "https://baike.baidu.com/item/%E4%B8%AD%E5%8D%8E%E4%BA%BA%E6%B0%91%E5%85%B1%E5%92%8C%E5%9B%BD%E5%BE%AA%E7%8E%AF%E7%BB%8F%E6%B5%8E%E4%BF%83%E8%BF%9B%E6%B3%95/_blank"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color w:val="auto"/>
          <w:sz w:val="21"/>
          <w:szCs w:val="21"/>
          <w:shd w:val="clear" w:color="auto" w:fill="FFFFFF"/>
        </w:rPr>
        <w:t>工业废物</w:t>
      </w:r>
      <w:r>
        <w:rPr>
          <w:rStyle w:val="13"/>
          <w:rFonts w:hint="eastAsia" w:ascii="仿宋_GB2312" w:hAnsi="仿宋_GB2312" w:eastAsia="仿宋_GB2312" w:cs="仿宋_GB2312"/>
          <w:color w:val="auto"/>
          <w:sz w:val="21"/>
          <w:szCs w:val="21"/>
          <w:shd w:val="clear" w:color="auto" w:fill="FFFFFF"/>
        </w:rPr>
        <w:fldChar w:fldCharType="end"/>
      </w:r>
      <w:r>
        <w:rPr>
          <w:rFonts w:hint="eastAsia" w:ascii="仿宋_GB2312" w:hAnsi="仿宋_GB2312" w:eastAsia="仿宋_GB2312" w:cs="仿宋_GB2312"/>
          <w:sz w:val="21"/>
          <w:szCs w:val="21"/>
        </w:rPr>
        <w:t>进行综合利用。</w:t>
      </w:r>
    </w:p>
    <w:p w14:paraId="33B8F96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企业应当发展串联用水系统和循环用水系统，提高水的重复利用率。</w:t>
      </w:r>
    </w:p>
    <w:p w14:paraId="0A6EE06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企业应当采用先进技术、工艺和设备，对生产过程中产生的废水进行再生利用。</w:t>
      </w:r>
    </w:p>
    <w:p w14:paraId="2C21B91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企业应当采用先进或者适用的回收技术、工艺和设备，对生产过程中产生的余热、余压等进行综合利用。</w:t>
      </w:r>
    </w:p>
    <w:p w14:paraId="320F71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利用余热、余压、煤层气以及煤矸石、煤泥、垃圾等低热值燃料的并网发电项目，应当依照法律和国务院的规定取得行政许可或者报送备案。电网企业应当按照国家规定，与综合利用资源发电的企业签订并网协议，提供上网服务，并全额收购并网发电项目的上网电量。</w:t>
      </w:r>
    </w:p>
    <w:p w14:paraId="4CF5818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建设单位应当对工程施工中产生的建筑废物进行综合利用；不具备综合利用条件的，应当委托具备条件的生产经营者进行综合利用或者无害化处置。</w:t>
      </w:r>
    </w:p>
    <w:p w14:paraId="5533509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国家鼓励和支持农业生产者和相关企业采用先进或者适用技术，对农作物秸秆、畜禽粪便、农产品加工业副产品、废农用薄膜等进行综合利用，开发利用沼气等生物质能源。</w:t>
      </w:r>
    </w:p>
    <w:p w14:paraId="5D37AFE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县级以上人民政府及其林业草原主管部门应当积极发展生态林业，鼓励和支持林业生产者和相关企业采用木材节约和代用技术，开展林业废弃物和次小薪材、沙生灌木等综合利用，提高木材综合利用率。</w:t>
      </w:r>
    </w:p>
    <w:p w14:paraId="69A552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国家支持生产经营者建立产业废物交换信息系统，促进企业交流产业废物信息。</w:t>
      </w:r>
    </w:p>
    <w:p w14:paraId="753A7B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企业对生产过程中产生的废物不具备综合利用条件的，应当提供给具备条件的生产经营者进行综合利用。</w:t>
      </w:r>
    </w:p>
    <w:p w14:paraId="338DE8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国家鼓励和推进废物回收体系建设。</w:t>
      </w:r>
    </w:p>
    <w:p w14:paraId="3A4792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地方人民政府应当按照城乡规划，合理布局废物回收网点和交易市场，支持废物回收企业和其他组织开展废物的收集、储存、运输及信息交流。</w:t>
      </w:r>
    </w:p>
    <w:p w14:paraId="7F5424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废物回收交易市场应当符合国家环境保护、安全和消防等规定。</w:t>
      </w:r>
    </w:p>
    <w:p w14:paraId="023822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对废电器电子产品、报废机动车船、废轮胎、废铅酸电池等特定产品进行拆解或者再利用，应当符合有关法律、行政法规的规定。</w:t>
      </w:r>
    </w:p>
    <w:p w14:paraId="2A7E3E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回收的电器电子产品，经过修复后销售的，必须符合再利用产品标准，并在显著位置标识为再利用产品。</w:t>
      </w:r>
    </w:p>
    <w:p w14:paraId="1CD1AA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回收的电器电子产品，需要拆解和再生利用的，应当交售给具备条件的拆解企业。</w:t>
      </w:r>
    </w:p>
    <w:p w14:paraId="3B971B2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国家支持企业开展机动车零部件、工程机械、机床等产品的再制造和轮胎翻新。</w:t>
      </w:r>
    </w:p>
    <w:p w14:paraId="46A9B0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销售的再制造产品和翻新产品的质量必须符合国家规定的标准，并在显著位置标识为再制造产品或者翻新产品。</w:t>
      </w:r>
    </w:p>
    <w:p w14:paraId="0DF430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县级以上人民政府应当统筹规划建设城乡生活垃圾分类收集和资源化利用设施，建立和完善分类收集和资源化利用体系，提高生活垃圾资源化率。</w:t>
      </w:r>
    </w:p>
    <w:p w14:paraId="77BF56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县级以上人民政府应当支持企业建设污泥资源化利用和处置设施，提高污泥综合利用水平，防止产生再次污染。</w:t>
      </w:r>
    </w:p>
    <w:p w14:paraId="496333E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bookmarkStart w:id="54" w:name="sub1829349_2_6"/>
      <w:bookmarkEnd w:id="54"/>
      <w:bookmarkStart w:id="55" w:name="第五章　激励措施"/>
      <w:bookmarkEnd w:id="55"/>
      <w:r>
        <w:rPr>
          <w:rFonts w:hint="eastAsia" w:ascii="仿宋_GB2312" w:hAnsi="仿宋_GB2312" w:eastAsia="仿宋_GB2312" w:cs="仿宋_GB2312"/>
          <w:sz w:val="21"/>
          <w:szCs w:val="21"/>
        </w:rPr>
        <w:t>第五章　激励措施</w:t>
      </w:r>
    </w:p>
    <w:p w14:paraId="698348F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国务院和省、自治区、直辖市人民政府设立发展循环经济的有关专项资金，支持循环经济的科技研究开发、循环经济技术和产品的示范与推广、重大循环经济项目的实施、发展循环经济的信息服务等。具体办法由国务院财政部门会同国务院循环经济发展综合管理等有关主管部门制定。</w:t>
      </w:r>
    </w:p>
    <w:p w14:paraId="414AF22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国务院和省、自治区、直辖市人民政府及其有关部门应当将循环经济重大科技攻关项目的自主创新研究、应用示范和产业化发展列入国家或者省级科技发展规划和高技术产业发展规划，并安排财政性资金予以支持。</w:t>
      </w:r>
    </w:p>
    <w:p w14:paraId="59A1D5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用财政性资金引进循环经济重大技术、装备的，应当制定消化、吸收和创新方案，报有关主管部门审批并由其监督实施；有关主管部门应当根据实际需要建立协调机制，对重大技术、装备的引进和消化、吸收、创新实行统筹协调，并给予资金支持。</w:t>
      </w:r>
    </w:p>
    <w:p w14:paraId="5E26EB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国家对促进循环经济发展的产业活动给予税收优惠，并运用税收等措施鼓励进口先进的节能、节水、节材等技术、设备和产品，限制在生产过程中耗能高、污染重的产品的出口。具体办法由国务院财政、税务主管部门制定。</w:t>
      </w:r>
    </w:p>
    <w:p w14:paraId="614437A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企业使用或者生产列入国家清洁生产、资源综合利用等鼓励名录的技术、工艺、设备或者产品的，按照国家有关规定享受税收优惠。</w:t>
      </w:r>
    </w:p>
    <w:p w14:paraId="76C9EE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县级以上人民政府循环经济发展综合管理部门在制定和实施投资计划时，应当将节能、节水、节地、节材、资源综合利用等项目列为重点投资领域。</w:t>
      </w:r>
    </w:p>
    <w:p w14:paraId="749671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对符合国家产业政策的节能、节水、节地、节材、资源综合利用等项目，金融机构应当给予优先贷款等信贷支持，并积极提供配套金融服务。</w:t>
      </w:r>
    </w:p>
    <w:p w14:paraId="3ED258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对生产、进口、销售或者使用列入淘汰名录的技术、工艺、设备、材料或者产品的企业，金融机构不得提供任何形式的授信支持。</w:t>
      </w:r>
    </w:p>
    <w:p w14:paraId="3380F95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国家实行有利于资源节约和合理利用的价格政策，引导单位和个人节约和合理使用水、电、气等资源性产品。</w:t>
      </w:r>
    </w:p>
    <w:p w14:paraId="5DB8AB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国务院和省、自治区、直辖市人民政府的价格主管部门应当按照国家产业政策，对资源高消耗行业中的限制类项目，实行限制性的价格政策。</w:t>
      </w:r>
    </w:p>
    <w:p w14:paraId="1FF93F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对利用余热、余压、煤层气以及煤矸石、煤泥、垃圾等低热值燃料的并网发电项目，价格主管部门按照有利于资源综合利用的原则确定其上网电价。</w:t>
      </w:r>
    </w:p>
    <w:p w14:paraId="0BF2EB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省、自治区、直辖市人民政府可以根据本行政区域经济社会发展状况，实行垃圾排放收费制度。收取的费用专项用于垃圾分类、收集、运输、贮存、利用和处置，不得挪作他用。</w:t>
      </w:r>
    </w:p>
    <w:p w14:paraId="77A8AE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国家鼓励通过以旧换新、押金等方式回收废物。</w:t>
      </w:r>
    </w:p>
    <w:p w14:paraId="4F4D200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国家实行有利于循环经济发展的政府采购政策。使用财政性资金进行采购的，应当优先采购节能、节水、节材和有利于保护环境的产品及再生产品。</w:t>
      </w:r>
    </w:p>
    <w:p w14:paraId="693E70A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县级以上人民政府及其有关部门应当对在循环经济管理、科学技术研究、产品开发、示范和推广工作中做出显著成绩的单位和个人给予表彰和奖励。</w:t>
      </w:r>
    </w:p>
    <w:p w14:paraId="55E8AE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企业事业单位应当对在循环经济发展中做出突出贡献的集体和个人给予表彰和奖励。</w:t>
      </w:r>
    </w:p>
    <w:p w14:paraId="0CC8058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bookmarkStart w:id="56" w:name="第六章　法律责任"/>
      <w:bookmarkEnd w:id="56"/>
      <w:bookmarkStart w:id="57" w:name="sub1829349_2_7"/>
      <w:bookmarkEnd w:id="57"/>
      <w:r>
        <w:rPr>
          <w:rFonts w:hint="eastAsia" w:ascii="仿宋_GB2312" w:hAnsi="仿宋_GB2312" w:eastAsia="仿宋_GB2312" w:cs="仿宋_GB2312"/>
          <w:sz w:val="21"/>
          <w:szCs w:val="21"/>
        </w:rPr>
        <w:t>第六章　法律责任</w:t>
      </w:r>
    </w:p>
    <w:p w14:paraId="4DD1B1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县级以上人民政府循环经济发展综合管理部门或者其他有关主管部门发现违反本法的行为或者接到对违法行为的举报后不予查处，或者有其他不依法履行监督管理职责行为的，由本级人民政府或者上一级人民政府有关主管部门责令改正，对直接负责的主管人员和其他直接责任人员依法给予处分。</w:t>
      </w:r>
    </w:p>
    <w:p w14:paraId="6C74C2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生产、销售列入淘汰名录的产品、设备的，依照《</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"https://baike.baidu.com/item/%E4%B8%AD%E5%8D%8E%E4%BA%BA%E6%B0%91%E5%85%B1%E5%92%8C%E5%9B%BD%E4%BA%A7%E5%93%81%E8%B4%A8%E9%87%8F%E6%B3%95/5028597" \t "https://baike.baidu.com/item/%E4%B8%AD%E5%8D%8E%E4%BA%BA%E6%B0%91%E5%85%B1%E5%92%8C%E5%9B%BD%E5%BE%AA%E7%8E%AF%E7%BB%8F%E6%B5%8E%E4%BF%83%E8%BF%9B%E6%B3%95/_blank"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color w:val="auto"/>
          <w:sz w:val="21"/>
          <w:szCs w:val="21"/>
          <w:shd w:val="clear" w:color="auto" w:fill="FFFFFF"/>
        </w:rPr>
        <w:t>中华人民共和国产品质量法</w:t>
      </w:r>
      <w:r>
        <w:rPr>
          <w:rStyle w:val="13"/>
          <w:rFonts w:hint="eastAsia" w:ascii="仿宋_GB2312" w:hAnsi="仿宋_GB2312" w:eastAsia="仿宋_GB2312" w:cs="仿宋_GB2312"/>
          <w:color w:val="auto"/>
          <w:sz w:val="21"/>
          <w:szCs w:val="21"/>
          <w:shd w:val="clear" w:color="auto" w:fill="FFFFFF"/>
        </w:rPr>
        <w:fldChar w:fldCharType="end"/>
      </w:r>
      <w:r>
        <w:rPr>
          <w:rFonts w:hint="eastAsia" w:ascii="仿宋_GB2312" w:hAnsi="仿宋_GB2312" w:eastAsia="仿宋_GB2312" w:cs="仿宋_GB2312"/>
          <w:sz w:val="21"/>
          <w:szCs w:val="21"/>
        </w:rPr>
        <w:t>》的规定处罚。</w:t>
      </w:r>
    </w:p>
    <w:p w14:paraId="1343623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p w14:paraId="3F26B1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违反本法规定，进口列入淘汰名录的设备、材料或者产品的，由海关责令退运，可以处十万元以上一百万元以下的罚款。进口者不明的，由承运人承担退运责任，或者承担有关处置费用。</w:t>
      </w:r>
    </w:p>
    <w:p w14:paraId="3DC128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p w14:paraId="56CDEE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违反本法规定，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p w14:paraId="675488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违反本法规定，矿山企业未达到经依法审查确定的开采回采率、采矿贫化率、选矿回收率、矿山水循环利用率和土地复垦率等指标的，由县级以上人民政府地质矿产主管部门责令限期改正，处五万元以上五十万元以下的罚款；逾期不改正的，由采矿许可证颁发机关依法吊销采矿许可证。</w:t>
      </w:r>
    </w:p>
    <w:p w14:paraId="188D8A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违反本法规定，在国务院或者省、自治区、直辖市人民政府规定禁止生产、销售、使用粘土砖的期限或者区域内生产、销售或者使用粘土砖的，由县级以上地方人民政府指定的部门责令限期改正；有违法所得的，没收违法所得；逾期继续生产、销售的，由地方人民政府市场监督管理部门依法吊销营业执照。</w:t>
      </w:r>
    </w:p>
    <w:p w14:paraId="4109E52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违反本法规定，电网企业拒不收购企业利用余热、余压、煤层气以及煤矸石、煤泥、垃圾等低热值燃料生产的电力的，由国家电力监管机构责令限期改正；造成企业损失的，依法承担赔偿责任。</w:t>
      </w:r>
    </w:p>
    <w:p w14:paraId="57EB60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违反本法规定，有下列行为之一的，由地方人民政府市场监督管理部门责令限期改正，可以处五千元以上五万元以下的罚款；逾期不改正的，依法吊销营业执照；造成损失的，依法承担赔偿责任：</w:t>
      </w:r>
    </w:p>
    <w:p w14:paraId="53F8F60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（一）销售没有再利用产品标识的再利用电器电子产品的；</w:t>
      </w:r>
    </w:p>
    <w:p w14:paraId="44688A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（二）销售没有再制造或者翻新产品标识的再制造或者翻新产品的。</w:t>
      </w:r>
    </w:p>
    <w:p w14:paraId="68BD113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违反本法规定，构成犯罪的，依法追究刑事责任。</w:t>
      </w:r>
    </w:p>
    <w:p w14:paraId="7D2A07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bookmarkStart w:id="58" w:name="第七章　附　则"/>
      <w:bookmarkEnd w:id="58"/>
      <w:bookmarkStart w:id="59" w:name="sub1829349_2_8"/>
      <w:bookmarkEnd w:id="59"/>
      <w:r>
        <w:rPr>
          <w:rFonts w:hint="eastAsia" w:ascii="仿宋_GB2312" w:hAnsi="仿宋_GB2312" w:eastAsia="仿宋_GB2312" w:cs="仿宋_GB2312"/>
          <w:sz w:val="21"/>
          <w:szCs w:val="21"/>
        </w:rPr>
        <w:t>第七章　附　则</w:t>
      </w:r>
    </w:p>
    <w:p w14:paraId="0AC461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本法自2009年1月1日起施行。 [4]</w:t>
      </w:r>
    </w:p>
    <w:p w14:paraId="62B8D0A4">
      <w:pPr>
        <w:snapToGrid w:val="0"/>
        <w:spacing w:line="440" w:lineRule="exact"/>
        <w:ind w:firstLine="420" w:firstLineChars="200"/>
        <w:rPr>
          <w:rFonts w:hint="eastAsia" w:ascii="仿宋_GB2312" w:hAnsi="仿宋_GB2312" w:eastAsia="仿宋_GB2312" w:cs="仿宋_GB2312"/>
          <w:sz w:val="21"/>
          <w:szCs w:val="21"/>
        </w:rPr>
      </w:pPr>
    </w:p>
    <w:p w14:paraId="29B72236">
      <w:pPr>
        <w:rPr>
          <w:rStyle w:val="14"/>
          <w:rFonts w:hint="eastAsia" w:ascii="仿宋_GB2312" w:hAnsi="仿宋_GB2312" w:eastAsia="仿宋_GB2312" w:cs="仿宋_GB2312"/>
          <w:sz w:val="21"/>
          <w:szCs w:val="21"/>
        </w:rPr>
      </w:pPr>
      <w:r>
        <w:rPr>
          <w:rStyle w:val="14"/>
          <w:rFonts w:hint="eastAsia" w:ascii="仿宋_GB2312" w:hAnsi="仿宋_GB2312" w:eastAsia="仿宋_GB2312" w:cs="仿宋_GB2312"/>
          <w:sz w:val="21"/>
          <w:szCs w:val="21"/>
        </w:rPr>
        <w:br w:type="page"/>
      </w:r>
    </w:p>
    <w:p w14:paraId="34D65761">
      <w:pPr>
        <w:pStyle w:val="4"/>
        <w:bidi w:val="0"/>
        <w:rPr>
          <w:rFonts w:hint="eastAsia" w:ascii="宋体" w:hAnsi="宋体" w:eastAsia="宋体" w:cs="宋体"/>
          <w:sz w:val="32"/>
          <w:szCs w:val="32"/>
        </w:rPr>
      </w:pPr>
      <w:bookmarkStart w:id="60" w:name="_中华人民共和国城市房地产管理法"/>
      <w:r>
        <w:rPr>
          <w:rFonts w:hint="eastAsia" w:ascii="宋体" w:hAnsi="宋体" w:eastAsia="宋体" w:cs="宋体"/>
          <w:sz w:val="32"/>
          <w:szCs w:val="32"/>
        </w:rPr>
        <w:t>中华人民共和国城市房地产管理法</w:t>
      </w:r>
    </w:p>
    <w:bookmarkEnd w:id="60"/>
    <w:p w14:paraId="763E9F78">
      <w:pPr>
        <w:adjustRightInd w:val="0"/>
        <w:snapToGrid w:val="0"/>
        <w:spacing w:line="440" w:lineRule="exact"/>
        <w:jc w:val="center"/>
        <w:rPr>
          <w:rFonts w:hint="eastAsia" w:ascii="仿宋_GB2312" w:hAnsi="仿宋_GB2312" w:eastAsia="仿宋_GB2312" w:cs="仿宋_GB2312"/>
          <w:b/>
          <w:bCs/>
          <w:sz w:val="21"/>
          <w:szCs w:val="21"/>
        </w:rPr>
      </w:pPr>
    </w:p>
    <w:p w14:paraId="414CEB65">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　　则</w:t>
      </w:r>
    </w:p>
    <w:p w14:paraId="3A1973F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为了加强对城市房地产的管理，维护房地产市场秩序，保障房地产权利人的合法权益，促进房地产业的健康发展，制定本法。</w:t>
      </w:r>
    </w:p>
    <w:p w14:paraId="690D743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在中华人民共和国城市规划区国有土地（以下简称国有土地）范围内取得房地产开发用地的土地使用权，从事房地产开发、房地产交易，实施房地产管理，应当遵守本法。</w:t>
      </w:r>
    </w:p>
    <w:p w14:paraId="177882A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本法所称房屋，是指土地上的房屋等建筑物及构筑物。</w:t>
      </w:r>
    </w:p>
    <w:p w14:paraId="2E8DFE8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本法所称房地产开发，是指在依据本法取得国有土地使用权的土地上进行基础设施、房屋建设的行为。</w:t>
      </w:r>
    </w:p>
    <w:p w14:paraId="2F949F8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本法所称房地产交易，包括房地产转让、房地产抵押和房屋租赁。</w:t>
      </w:r>
    </w:p>
    <w:p w14:paraId="7AD549A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国家依法实行国有土地有偿、有限期使用制度。但是，国家在本法规定的范围内划拨国有土地使用权的除外。</w:t>
      </w:r>
    </w:p>
    <w:p w14:paraId="3A67FAD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国家根据社会、经济发展水平，扶持发展居民住宅建设，逐步改善居民的居住条件。</w:t>
      </w:r>
    </w:p>
    <w:p w14:paraId="6BA1D98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房地产权利人应当遵守法律和行政法规，依法纳税。房地产权利人的合法权益受法律保护，任何单位和个人不得侵犯。</w:t>
      </w:r>
    </w:p>
    <w:p w14:paraId="54B8B4E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为了公共利益的需要，国家可以征收国有土地上单位和个人的房屋，并依法给予拆迁补偿，维护被征收人的合法权益；征收个人住宅的，还应当保障被征收人的居住条件。具体办法由国务院规定。</w:t>
      </w:r>
    </w:p>
    <w:p w14:paraId="033167B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国务院建设行政主管部门、土地管理部门依照国务院规定的职权划分，各司其职，密切配合，管理全国房地产工作。</w:t>
      </w:r>
    </w:p>
    <w:p w14:paraId="3D3D8B1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县级以上地方人民政府房产管理、土地管理部门的机构设置及其职权由省、自治区、直辖市人民政府确定。</w:t>
      </w:r>
    </w:p>
    <w:p w14:paraId="5DEDD580">
      <w:pPr>
        <w:adjustRightInd w:val="0"/>
        <w:snapToGrid w:val="0"/>
        <w:spacing w:line="6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房地产开发用地</w:t>
      </w:r>
    </w:p>
    <w:p w14:paraId="495F4E7B">
      <w:pPr>
        <w:adjustRightInd w:val="0"/>
        <w:snapToGrid w:val="0"/>
        <w:spacing w:line="6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第一节　土地使用权出让</w:t>
      </w:r>
    </w:p>
    <w:p w14:paraId="00F37D0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土地使用权出让，是指国家将国有土地使用权（以下简称土地使用权）在一定年限内出让给土地使用者，由土地使用者向国家支付土地使用权出让金的行为。</w:t>
      </w:r>
    </w:p>
    <w:p w14:paraId="0DF30F9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城市规划区内的集体所有的土地，经依法征收转为国有土地后，该幅国有土地的使用权方可有偿出让，但法律另有规定的除外。</w:t>
      </w:r>
    </w:p>
    <w:p w14:paraId="6443233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土地使用权出让，必须符合土地利用总体规划、城市规划和年度建设用地计划。</w:t>
      </w:r>
    </w:p>
    <w:p w14:paraId="2FD27A0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县级以上地方人民政府出让土地使用权用于房地产开发的，须根据省级以上人民政府下达的控制指标拟订年度出让土地使用权总面积方案，按照国务院规定，报国务院或者省级人民政府批准。</w:t>
      </w:r>
    </w:p>
    <w:p w14:paraId="64FAA50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土地使用权出让，由市、县人民政府有计划、有步骤地进行。出让的每幅地块、用途、年限和其他条件，由市、县人民政府土地管理部门会同城市规划、建设、房产管理部门共同拟定方案，按照国务院规定，报经有批准权的人民政府批准后，由市、县人民政府土地管理部门实施。</w:t>
      </w:r>
    </w:p>
    <w:p w14:paraId="4EAB93A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直辖市的县人民政府及其有关部门行使前款规定的权限，由直辖市人民政府规定。</w:t>
      </w:r>
    </w:p>
    <w:p w14:paraId="5B740B1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土地使用权出让，可以采取拍卖、招标或者双方协议的方式。</w:t>
      </w:r>
    </w:p>
    <w:p w14:paraId="256F767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商业、旅游、娱乐和豪华住宅用地，有条件的，必须采取拍卖、招标方式；没有条件，不能采取拍卖、招标方式的，可以采取双方协议的方式。</w:t>
      </w:r>
    </w:p>
    <w:p w14:paraId="3944A1D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采取双方协议方式出让土地使用权的出让金不得低于按国家规定所确定的最低价。</w:t>
      </w:r>
    </w:p>
    <w:p w14:paraId="040E832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土地使用权出让最高年限由国务院规定。</w:t>
      </w:r>
    </w:p>
    <w:p w14:paraId="36B6EC4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土地使用权出让，应当签订书面出让合同。</w:t>
      </w:r>
    </w:p>
    <w:p w14:paraId="4753C4A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土地使用权出让合同由市、县人民政府土地管理部门与土地使用者签订。</w:t>
      </w:r>
    </w:p>
    <w:p w14:paraId="20ACEC8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土地使用者必须按照出让合同约定，支付土地使用权出让金；未按照出让合同约定支付土地使用权出让金的，土地管理部门有权解除合同，并可以请求违约赔偿。</w:t>
      </w:r>
    </w:p>
    <w:p w14:paraId="5D99DB0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土地使用者按照出让合同约定支付土地使用权出让金的，市、县人民政府土地管理部门必须按照出让合同约定，提供出让的土地；未按照出让合同约定提供出让的土地的，土地使用者有权解除合同，由土地管理部门返还土地使用权出让金，土地使用者并可以请求违约赔偿。</w:t>
      </w:r>
    </w:p>
    <w:p w14:paraId="7175CCC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w:t>
      </w:r>
    </w:p>
    <w:p w14:paraId="5317CF9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土地使用权出让金应当全部上缴财政，列入预算，用于城市基础设施建设和土地开发。土地使用权出让金上缴和使用的具体办法由国务院规定。</w:t>
      </w:r>
    </w:p>
    <w:p w14:paraId="30975E1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国家对土地使用者依法取得的土地使用权，在出让合同约定的使用年限届满前不收回；在特殊情况下，根据社会公共利益的需要，可以依照法律程序提前收回，并根据土地使用者使用土地的实际年限和开发土地的实际情况给予相应的补偿。</w:t>
      </w:r>
    </w:p>
    <w:p w14:paraId="407C65E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土地使用权因土地灭失而终止。</w:t>
      </w:r>
    </w:p>
    <w:p w14:paraId="261CB2F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p>
    <w:p w14:paraId="7A89145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土地使用权出让合同约定的使用年限届满，土地使用者未申请续期或者虽申请续期但依照前款规定未获批准的，土地使用权由国家无偿收回。</w:t>
      </w:r>
    </w:p>
    <w:p w14:paraId="3208F180">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第二节　土地使用权划拨</w:t>
      </w:r>
    </w:p>
    <w:p w14:paraId="2D0FB55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土地使用权划拨，是指县级以上人民政府依法批准，在土地使用者缴纳补偿、安置等费用后将该幅土地交付其使用，或者将土地使用权无偿交付给土地使用者使用的行为。</w:t>
      </w:r>
    </w:p>
    <w:p w14:paraId="1EA753C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依照本法规定以划拨方式取得土地使用权的，除法律、行政法规另有规定外，没有使用期限的限制。</w:t>
      </w:r>
    </w:p>
    <w:p w14:paraId="6411771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下列建设用地的土地使用权，确属必需的，可以由县级以上人民政府依法批准划拨：</w:t>
      </w:r>
    </w:p>
    <w:p w14:paraId="2A4978E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（一）国家机关用地和军事用地；</w:t>
      </w:r>
    </w:p>
    <w:p w14:paraId="0AAEDBA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（二）城市基础设施用地和公益事业用地；</w:t>
      </w:r>
    </w:p>
    <w:p w14:paraId="5490DAB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（三）国家重点扶持的能源、交通、水利等项目用地；</w:t>
      </w:r>
    </w:p>
    <w:p w14:paraId="084E8B9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（四）法律、行政法规规定的其他用地。</w:t>
      </w:r>
    </w:p>
    <w:p w14:paraId="7BE66C2E">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房地产开发</w:t>
      </w:r>
    </w:p>
    <w:p w14:paraId="0D6681E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房地产开发必须严格执行城市规划，按照经济效益、社会效益、环境效益相统一的原则，实行全面规划、合理布局、综合开发、配套建设。</w:t>
      </w:r>
    </w:p>
    <w:p w14:paraId="2EF1C9F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p>
    <w:p w14:paraId="3EAB04C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房地产开发项目的设计、施工，必须符合国家的有关标准和规范。</w:t>
      </w:r>
    </w:p>
    <w:p w14:paraId="58643C0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房地产开发项目竣工，经验收合格后，方可交付使用。</w:t>
      </w:r>
    </w:p>
    <w:p w14:paraId="75ACBA0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依法取得的土地使用权，可以依照本法和有关法律、行政法规的规定，作价入股，合资、合作开发经营房地产。</w:t>
      </w:r>
    </w:p>
    <w:p w14:paraId="6FB4437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国家采取税收等方面的优惠措施鼓励和扶持房地产开发企业开发建设居民住宅。</w:t>
      </w:r>
    </w:p>
    <w:p w14:paraId="3B47B9C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房地产开发企业是以营利为目的，从事房地产开发和经营的企业。设立房地产开发企业，应当具备下列条件：</w:t>
      </w:r>
    </w:p>
    <w:p w14:paraId="3D56D35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（一）有自己的名称和组织机构；</w:t>
      </w:r>
    </w:p>
    <w:p w14:paraId="2D1261A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（二）有固定的经营场所；</w:t>
      </w:r>
    </w:p>
    <w:p w14:paraId="318FE96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（三）有符合国务院规定的注册资本；</w:t>
      </w:r>
    </w:p>
    <w:p w14:paraId="4A0EA2D5">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（四）有足够的专业技术人员；</w:t>
      </w:r>
    </w:p>
    <w:p w14:paraId="5203CB2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（五）法律、行政法规规定的其他条件。</w:t>
      </w:r>
    </w:p>
    <w:p w14:paraId="71FC49F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设立房地产开发企业，应当向工商行政管理部门申请设立登记。工商行政管理部门对符合本法规定条件的，应当予以登记，发给营业执照；对不符合本法规定条件的，不予登记。</w:t>
      </w:r>
    </w:p>
    <w:p w14:paraId="7E3DA70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设立有限责任公司、股份有限公司，从事房地产开发经营的，还应当执行公司法的有关规定。</w:t>
      </w:r>
    </w:p>
    <w:p w14:paraId="22AB433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房地产开发企业在领取营业执照后的一个月内，应当到登记机关所在地的县级以上地方人民政府规定的部门备案。</w:t>
      </w:r>
    </w:p>
    <w:p w14:paraId="5C3CAC9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房地产开发企业的注册资本与投资总额的比例应当符合国家有关规定。</w:t>
      </w:r>
    </w:p>
    <w:p w14:paraId="33D3D2B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房地产开发企业分期开发房地产的，分期投资额应当与项目规模相适应，并按照土地使用权出让合同的约定，按期投入资金，用于项目建设。</w:t>
      </w:r>
    </w:p>
    <w:p w14:paraId="78998AAC">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　房地产交易</w:t>
      </w:r>
    </w:p>
    <w:p w14:paraId="42E1DEB3">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第一节　一般规定</w:t>
      </w:r>
    </w:p>
    <w:p w14:paraId="7E0BEF2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房地产转让、抵押时，房屋的所有权和该房屋占用范围内的土地使用权同时转让、抵押。</w:t>
      </w:r>
    </w:p>
    <w:p w14:paraId="3599760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基准地价、标定地价和各类房屋的重置价格应当定期确定并公布。具体办法由国务院规定。</w:t>
      </w:r>
    </w:p>
    <w:p w14:paraId="6A0ED39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国家实行房地产价格评估制度。</w:t>
      </w:r>
    </w:p>
    <w:p w14:paraId="1041D39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房地产价格评估，应当遵循公正、公平、公开的原则，按照国家规定的技术标准和评估程序，以基准地价、标定地价和各类房屋的重置价格为基础，参照当地的市场价格进行评估。</w:t>
      </w:r>
    </w:p>
    <w:p w14:paraId="6CBC5B9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国家实行房地产成交价格申报制度。</w:t>
      </w:r>
    </w:p>
    <w:p w14:paraId="466AA93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房地产权利人转让房地产，应当向县级以上地方人民政府规定的部门如实申报成交价，不得瞒报或者作不实的申报。</w:t>
      </w:r>
    </w:p>
    <w:p w14:paraId="054ACF2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房地产转让、抵押，当事人应当依照本法第五章的规定办理权属登记。</w:t>
      </w:r>
    </w:p>
    <w:p w14:paraId="0207F9DA">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第二节　房地产转让</w:t>
      </w:r>
    </w:p>
    <w:p w14:paraId="6E89D2F5">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房地产转让，是指房地产权利人通过买卖、赠与或者其他合法方式将其房地产转移给他人的行为。</w:t>
      </w:r>
    </w:p>
    <w:p w14:paraId="4509B51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下列房地产，不得转让：</w:t>
      </w:r>
    </w:p>
    <w:p w14:paraId="249D079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（一）以出让方式取得土地使用权的，不符合本法第三十九条规定的条件的；</w:t>
      </w:r>
    </w:p>
    <w:p w14:paraId="7FB25F3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（二）司法机关和行政机关依法裁定、决定查封或者以其他形式限制房地产权利的；</w:t>
      </w:r>
    </w:p>
    <w:p w14:paraId="176A718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（三）依法收回土地使用权的；</w:t>
      </w:r>
    </w:p>
    <w:p w14:paraId="3C9D860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（四）共有房地产，未经其他共有人书面同意的；</w:t>
      </w:r>
    </w:p>
    <w:p w14:paraId="7679574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（五）权属有争议的；</w:t>
      </w:r>
    </w:p>
    <w:p w14:paraId="5835324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（六）未依法登记领取权属证书的；</w:t>
      </w:r>
    </w:p>
    <w:p w14:paraId="776660A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（七）法律、行政法规规定禁止转让的其他情形。</w:t>
      </w:r>
    </w:p>
    <w:p w14:paraId="3CCC3C8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以出让方式取得土地使用权的，转让房地产时，应当符合下列条件：</w:t>
      </w:r>
    </w:p>
    <w:p w14:paraId="4CE3591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（一）按照出让合同约定已经支付全部土地使用权出让金，并取得土地使用权证书；</w:t>
      </w:r>
    </w:p>
    <w:p w14:paraId="2690839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（二）按照出让合同约定进行投资开发，属于房屋建设工程的，完成开发投资总额的百分之二十五以上，属于成片开发土地的，形成工业用地或者其他建设用地条件。</w:t>
      </w:r>
    </w:p>
    <w:p w14:paraId="4057B40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转让房地产时房屋已经建成的，还应当持有房屋所有权证书。</w:t>
      </w:r>
    </w:p>
    <w:p w14:paraId="36B939D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以划拨方式取得土地使用权的，转让房地产时，应当按照国务院规定，报有批准权的人民政府审批。有批准权的人民政府准予转让的，应当由受让方办理土地使用权出让手续，并依照国家有关规定缴纳土地使用权出让金。</w:t>
      </w:r>
    </w:p>
    <w:p w14:paraId="0D7FE9D5">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14:paraId="33A5AC6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房地产转让，应当签订书面转让合同，合同中应当载明土地使用权取得的方式。</w:t>
      </w:r>
    </w:p>
    <w:p w14:paraId="65EC4BE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房地产转让时，土地使用权出让合同载明的权利、义务随之转移。</w:t>
      </w:r>
    </w:p>
    <w:p w14:paraId="53EB53B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以出让方式取得土地使用权的，转让房地产后，其土地使用权的使用年限为原土地使用权出让合同约定的使用年限减去原土地使用者已经使用年限后的剩余年限。</w:t>
      </w:r>
    </w:p>
    <w:p w14:paraId="4165626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p>
    <w:p w14:paraId="1CAA75D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商品房预售，应当符合下列条件：</w:t>
      </w:r>
    </w:p>
    <w:p w14:paraId="7E8C4C8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（一）已交付全部土地使用权出让金，取得土地使用权证书；</w:t>
      </w:r>
    </w:p>
    <w:p w14:paraId="1D51497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（二）持有建设工程规划许可证；</w:t>
      </w:r>
    </w:p>
    <w:p w14:paraId="3111181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（三）按提供预售的商品房计算，投入开发建设的资金达到工程建设总投资的百分之二十五以上，并已经确定施工进度和竣工交付日期；</w:t>
      </w:r>
    </w:p>
    <w:p w14:paraId="6173CF3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（四）向县级以上人民政府房产管理部门办理预售登记，取得商品房预售许可证明。</w:t>
      </w:r>
    </w:p>
    <w:p w14:paraId="4C09A8F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商品房预售人应当按照国家有关规定将预售合同报县级以上人民政府房产管理部门和土地管理部门登记备案。</w:t>
      </w:r>
    </w:p>
    <w:p w14:paraId="71DC1C3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商品房预售所得款项，必须用于有关的工程建设。</w:t>
      </w:r>
    </w:p>
    <w:p w14:paraId="4C43A51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商品房预售的，商品房预购人将购买的未竣工的预售商品房再行转让的问题，由国务院规定。</w:t>
      </w:r>
    </w:p>
    <w:p w14:paraId="589480F4">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第三节　房地产抵押</w:t>
      </w:r>
    </w:p>
    <w:p w14:paraId="5728249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房地产抵押，是指抵押人以其合法的房地产以不转移占有的方式向抵押权人提供债务履行担保的行为。债务人不履行债务时，抵押权人有权依法以抵押的房地产拍卖所得的价款优先受偿。</w:t>
      </w:r>
    </w:p>
    <w:p w14:paraId="25A192E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依法取得的房屋所有权连同该房屋占用范围内的土地使用权，可以设定抵押权。</w:t>
      </w:r>
    </w:p>
    <w:p w14:paraId="534BF30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以出让方式取得的土地使用权，可以设定抵押权。</w:t>
      </w:r>
    </w:p>
    <w:p w14:paraId="234754C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房地产抵押，应当凭土地使用权证书、房屋所有权证书办理。</w:t>
      </w:r>
    </w:p>
    <w:p w14:paraId="4226B66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房地产抵押，抵押人和抵押权人应当签订书面抵押合同。</w:t>
      </w:r>
    </w:p>
    <w:p w14:paraId="38B3106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设定房地产抵押权的土地使用权是以划拨方式取得的，依法拍卖该房地产后，应当从拍卖所得的价款中缴纳相当于应缴纳的土地使用权出让金的款额后，抵押权人方可优先受偿。</w:t>
      </w:r>
    </w:p>
    <w:p w14:paraId="072BBFD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房地产抵押合同签订后，土地上新增的房屋不属于抵押财产。需要拍卖该抵押的房地产时，可以依法将土地上新增的房屋与抵押财产一同拍卖，但对拍卖新增房屋所得，抵押权人无权优先受偿。</w:t>
      </w:r>
    </w:p>
    <w:p w14:paraId="05290CBB">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第四节　房屋租赁</w:t>
      </w:r>
    </w:p>
    <w:p w14:paraId="185B969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房屋租赁，是指房屋所有权人作为出租人将其房屋出租给承租人使用，由承租人向出租人支付租金的行为。</w:t>
      </w:r>
    </w:p>
    <w:p w14:paraId="4E5F328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房屋租赁，出租人和承租人应当签订书面租赁合同，约定租赁期限、租赁用途、租赁价格、修缮责任等条款，以及双方的其他权利和义务，并向房产管理部门登记备案。</w:t>
      </w:r>
    </w:p>
    <w:p w14:paraId="30CC50B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住宅用房的租赁，应当执行国家和房屋所在城市人民政府规定的租赁政策。租用房屋从事生产、经营活动的，由租赁双方协商议定租金和其他租赁条款。</w:t>
      </w:r>
    </w:p>
    <w:p w14:paraId="11E253D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以营利为目的，房屋所有权人将以划拨方式取得使用权的国有土地上建成的房屋出租的，应当将租金中所含土地收益上缴国家。具体办法由国务院规定。</w:t>
      </w:r>
    </w:p>
    <w:p w14:paraId="11A2050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第五节　中介服务机构</w:t>
      </w:r>
    </w:p>
    <w:p w14:paraId="59677BA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房地产中介服务机构包括房地产咨询机构、房地产价格评估机构、房地产经纪机构等。</w:t>
      </w:r>
    </w:p>
    <w:p w14:paraId="2A4A000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房地产中介服务机构应当具备下列条件：</w:t>
      </w:r>
    </w:p>
    <w:p w14:paraId="092C692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（一）有自己的名称和组织机构；</w:t>
      </w:r>
    </w:p>
    <w:p w14:paraId="423E138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（二）有固定的服务场所；</w:t>
      </w:r>
    </w:p>
    <w:p w14:paraId="74AC924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（三）有必要的财产和经费；</w:t>
      </w:r>
    </w:p>
    <w:p w14:paraId="295FE0D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（四）有足够数量的专业人员；</w:t>
      </w:r>
    </w:p>
    <w:p w14:paraId="1064179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（五）法律、行政法规规定的其他条件。</w:t>
      </w:r>
    </w:p>
    <w:p w14:paraId="601F25D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设立房地产中介服务机构，应当向工商行政管理部门申请设立登记，领取营业执照后，方可开业。</w:t>
      </w:r>
    </w:p>
    <w:p w14:paraId="6B6317A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第五十九条　国家实行房地产价格评估人员资格认证制度。</w:t>
      </w:r>
    </w:p>
    <w:p w14:paraId="652B12CD">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房地产权属登记管理</w:t>
      </w:r>
    </w:p>
    <w:p w14:paraId="1BE532F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第六十条　国家实行土地使用权和房屋所有权登记发证制度。</w:t>
      </w:r>
    </w:p>
    <w:p w14:paraId="402BC2F5">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第六十一条　以出让或者划拨方式取得土地使用权，应当向县级以上地方人民政府土地管理部门申请登记，经县级以上地方人民政府土地管理部门核实，由同级人民政府颁发土地使用权证书。</w:t>
      </w:r>
    </w:p>
    <w:p w14:paraId="409C807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在依法取得的房地产开发用地上建成房屋的，应当凭土地使用权证书向县级以上地方人民政府房产管理部门申请登记，由县级以上地方人民政府房产管理部门核实并颁发房屋所有权证书。</w:t>
      </w:r>
    </w:p>
    <w:p w14:paraId="0447B25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转让或者变更时，应当向县级以上地方人民政府房产管理部门申请房产变更登记，并凭变更后的房屋所有权证书向同级人民政府土地管理部门申请土地使用权变更登记，经同级人民政府土地管理部门核实，由同级人民政府更换或者更改土地使用权证书。</w:t>
      </w:r>
    </w:p>
    <w:p w14:paraId="308349B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法律另有规定的，依照有关法律的规定办理。</w:t>
      </w:r>
    </w:p>
    <w:p w14:paraId="477CA5B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第六十二条　房地产抵押时，应当向县级以上地方人民政府规定的部门办理抵押登记。</w:t>
      </w:r>
    </w:p>
    <w:p w14:paraId="5937216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因处分抵押房地产而取得土地使用权和房屋所有权的，应当依照本章规定办理过户登记。</w:t>
      </w:r>
    </w:p>
    <w:p w14:paraId="3939525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第六十三条　经省、自治区、直辖市人民政府确定，县级以上地方人民政府由一个部门统一负责房产管理和土地管理工作的，可以制作、颁发统一的房地产权证书，依照本法第六十一条的规定，将房屋的所有权和该房屋占用范围内的土地使用权的确认和变更，分别载入房地产权证书。</w:t>
      </w:r>
    </w:p>
    <w:p w14:paraId="2651300E">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法律责任</w:t>
      </w:r>
    </w:p>
    <w:p w14:paraId="22E4474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第六十四条　违反本法第十一条、第十二条的规定，擅自批准出让或者擅自出让土地使用权用于房地产开发的，由上级机关或者所在单位给予有关责任人员行政处分。</w:t>
      </w:r>
    </w:p>
    <w:p w14:paraId="13BF11D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第六十五条　违反本法第三十条的规定，未取得营业执照擅自从事房地产开发业务的，由县级以上人民政府工商行政管理部门责令停止房地产开发业务活动，没收违法所得，可以并处罚款。</w:t>
      </w:r>
    </w:p>
    <w:p w14:paraId="5171EAA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第六十六条　违反本法第三十九条第一款的规定转让土地使用权的，由县级以上人民政府土地管理部门没收违法所得，可以并处罚款。</w:t>
      </w:r>
    </w:p>
    <w:p w14:paraId="5A6B3F0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第六十七条　违反本法第四十条第一款的规定转让房地产的，由县级以上人民政府土地管理部门责令缴纳土地使用权出让金，没收违法所得，可以并处罚款。</w:t>
      </w:r>
    </w:p>
    <w:p w14:paraId="08DBD10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第六十八条　违反本法第四十五条第一款的规定预售商品房的，由县级以上人民政府房产管理部门责令停止预售活动，没收违法所得，可以并处罚款。</w:t>
      </w:r>
    </w:p>
    <w:p w14:paraId="68F7BBB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第六十九条　违反本法第五十八条的规定，未取得营业执照擅自从事房地产中介服务业务的，由县级以上人民政府工商行政管理部门责令停止房地产中介服务业务活动，没收违法所得，可以并处罚款。</w:t>
      </w:r>
    </w:p>
    <w:p w14:paraId="5ED3C4C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第七十条　没有法律、法规的依据，向房地产开发企业收费的，上级机关应当责令退回所收取的钱款；情节严重的，由上级机关或者所在单位给予直接责任人员行政处分。</w:t>
      </w:r>
    </w:p>
    <w:p w14:paraId="0AA57B8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第七十一条　房产管理部门、土地管理部门工作人员玩忽职守、滥用职权，构成犯罪的，依法追究刑事责任；不构成犯罪的，给予行政处分。</w:t>
      </w:r>
    </w:p>
    <w:p w14:paraId="0E49CF7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房产管理部门、土地管理部门工作人员利用职务上的便利，索取他人财物，或者非法收受他人财物为他人谋取利益，构成犯罪的，依法追究刑事责任；不构成犯罪的，给予行政处分。</w:t>
      </w:r>
    </w:p>
    <w:p w14:paraId="3CDF8736">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第七章　附　　则</w:t>
      </w:r>
    </w:p>
    <w:p w14:paraId="17AC27F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第七十二条　在城市规划区外的国有土地范围内取得房地产开发用地的土地使用权，从事房地产开发、交易活动以及实施房地产管理，参照本法执行。</w:t>
      </w:r>
    </w:p>
    <w:p w14:paraId="389232C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第七十三条　本法自1995年1月1日起施行。</w:t>
      </w:r>
    </w:p>
    <w:p w14:paraId="57ABAE11">
      <w:pPr>
        <w:adjustRightInd w:val="0"/>
        <w:snapToGrid w:val="0"/>
        <w:spacing w:line="440" w:lineRule="exact"/>
        <w:ind w:firstLine="420" w:firstLineChars="200"/>
        <w:rPr>
          <w:rFonts w:hint="eastAsia" w:ascii="仿宋_GB2312" w:hAnsi="仿宋_GB2312" w:eastAsia="仿宋_GB2312" w:cs="仿宋_GB2312"/>
          <w:sz w:val="21"/>
          <w:szCs w:val="21"/>
        </w:rPr>
      </w:pPr>
    </w:p>
    <w:p w14:paraId="521D36C1">
      <w:pPr>
        <w:rPr>
          <w:rStyle w:val="14"/>
          <w:rFonts w:hint="eastAsia" w:ascii="仿宋_GB2312" w:hAnsi="仿宋_GB2312" w:eastAsia="仿宋_GB2312" w:cs="仿宋_GB2312"/>
          <w:sz w:val="21"/>
          <w:szCs w:val="21"/>
        </w:rPr>
      </w:pPr>
      <w:r>
        <w:rPr>
          <w:rStyle w:val="14"/>
          <w:rFonts w:hint="eastAsia" w:ascii="仿宋_GB2312" w:hAnsi="仿宋_GB2312" w:eastAsia="仿宋_GB2312" w:cs="仿宋_GB2312"/>
          <w:sz w:val="21"/>
          <w:szCs w:val="21"/>
        </w:rPr>
        <w:br w:type="page"/>
      </w:r>
    </w:p>
    <w:p w14:paraId="0BC49AA5">
      <w:pPr>
        <w:pStyle w:val="2"/>
        <w:pageBreakBefore w:val="0"/>
        <w:kinsoku/>
        <w:wordWrap/>
        <w:overflowPunct/>
        <w:topLinePunct w:val="0"/>
        <w:autoSpaceDE/>
        <w:autoSpaceDN/>
        <w:bidi w:val="0"/>
        <w:adjustRightInd/>
        <w:snapToGrid w:val="0"/>
        <w:ind w:firstLine="643" w:firstLineChars="200"/>
        <w:jc w:val="center"/>
        <w:textAlignment w:val="auto"/>
        <w:rPr>
          <w:rFonts w:hint="eastAsia" w:ascii="仿宋_GB2312" w:hAnsi="仿宋_GB2312" w:eastAsia="仿宋_GB2312" w:cs="仿宋_GB2312"/>
          <w:sz w:val="32"/>
          <w:szCs w:val="32"/>
        </w:rPr>
      </w:pPr>
      <w:bookmarkStart w:id="61" w:name="_中华人民共和国资产评估法"/>
      <w:r>
        <w:rPr>
          <w:rFonts w:hint="eastAsia" w:ascii="仿宋_GB2312" w:hAnsi="仿宋_GB2312" w:eastAsia="仿宋_GB2312" w:cs="仿宋_GB2312"/>
          <w:sz w:val="32"/>
          <w:szCs w:val="32"/>
          <w:lang w:val="en-US" w:eastAsia="zh-CN"/>
        </w:rPr>
        <w:t>中华人民共和国资产评估法</w:t>
      </w:r>
    </w:p>
    <w:bookmarkEnd w:id="61"/>
    <w:p w14:paraId="3C587E09">
      <w:pPr>
        <w:pageBreakBefore w:val="0"/>
        <w:kinsoku/>
        <w:wordWrap/>
        <w:overflowPunct/>
        <w:topLinePunct w:val="0"/>
        <w:autoSpaceDE/>
        <w:autoSpaceDN/>
        <w:bidi w:val="0"/>
        <w:adjustRightInd/>
        <w:snapToGrid w:val="0"/>
        <w:ind w:firstLine="422" w:firstLineChars="200"/>
        <w:jc w:val="center"/>
        <w:textAlignment w:val="auto"/>
        <w:rPr>
          <w:rFonts w:hint="eastAsia" w:ascii="仿宋_GB2312" w:hAnsi="仿宋_GB2312" w:eastAsia="仿宋_GB2312" w:cs="仿宋_GB2312"/>
          <w:b/>
          <w:bCs/>
          <w:sz w:val="21"/>
          <w:szCs w:val="21"/>
        </w:rPr>
      </w:pPr>
      <w:bookmarkStart w:id="62" w:name="sub8052932_2_2"/>
      <w:bookmarkEnd w:id="62"/>
      <w:bookmarkStart w:id="63" w:name="ref_[2]_8052932"/>
      <w:r>
        <w:rPr>
          <w:rFonts w:hint="eastAsia" w:ascii="仿宋_GB2312" w:hAnsi="仿宋_GB2312" w:eastAsia="仿宋_GB2312" w:cs="仿宋_GB2312"/>
          <w:b/>
          <w:bCs/>
          <w:sz w:val="21"/>
          <w:szCs w:val="21"/>
        </w:rPr>
        <w:t>第一章 总则</w:t>
      </w:r>
    </w:p>
    <w:p w14:paraId="118B86DB">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第一条　为了规范资产评估行为，保护资产评估当事人合法权益和公共利益，促进资产评估行业健康发展，维护社会主义市场经济秩序，制定本法。</w:t>
      </w:r>
    </w:p>
    <w:p w14:paraId="48CF8A19">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第二条　本法所称</w:t>
      </w:r>
      <w:r>
        <w:rPr>
          <w:rFonts w:hint="eastAsia" w:ascii="仿宋_GB2312" w:hAnsi="仿宋_GB2312" w:eastAsia="仿宋_GB2312" w:cs="仿宋_GB2312"/>
          <w:i w:val="0"/>
          <w:caps w:val="0"/>
          <w:color w:val="136EC2"/>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136EC2"/>
          <w:spacing w:val="0"/>
          <w:kern w:val="0"/>
          <w:sz w:val="21"/>
          <w:szCs w:val="21"/>
          <w:u w:val="none"/>
          <w:shd w:val="clear" w:fill="FFFFFF"/>
          <w:lang w:val="en-US" w:eastAsia="zh-CN" w:bidi="ar"/>
        </w:rPr>
        <w:instrText xml:space="preserve"> HYPERLINK "https://baike.baidu.com/item/%E8%B5%84%E4%BA%A7%E8%AF%84%E4%BC%B0/457081" \t "https://baike.baidu.com/item/%E4%B8%AD%E5%8D%8E%E4%BA%BA%E6%B0%91%E5%85%B1%E5%92%8C%E5%9B%BD%E8%B5%84%E4%BA%A7%E8%AF%84%E4%BC%B0%E6%B3%95/_blank" </w:instrText>
      </w:r>
      <w:r>
        <w:rPr>
          <w:rFonts w:hint="eastAsia" w:ascii="仿宋_GB2312" w:hAnsi="仿宋_GB2312" w:eastAsia="仿宋_GB2312" w:cs="仿宋_GB2312"/>
          <w:i w:val="0"/>
          <w:caps w:val="0"/>
          <w:color w:val="136EC2"/>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136EC2"/>
          <w:spacing w:val="0"/>
          <w:sz w:val="21"/>
          <w:szCs w:val="21"/>
          <w:u w:val="none"/>
          <w:shd w:val="clear" w:fill="FFFFFF"/>
        </w:rPr>
        <w:t>资产评估</w:t>
      </w:r>
      <w:r>
        <w:rPr>
          <w:rFonts w:hint="eastAsia" w:ascii="仿宋_GB2312" w:hAnsi="仿宋_GB2312" w:eastAsia="仿宋_GB2312" w:cs="仿宋_GB2312"/>
          <w:i w:val="0"/>
          <w:caps w:val="0"/>
          <w:color w:val="136EC2"/>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333333"/>
          <w:spacing w:val="0"/>
          <w:kern w:val="0"/>
          <w:sz w:val="21"/>
          <w:szCs w:val="21"/>
          <w:shd w:val="clear" w:fill="FFFFFF"/>
          <w:lang w:val="en-US" w:eastAsia="zh-CN" w:bidi="ar"/>
        </w:rPr>
        <w:t>（以下称评估），是指评估机构及其评估专业人员根据委托对不动产、动产、无形资产、企业价值、资产损失或者其他经济权益进行评定、估算，并出具评估报告的专业服务行为。</w:t>
      </w:r>
    </w:p>
    <w:p w14:paraId="42D5A3A7">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第三条　自然人、法人或者其他组织需要确定评估对象价值的，可以自愿委托评估机构评估。</w:t>
      </w:r>
    </w:p>
    <w:p w14:paraId="27984DAA">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涉及国有资产或者公共利益等事项，法律、行政法规规定需要评估的（以下称法定评估），应当依法委托评估机构评估。</w:t>
      </w:r>
    </w:p>
    <w:p w14:paraId="000A1E0A">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第四条　评估机构及其评估专业人员开展业务应当遵守法律、行政法规和评估准则，遵循独立、客观、公正的原则。</w:t>
      </w:r>
    </w:p>
    <w:p w14:paraId="0829E7F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评估机构及其评估专业人员依法开展业务，受法律保护。</w:t>
      </w:r>
    </w:p>
    <w:p w14:paraId="7F89B376">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第五条　评估专业人员从事评估业务，应当加入评估机构，并且只能在一个评估机构从事业务。</w:t>
      </w:r>
    </w:p>
    <w:p w14:paraId="138BF65A">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第六条　评估行业可以按照专业领域依法设立行业协会，实行自律管理，并接受有关评估行政管理部门的监督和社会监督。</w:t>
      </w:r>
    </w:p>
    <w:p w14:paraId="5CEB9246">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第七条　国务院有关评估行政管理部门按照各自职责分工，对评估行业进行监督管理。</w:t>
      </w:r>
    </w:p>
    <w:p w14:paraId="55C612DC">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设区的市级以上地方人民政府有关评估行政管理部门按照各自职责分工，对本行政区域内的评估行业进行监督管理。</w:t>
      </w:r>
      <w:r>
        <w:rPr>
          <w:rFonts w:hint="eastAsia" w:ascii="仿宋_GB2312" w:hAnsi="仿宋_GB2312" w:eastAsia="仿宋_GB2312" w:cs="仿宋_GB2312"/>
          <w:i w:val="0"/>
          <w:caps w:val="0"/>
          <w:color w:val="3366CC"/>
          <w:spacing w:val="0"/>
          <w:kern w:val="0"/>
          <w:sz w:val="21"/>
          <w:szCs w:val="21"/>
          <w:shd w:val="clear" w:fill="FFFFFF"/>
          <w:vertAlign w:val="baseline"/>
          <w:lang w:val="en-US" w:eastAsia="zh-CN" w:bidi="ar"/>
        </w:rPr>
        <w:t> [2]</w:t>
      </w:r>
      <w:r>
        <w:rPr>
          <w:rFonts w:hint="eastAsia" w:ascii="仿宋_GB2312" w:hAnsi="仿宋_GB2312" w:eastAsia="仿宋_GB2312" w:cs="仿宋_GB2312"/>
          <w:i w:val="0"/>
          <w:caps w:val="0"/>
          <w:color w:val="136EC2"/>
          <w:spacing w:val="0"/>
          <w:kern w:val="0"/>
          <w:sz w:val="21"/>
          <w:szCs w:val="21"/>
          <w:u w:val="none"/>
          <w:shd w:val="clear" w:fill="FFFFFF"/>
          <w:lang w:val="en-US" w:eastAsia="zh-CN" w:bidi="ar"/>
        </w:rPr>
        <w:t> </w:t>
      </w:r>
    </w:p>
    <w:p w14:paraId="099C55F2">
      <w:pPr>
        <w:pageBreakBefore w:val="0"/>
        <w:kinsoku/>
        <w:wordWrap/>
        <w:overflowPunct/>
        <w:topLinePunct w:val="0"/>
        <w:autoSpaceDE/>
        <w:autoSpaceDN/>
        <w:bidi w:val="0"/>
        <w:adjustRightInd/>
        <w:snapToGrid w:val="0"/>
        <w:ind w:firstLine="422" w:firstLineChars="200"/>
        <w:jc w:val="center"/>
        <w:textAlignment w:val="auto"/>
        <w:rPr>
          <w:rFonts w:hint="eastAsia" w:ascii="仿宋_GB2312" w:hAnsi="仿宋_GB2312" w:eastAsia="仿宋_GB2312" w:cs="仿宋_GB2312"/>
          <w:b/>
          <w:bCs/>
          <w:sz w:val="21"/>
          <w:szCs w:val="21"/>
        </w:rPr>
      </w:pPr>
      <w:bookmarkStart w:id="64" w:name="第二章 评估专业人员"/>
      <w:bookmarkEnd w:id="64"/>
      <w:bookmarkStart w:id="65" w:name="sub8052932_2_3"/>
      <w:bookmarkEnd w:id="65"/>
      <w:r>
        <w:rPr>
          <w:rFonts w:hint="eastAsia" w:ascii="仿宋_GB2312" w:hAnsi="仿宋_GB2312" w:eastAsia="仿宋_GB2312" w:cs="仿宋_GB2312"/>
          <w:b/>
          <w:bCs/>
          <w:sz w:val="21"/>
          <w:szCs w:val="21"/>
        </w:rPr>
        <w:t>第二章 评估专业人员</w:t>
      </w:r>
    </w:p>
    <w:p w14:paraId="3036D7CB">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第八条　评估专业人员包括评估师和其他具有评估专业知识及实践经验的评估从业人员。</w:t>
      </w:r>
    </w:p>
    <w:p w14:paraId="4CAAE3A9">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评估师是指通过评估师资格考试的评估专业人员。国家根据经济社会发展需要确定评估师专业类别。</w:t>
      </w:r>
    </w:p>
    <w:p w14:paraId="737AD4E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第九条　有关全国性评估行业协会按照国家规定组织实施评估师资格全国统一考试。</w:t>
      </w:r>
    </w:p>
    <w:p w14:paraId="195982C4">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具有高等院校专科以上学历的公民，可以参加评估师资格全国统一考试。</w:t>
      </w:r>
    </w:p>
    <w:p w14:paraId="43725D31">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第十条　有关全国性评估行业协会应当在其网站上公布评估师名单，并实时更新。</w:t>
      </w:r>
    </w:p>
    <w:p w14:paraId="443F5EF0">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第十一条　因故意犯罪或者在从事评估、财务、会计、审计活动中因过失犯罪而受刑事处罚，自刑罚执行完毕之日起不满五年的人员，不得从事评估业务。</w:t>
      </w:r>
    </w:p>
    <w:p w14:paraId="0965C86F">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第十二条　评估专业人员享有下列权利：</w:t>
      </w:r>
    </w:p>
    <w:p w14:paraId="1287442B">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（一）要求委托人提供相关的权属证明、财务会计信息和其他资料，以及为执行公允的评估程序所需的必要协助；</w:t>
      </w:r>
    </w:p>
    <w:p w14:paraId="14830A52">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（二）依法向有关国家机关或者其他组织查阅从事业务所需的文件、证明和资料；</w:t>
      </w:r>
    </w:p>
    <w:p w14:paraId="29BBB45E">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（三）拒绝委托人或者其他组织、个人对评估行为和评估结果的非法干预；</w:t>
      </w:r>
    </w:p>
    <w:p w14:paraId="01821890">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（四）依法签署评估报告；</w:t>
      </w:r>
    </w:p>
    <w:p w14:paraId="04693A11">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（五）法律、行政法规规定的其他权利。</w:t>
      </w:r>
    </w:p>
    <w:p w14:paraId="7BE433B2">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第十三条　评估专业人员应当履行下列义务：</w:t>
      </w:r>
    </w:p>
    <w:p w14:paraId="164340D9">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（一）诚实守信，依法独立、客观、公正从事业务；</w:t>
      </w:r>
    </w:p>
    <w:p w14:paraId="77E5173A">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（二）遵守评估准则，履行调查职责，独立分析估算，勤勉谨慎从事业务；</w:t>
      </w:r>
    </w:p>
    <w:p w14:paraId="7895AAAA">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（三）完成规定的继续教育，保持和提高专业能力；</w:t>
      </w:r>
    </w:p>
    <w:p w14:paraId="77C7B472">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（四）对评估活动中使用的有关文件、证明和资料的真实性、准确性、完整性进行核查和验证；</w:t>
      </w:r>
    </w:p>
    <w:p w14:paraId="64C4999B">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（五）对评估活动中知悉的国家秘密、商业秘密和个人隐私予以保密；</w:t>
      </w:r>
    </w:p>
    <w:p w14:paraId="1281C48A">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（六）与委托人或者其他相关当事人及评估对象有利害关系的，应当回避；</w:t>
      </w:r>
    </w:p>
    <w:p w14:paraId="7A6ADC7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（七）接受行业协会的自律管理，履行行业协会章程规定的义务；</w:t>
      </w:r>
    </w:p>
    <w:p w14:paraId="423C4249">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（八）法律、行政法规规定的其他义务。</w:t>
      </w:r>
    </w:p>
    <w:p w14:paraId="74E518E9">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第十四条　评估专业人员不得有下列行为：</w:t>
      </w:r>
    </w:p>
    <w:p w14:paraId="0274A10F">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（一）私自接受委托从事业务、收取费用；</w:t>
      </w:r>
    </w:p>
    <w:p w14:paraId="19B7AA61">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（二）同时在两个以上评估机构从事业务；</w:t>
      </w:r>
    </w:p>
    <w:p w14:paraId="1FE84F2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（三）采用欺骗、利诱、胁迫，或者贬损、诋毁其他评估专业人员等不正当手段招揽业务；</w:t>
      </w:r>
    </w:p>
    <w:p w14:paraId="2BA3B82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（四）允许他人以本人名义从事业务，或者冒用他人名义从事业务；</w:t>
      </w:r>
    </w:p>
    <w:p w14:paraId="21B68335">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（五）签署本人未承办业务的评估报告；</w:t>
      </w:r>
    </w:p>
    <w:p w14:paraId="7AE28721">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（六）索要、收受或者变相索要、收受合同约定以外的酬金、财物，或者谋取其他不正当利益；</w:t>
      </w:r>
    </w:p>
    <w:p w14:paraId="001093F3">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（七）签署虚假评估报告或者有重大遗漏的评估报告；</w:t>
      </w:r>
    </w:p>
    <w:p w14:paraId="21C7CD43">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（八）违反法律、行政法规的其他行为。</w:t>
      </w:r>
      <w:r>
        <w:rPr>
          <w:rFonts w:hint="eastAsia" w:ascii="仿宋_GB2312" w:hAnsi="仿宋_GB2312" w:eastAsia="仿宋_GB2312" w:cs="仿宋_GB2312"/>
          <w:i w:val="0"/>
          <w:caps w:val="0"/>
          <w:color w:val="3366CC"/>
          <w:spacing w:val="0"/>
          <w:kern w:val="0"/>
          <w:sz w:val="21"/>
          <w:szCs w:val="21"/>
          <w:shd w:val="clear" w:fill="FFFFFF"/>
          <w:vertAlign w:val="baseline"/>
          <w:lang w:val="en-US" w:eastAsia="zh-CN" w:bidi="ar"/>
        </w:rPr>
        <w:t> [2]</w:t>
      </w:r>
      <w:r>
        <w:rPr>
          <w:rFonts w:hint="eastAsia" w:ascii="仿宋_GB2312" w:hAnsi="仿宋_GB2312" w:eastAsia="仿宋_GB2312" w:cs="仿宋_GB2312"/>
          <w:i w:val="0"/>
          <w:caps w:val="0"/>
          <w:color w:val="136EC2"/>
          <w:spacing w:val="0"/>
          <w:kern w:val="0"/>
          <w:sz w:val="21"/>
          <w:szCs w:val="21"/>
          <w:u w:val="none"/>
          <w:shd w:val="clear" w:fill="FFFFFF"/>
          <w:lang w:val="en-US" w:eastAsia="zh-CN" w:bidi="ar"/>
        </w:rPr>
        <w:t> </w:t>
      </w:r>
    </w:p>
    <w:p w14:paraId="3B7821BE">
      <w:pPr>
        <w:pageBreakBefore w:val="0"/>
        <w:kinsoku/>
        <w:wordWrap/>
        <w:overflowPunct/>
        <w:topLinePunct w:val="0"/>
        <w:autoSpaceDE/>
        <w:autoSpaceDN/>
        <w:bidi w:val="0"/>
        <w:adjustRightInd/>
        <w:snapToGrid w:val="0"/>
        <w:ind w:firstLine="422" w:firstLineChars="200"/>
        <w:jc w:val="center"/>
        <w:textAlignment w:val="auto"/>
        <w:rPr>
          <w:rFonts w:hint="eastAsia" w:ascii="仿宋_GB2312" w:hAnsi="仿宋_GB2312" w:eastAsia="仿宋_GB2312" w:cs="仿宋_GB2312"/>
          <w:b/>
          <w:bCs/>
          <w:sz w:val="21"/>
          <w:szCs w:val="21"/>
        </w:rPr>
      </w:pPr>
      <w:bookmarkStart w:id="66" w:name="第三章 评估机构"/>
      <w:bookmarkEnd w:id="66"/>
      <w:bookmarkStart w:id="67" w:name="sub8052932_2_4"/>
      <w:bookmarkEnd w:id="67"/>
      <w:r>
        <w:rPr>
          <w:rFonts w:hint="eastAsia" w:ascii="仿宋_GB2312" w:hAnsi="仿宋_GB2312" w:eastAsia="仿宋_GB2312" w:cs="仿宋_GB2312"/>
          <w:b/>
          <w:bCs/>
          <w:sz w:val="21"/>
          <w:szCs w:val="21"/>
        </w:rPr>
        <w:t>第三章 评估机构</w:t>
      </w:r>
    </w:p>
    <w:p w14:paraId="4F4E1CE1">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第十五条　评估机构应当依法采用合伙或者公司形式，聘用评估专业人员开展评估业务。</w:t>
      </w:r>
    </w:p>
    <w:p w14:paraId="42317AF7">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合伙形式的评估机构，应当有两名以上评估师；其合伙人三分之二以上应当是具有三年以上从业经历且最近三年内未受停止从业处罚的评估师。</w:t>
      </w:r>
    </w:p>
    <w:p w14:paraId="2DC6877B">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公司形式的评估机构，应当有八名以上评估师和两名以上股东，其中三分之二以上股东应当是具有三年以上从业经历且最近三年内未受停止从业处罚的评估师。</w:t>
      </w:r>
    </w:p>
    <w:p w14:paraId="131C98DB">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评估机构的合伙人或者股东为两名的，两名合伙人或者股东都应当是具有三年以上从业经历且最近三年内未受停止从业处罚的评估师。</w:t>
      </w:r>
    </w:p>
    <w:p w14:paraId="619DE7E5">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第十六条　设立评估机构，应当向工商行政管理部门申请办理登记。评估机构应当自领取营业执照之日起三十日内向有关评估行政管理部门备案。评估行政管理部门应当及时将评估机构备案情况向社会公告。</w:t>
      </w:r>
    </w:p>
    <w:p w14:paraId="0B1496D2">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第十七条　评估机构应当依法独立、客观、公正开展业务，建立健全质量控制制度，保证评估报告的客观、真实、合理。</w:t>
      </w:r>
    </w:p>
    <w:p w14:paraId="4FDD0321">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评估机构应当建立健全内部管理制度，对本机构的评估专业人员遵守法律、行政法规和评估准则的情况进行监督，并对其从业行为负责。</w:t>
      </w:r>
    </w:p>
    <w:p w14:paraId="2CC0F46B">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评估机构应当依法接受监督检查，如实提供评估档案以及相关情况。</w:t>
      </w:r>
    </w:p>
    <w:p w14:paraId="5E01880C">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第十八条　委托人拒绝提供或者不如实提供执行评估业务所需的权属证明、财务会计信息和其他资料的，评估机构有权依法拒绝其履行合同的要求。</w:t>
      </w:r>
    </w:p>
    <w:p w14:paraId="0A840023">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第十九条　委托人要求出具虚假评估报告或者有其他非法干预评估结果情形的，评估机构有权解除合同。</w:t>
      </w:r>
    </w:p>
    <w:p w14:paraId="36299BD2">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第二十条　评估机构不得有下列行为：</w:t>
      </w:r>
    </w:p>
    <w:p w14:paraId="60CCACEB">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（一）利用开展业务之便，谋取不正当利益；</w:t>
      </w:r>
    </w:p>
    <w:p w14:paraId="32CB6C76">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（二）允许其他机构以本机构名义开展业务，或者冒用其他机构名义开展业务；</w:t>
      </w:r>
    </w:p>
    <w:p w14:paraId="2AE97276">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（三）以恶性压价、支付回扣、虚假宣传，或者贬损、诋毁其他评估机构等不正当手段招揽业务；</w:t>
      </w:r>
    </w:p>
    <w:p w14:paraId="57B25B6B">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（四）受理与自身有利害关系的业务；</w:t>
      </w:r>
    </w:p>
    <w:p w14:paraId="03322352">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（五）分别接受利益冲突双方的委托，对同一评估对象进行评估；</w:t>
      </w:r>
    </w:p>
    <w:p w14:paraId="15DC9C0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（六）出具虚假评估报告或者有重大遗漏的评估报告；</w:t>
      </w:r>
    </w:p>
    <w:p w14:paraId="3052F07B">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（七）聘用或者指定不符合本法规定的人员从事评估业务；</w:t>
      </w:r>
    </w:p>
    <w:p w14:paraId="33B1AA10">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（八）违反法律、行政法规的其他行为。</w:t>
      </w:r>
    </w:p>
    <w:p w14:paraId="59721BB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第二十一条　评估机构根据业务需要建立职业风险基金，或者自愿办理职业责任保险，完善风险防范机制。</w:t>
      </w:r>
      <w:r>
        <w:rPr>
          <w:rFonts w:hint="eastAsia" w:ascii="仿宋_GB2312" w:hAnsi="仿宋_GB2312" w:eastAsia="仿宋_GB2312" w:cs="仿宋_GB2312"/>
          <w:i w:val="0"/>
          <w:caps w:val="0"/>
          <w:color w:val="3366CC"/>
          <w:spacing w:val="0"/>
          <w:kern w:val="0"/>
          <w:sz w:val="21"/>
          <w:szCs w:val="21"/>
          <w:shd w:val="clear" w:fill="FFFFFF"/>
          <w:vertAlign w:val="baseline"/>
          <w:lang w:val="en-US" w:eastAsia="zh-CN" w:bidi="ar"/>
        </w:rPr>
        <w:t> [2]</w:t>
      </w:r>
      <w:r>
        <w:rPr>
          <w:rFonts w:hint="eastAsia" w:ascii="仿宋_GB2312" w:hAnsi="仿宋_GB2312" w:eastAsia="仿宋_GB2312" w:cs="仿宋_GB2312"/>
          <w:i w:val="0"/>
          <w:caps w:val="0"/>
          <w:color w:val="136EC2"/>
          <w:spacing w:val="0"/>
          <w:kern w:val="0"/>
          <w:sz w:val="21"/>
          <w:szCs w:val="21"/>
          <w:u w:val="none"/>
          <w:shd w:val="clear" w:fill="FFFFFF"/>
          <w:lang w:val="en-US" w:eastAsia="zh-CN" w:bidi="ar"/>
        </w:rPr>
        <w:t> </w:t>
      </w:r>
    </w:p>
    <w:p w14:paraId="36FD9338">
      <w:pPr>
        <w:pageBreakBefore w:val="0"/>
        <w:kinsoku/>
        <w:wordWrap/>
        <w:overflowPunct/>
        <w:topLinePunct w:val="0"/>
        <w:autoSpaceDE/>
        <w:autoSpaceDN/>
        <w:bidi w:val="0"/>
        <w:adjustRightInd/>
        <w:snapToGrid w:val="0"/>
        <w:ind w:firstLine="422" w:firstLineChars="200"/>
        <w:jc w:val="center"/>
        <w:textAlignment w:val="auto"/>
        <w:rPr>
          <w:rFonts w:hint="eastAsia" w:ascii="仿宋_GB2312" w:hAnsi="仿宋_GB2312" w:eastAsia="仿宋_GB2312" w:cs="仿宋_GB2312"/>
          <w:b/>
          <w:bCs/>
          <w:sz w:val="21"/>
          <w:szCs w:val="21"/>
        </w:rPr>
      </w:pPr>
      <w:bookmarkStart w:id="68" w:name="第四章 评估程序"/>
      <w:bookmarkEnd w:id="68"/>
      <w:bookmarkStart w:id="69" w:name="sub8052932_2_5"/>
      <w:bookmarkEnd w:id="69"/>
      <w:r>
        <w:rPr>
          <w:rFonts w:hint="eastAsia" w:ascii="仿宋_GB2312" w:hAnsi="仿宋_GB2312" w:eastAsia="仿宋_GB2312" w:cs="仿宋_GB2312"/>
          <w:b/>
          <w:bCs/>
          <w:sz w:val="21"/>
          <w:szCs w:val="21"/>
        </w:rPr>
        <w:t>第四章 评估程序</w:t>
      </w:r>
    </w:p>
    <w:p w14:paraId="52E0A87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第二十二条　委托人有权自主选择符合本法规定的评估机构，任何组织或者个人不得非法限制或者干预。</w:t>
      </w:r>
    </w:p>
    <w:p w14:paraId="65565AC9">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评估事项涉及两个以上当事人的，由全体当事人协商委托评估机构。</w:t>
      </w:r>
    </w:p>
    <w:p w14:paraId="663D15EA">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委托开展法定评估业务，应当依法选择评估机构。</w:t>
      </w:r>
    </w:p>
    <w:p w14:paraId="131ACC65">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第二十三条　委托人应当与评估机构订立委托合同，约定双方的权利和义务。</w:t>
      </w:r>
    </w:p>
    <w:p w14:paraId="6FF1FB75">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委托人应当按照合同约定向评估机构支付费用，不得索要、收受或者变相索要、收受回扣。</w:t>
      </w:r>
    </w:p>
    <w:p w14:paraId="62EC1494">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委托人应当对其提供的权属证明、财务会计信息和其他资料的真实性、完整性和合法性负责。</w:t>
      </w:r>
    </w:p>
    <w:p w14:paraId="1859978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第二十四条　对受理的评估业务，评估机构应当指定至少两名评估专业人员承办。</w:t>
      </w:r>
    </w:p>
    <w:p w14:paraId="22F52212">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委托人有权要求与相关当事人及评估对象有利害关系的评估专业人员回避。</w:t>
      </w:r>
    </w:p>
    <w:p w14:paraId="67D0E749">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第二十五条　评估专业人员应当根据评估业务具体情况，对评估对象进行现场调查，收集权属证明、财务会计信息和其他资料并进行核查验证、分析整理，作为评估的依据。</w:t>
      </w:r>
    </w:p>
    <w:p w14:paraId="3E06B4D0">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第二十六条　评估专业人员应当恰当选择评估方法，除依据评估执业准则只能选择一种评估方法的外，应当选择两种以上评估方法，经综合分析，形成评估结论，编制评估报告。</w:t>
      </w:r>
    </w:p>
    <w:p w14:paraId="758F7C2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评估机构应当对评估报告进行内部审核。</w:t>
      </w:r>
    </w:p>
    <w:p w14:paraId="31FAE540">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第二十七条　评估报告应当由至少两名承办该项业务的评估专业人员签名并加盖评估机构印章。</w:t>
      </w:r>
    </w:p>
    <w:p w14:paraId="5DE8B59F">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评估机构及其评估专业人员对其出具的评估报告依法承担责任。</w:t>
      </w:r>
    </w:p>
    <w:p w14:paraId="7C3B58DE">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委托人不得串通、唆使评估机构或者评估专业人员出具虚假评估报告。</w:t>
      </w:r>
    </w:p>
    <w:p w14:paraId="512411A5">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第二十八条　评估机构开展法定评估业务，应当指定至少两名相应专业类别的评估师承办，评估报告应当由至少两名承办该项业务的评估师签名并加盖评估机构印章。</w:t>
      </w:r>
    </w:p>
    <w:p w14:paraId="207DF9B1">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第二十九条　评估档案的保存期限不少于十五年，属于法定评估业务的，保存期限不少于三十年。</w:t>
      </w:r>
    </w:p>
    <w:p w14:paraId="0CCC2966">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第三十条　委托人对评估报告有异议的，可以要求评估机构解释。</w:t>
      </w:r>
    </w:p>
    <w:p w14:paraId="208F4221">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第三十一条 委托人认为评估机构或者评估专业人员违法开展业务的，可以向有关评估行政管理部门或者行业协会投诉、举报，有关评估行政管理部门或者行业协会应当及时调查处理，并答复委托人。</w:t>
      </w:r>
    </w:p>
    <w:p w14:paraId="4563A0FE">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第三十二条　委托人或者评估报告使用人应当按照法律规定和评估报告载明的使用范围使用评估报告。</w:t>
      </w:r>
    </w:p>
    <w:p w14:paraId="292E0A8C">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委托人或者评估报告使用人违反前款规定使用评估报告的，评估机构和评估专业人员不承担责任。</w:t>
      </w:r>
      <w:r>
        <w:rPr>
          <w:rFonts w:hint="eastAsia" w:ascii="仿宋_GB2312" w:hAnsi="仿宋_GB2312" w:eastAsia="仿宋_GB2312" w:cs="仿宋_GB2312"/>
          <w:i w:val="0"/>
          <w:caps w:val="0"/>
          <w:color w:val="3366CC"/>
          <w:spacing w:val="0"/>
          <w:kern w:val="0"/>
          <w:sz w:val="21"/>
          <w:szCs w:val="21"/>
          <w:shd w:val="clear" w:fill="FFFFFF"/>
          <w:vertAlign w:val="baseline"/>
          <w:lang w:val="en-US" w:eastAsia="zh-CN" w:bidi="ar"/>
        </w:rPr>
        <w:t> [2]</w:t>
      </w:r>
      <w:r>
        <w:rPr>
          <w:rFonts w:hint="eastAsia" w:ascii="仿宋_GB2312" w:hAnsi="仿宋_GB2312" w:eastAsia="仿宋_GB2312" w:cs="仿宋_GB2312"/>
          <w:i w:val="0"/>
          <w:caps w:val="0"/>
          <w:color w:val="136EC2"/>
          <w:spacing w:val="0"/>
          <w:kern w:val="0"/>
          <w:sz w:val="21"/>
          <w:szCs w:val="21"/>
          <w:u w:val="none"/>
          <w:shd w:val="clear" w:fill="FFFFFF"/>
          <w:lang w:val="en-US" w:eastAsia="zh-CN" w:bidi="ar"/>
        </w:rPr>
        <w:t> </w:t>
      </w:r>
    </w:p>
    <w:p w14:paraId="4B0D229F">
      <w:pPr>
        <w:pageBreakBefore w:val="0"/>
        <w:kinsoku/>
        <w:wordWrap/>
        <w:overflowPunct/>
        <w:topLinePunct w:val="0"/>
        <w:autoSpaceDE/>
        <w:autoSpaceDN/>
        <w:bidi w:val="0"/>
        <w:adjustRightInd/>
        <w:snapToGrid w:val="0"/>
        <w:ind w:firstLine="422" w:firstLineChars="200"/>
        <w:jc w:val="center"/>
        <w:textAlignment w:val="auto"/>
        <w:rPr>
          <w:rFonts w:hint="eastAsia" w:ascii="仿宋_GB2312" w:hAnsi="仿宋_GB2312" w:eastAsia="仿宋_GB2312" w:cs="仿宋_GB2312"/>
          <w:b/>
          <w:bCs/>
          <w:sz w:val="21"/>
          <w:szCs w:val="21"/>
        </w:rPr>
      </w:pPr>
      <w:bookmarkStart w:id="70" w:name="sub8052932_2_6"/>
      <w:bookmarkEnd w:id="70"/>
      <w:bookmarkStart w:id="71" w:name="第五章 行业协会"/>
      <w:bookmarkEnd w:id="71"/>
      <w:r>
        <w:rPr>
          <w:rFonts w:hint="eastAsia" w:ascii="仿宋_GB2312" w:hAnsi="仿宋_GB2312" w:eastAsia="仿宋_GB2312" w:cs="仿宋_GB2312"/>
          <w:b/>
          <w:bCs/>
          <w:sz w:val="21"/>
          <w:szCs w:val="21"/>
        </w:rPr>
        <w:t>第五章 行业协会</w:t>
      </w:r>
    </w:p>
    <w:p w14:paraId="25BC5A69">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第三十三条　评估行业协会是评估机构和评估专业人员的自律性组织，依照法律、行政法规和章程实行自律管理。</w:t>
      </w:r>
    </w:p>
    <w:p w14:paraId="6E29D4F6">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评估行业按照专业领域设立全国性评估行业协会，根据需要设立地方性评估行业协会。</w:t>
      </w:r>
    </w:p>
    <w:p w14:paraId="42414C6C">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第三十四条　评估行业协会的章程由会员代表大会制定，报登记管理机关核准，并报有关评估行政管理部门备案。</w:t>
      </w:r>
    </w:p>
    <w:p w14:paraId="53DADC1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第三十五条　评估机构、评估专业人员加入有关评估行业协会，平等享有章程规定的权利，履行章程规定的义务。有关评估行业协会公布加入本协会的评估机构、评估专业人员名单。</w:t>
      </w:r>
    </w:p>
    <w:p w14:paraId="51A9C64E">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第三十六条　评估行业协会履行下列职责：</w:t>
      </w:r>
    </w:p>
    <w:p w14:paraId="636AE588">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（一）制定会员自律管理办法，对会员实行自律管理；</w:t>
      </w:r>
    </w:p>
    <w:p w14:paraId="66833535">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（二）依据评估基本准则制定评估执业准则和职业道德准则；</w:t>
      </w:r>
    </w:p>
    <w:p w14:paraId="6F7398B6">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（三）组织开展会员继续教育；</w:t>
      </w:r>
    </w:p>
    <w:p w14:paraId="56695D3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（四）建立会员信用档案，将会员遵守法律、行政法规和评估准则的情况记入信用档案，并向社会公开；</w:t>
      </w:r>
    </w:p>
    <w:p w14:paraId="7C9DE601">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（五）检查会员建立风险防范机制的情况；</w:t>
      </w:r>
    </w:p>
    <w:p w14:paraId="43A63217">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（六）受理对会员的投诉、举报，受理会员的申诉，调解会员执业纠纷；</w:t>
      </w:r>
    </w:p>
    <w:p w14:paraId="7AD7CB54">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（七）规范会员从业行为，定期对会员出具的评估报告进行检查，按照章程规定对会员给予奖惩，并将奖惩情况及时报告有关评估行政管理部门；</w:t>
      </w:r>
    </w:p>
    <w:p w14:paraId="4B409319">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（八）保障会员依法开展业务，维护会员合法权益；</w:t>
      </w:r>
    </w:p>
    <w:p w14:paraId="4A1AC509">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（九）法律、行政法规和章程规定的其他职责。</w:t>
      </w:r>
    </w:p>
    <w:p w14:paraId="2C938E1F">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第三十七条　有关评估行业协会应当建立沟通协作和信息共享机制，根据需要制定共同的行为规范，促进评估行业健康有序发展。</w:t>
      </w:r>
    </w:p>
    <w:p w14:paraId="1A77B470">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第三十八条　评估行业协会收取会员会费的标准，由会员代表大会通过，并向社会公开。不得以会员交纳会费数额作为其在行业协会中担任职务的条件。</w:t>
      </w:r>
    </w:p>
    <w:p w14:paraId="7765F985">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会费的收取、使用接受会员代表大会和有关部门的监督，任何组织或者个人不得侵占、私分和挪用。</w:t>
      </w:r>
      <w:r>
        <w:rPr>
          <w:rFonts w:hint="eastAsia" w:ascii="仿宋_GB2312" w:hAnsi="仿宋_GB2312" w:eastAsia="仿宋_GB2312" w:cs="仿宋_GB2312"/>
          <w:i w:val="0"/>
          <w:caps w:val="0"/>
          <w:color w:val="3366CC"/>
          <w:spacing w:val="0"/>
          <w:kern w:val="0"/>
          <w:sz w:val="21"/>
          <w:szCs w:val="21"/>
          <w:shd w:val="clear" w:fill="FFFFFF"/>
          <w:vertAlign w:val="baseline"/>
          <w:lang w:val="en-US" w:eastAsia="zh-CN" w:bidi="ar"/>
        </w:rPr>
        <w:t> [2]</w:t>
      </w:r>
      <w:r>
        <w:rPr>
          <w:rFonts w:hint="eastAsia" w:ascii="仿宋_GB2312" w:hAnsi="仿宋_GB2312" w:eastAsia="仿宋_GB2312" w:cs="仿宋_GB2312"/>
          <w:i w:val="0"/>
          <w:caps w:val="0"/>
          <w:color w:val="136EC2"/>
          <w:spacing w:val="0"/>
          <w:kern w:val="0"/>
          <w:sz w:val="21"/>
          <w:szCs w:val="21"/>
          <w:u w:val="none"/>
          <w:shd w:val="clear" w:fill="FFFFFF"/>
          <w:lang w:val="en-US" w:eastAsia="zh-CN" w:bidi="ar"/>
        </w:rPr>
        <w:t> </w:t>
      </w:r>
    </w:p>
    <w:p w14:paraId="5FB00A62">
      <w:pPr>
        <w:pageBreakBefore w:val="0"/>
        <w:kinsoku/>
        <w:wordWrap/>
        <w:overflowPunct/>
        <w:topLinePunct w:val="0"/>
        <w:autoSpaceDE/>
        <w:autoSpaceDN/>
        <w:bidi w:val="0"/>
        <w:adjustRightInd/>
        <w:snapToGrid w:val="0"/>
        <w:ind w:firstLine="422" w:firstLineChars="200"/>
        <w:jc w:val="center"/>
        <w:textAlignment w:val="auto"/>
        <w:rPr>
          <w:rFonts w:hint="eastAsia" w:ascii="仿宋_GB2312" w:hAnsi="仿宋_GB2312" w:eastAsia="仿宋_GB2312" w:cs="仿宋_GB2312"/>
          <w:b/>
          <w:bCs/>
          <w:sz w:val="21"/>
          <w:szCs w:val="21"/>
        </w:rPr>
      </w:pPr>
      <w:bookmarkStart w:id="72" w:name="第六章 监督管理"/>
      <w:bookmarkEnd w:id="72"/>
      <w:bookmarkStart w:id="73" w:name="sub8052932_2_7"/>
      <w:bookmarkEnd w:id="73"/>
      <w:r>
        <w:rPr>
          <w:rFonts w:hint="eastAsia" w:ascii="仿宋_GB2312" w:hAnsi="仿宋_GB2312" w:eastAsia="仿宋_GB2312" w:cs="仿宋_GB2312"/>
          <w:b/>
          <w:bCs/>
          <w:sz w:val="21"/>
          <w:szCs w:val="21"/>
        </w:rPr>
        <w:t>第六章 监督管理</w:t>
      </w:r>
    </w:p>
    <w:p w14:paraId="3B0080F0">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第三十九条　国务院有关评估行政管理部门组织制定评估基本准则和评估行业监督管理办法。</w:t>
      </w:r>
    </w:p>
    <w:p w14:paraId="054DD26C">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第四十条　设区的市级以上人民政府有关评估行政管理部门依据各自职责，负责监督管理评估行业，对评估机构和评估专业人员的违法行为依法实施行政处罚，将处罚情况及时通报有关评估行业协会，并依法向社会公开。</w:t>
      </w:r>
    </w:p>
    <w:p w14:paraId="20CE90FA">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第四十一条　评估行政管理部门对有关评估行业协会实施监督检查，对检查发现的问题和针对协会的投诉、举报，应当及时调查处理。</w:t>
      </w:r>
    </w:p>
    <w:p w14:paraId="668EC9B4">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第四十二条　评估行政管理部门不得违反本法规定，对评估机构依法开展业务进行限制。</w:t>
      </w:r>
    </w:p>
    <w:p w14:paraId="3342C5C7">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第四十三条　评估行政管理部门不得与评估行业协会、评估机构存在人员或者资金关联，不得利用职权为评估机构招揽业务。</w:t>
      </w:r>
      <w:r>
        <w:rPr>
          <w:rFonts w:hint="eastAsia" w:ascii="仿宋_GB2312" w:hAnsi="仿宋_GB2312" w:eastAsia="仿宋_GB2312" w:cs="仿宋_GB2312"/>
          <w:i w:val="0"/>
          <w:caps w:val="0"/>
          <w:color w:val="3366CC"/>
          <w:spacing w:val="0"/>
          <w:kern w:val="0"/>
          <w:sz w:val="21"/>
          <w:szCs w:val="21"/>
          <w:shd w:val="clear" w:fill="FFFFFF"/>
          <w:vertAlign w:val="baseline"/>
          <w:lang w:val="en-US" w:eastAsia="zh-CN" w:bidi="ar"/>
        </w:rPr>
        <w:t> [2]</w:t>
      </w:r>
      <w:r>
        <w:rPr>
          <w:rFonts w:hint="eastAsia" w:ascii="仿宋_GB2312" w:hAnsi="仿宋_GB2312" w:eastAsia="仿宋_GB2312" w:cs="仿宋_GB2312"/>
          <w:i w:val="0"/>
          <w:caps w:val="0"/>
          <w:color w:val="136EC2"/>
          <w:spacing w:val="0"/>
          <w:kern w:val="0"/>
          <w:sz w:val="21"/>
          <w:szCs w:val="21"/>
          <w:u w:val="none"/>
          <w:shd w:val="clear" w:fill="FFFFFF"/>
          <w:lang w:val="en-US" w:eastAsia="zh-CN" w:bidi="ar"/>
        </w:rPr>
        <w:t> </w:t>
      </w:r>
    </w:p>
    <w:p w14:paraId="6B163B8D">
      <w:pPr>
        <w:pageBreakBefore w:val="0"/>
        <w:kinsoku/>
        <w:wordWrap/>
        <w:overflowPunct/>
        <w:topLinePunct w:val="0"/>
        <w:autoSpaceDE/>
        <w:autoSpaceDN/>
        <w:bidi w:val="0"/>
        <w:adjustRightInd/>
        <w:snapToGrid w:val="0"/>
        <w:ind w:firstLine="422" w:firstLineChars="200"/>
        <w:jc w:val="center"/>
        <w:textAlignment w:val="auto"/>
        <w:rPr>
          <w:rFonts w:hint="eastAsia" w:ascii="仿宋_GB2312" w:hAnsi="仿宋_GB2312" w:eastAsia="仿宋_GB2312" w:cs="仿宋_GB2312"/>
          <w:b/>
          <w:bCs/>
          <w:sz w:val="21"/>
          <w:szCs w:val="21"/>
        </w:rPr>
      </w:pPr>
      <w:bookmarkStart w:id="74" w:name="第七章 法律责任"/>
      <w:bookmarkEnd w:id="74"/>
      <w:bookmarkStart w:id="75" w:name="sub8052932_2_8"/>
      <w:bookmarkEnd w:id="75"/>
      <w:r>
        <w:rPr>
          <w:rFonts w:hint="eastAsia" w:ascii="仿宋_GB2312" w:hAnsi="仿宋_GB2312" w:eastAsia="仿宋_GB2312" w:cs="仿宋_GB2312"/>
          <w:b/>
          <w:bCs/>
          <w:sz w:val="21"/>
          <w:szCs w:val="21"/>
        </w:rPr>
        <w:t>第七章 法律责任</w:t>
      </w:r>
    </w:p>
    <w:p w14:paraId="6C02262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p>
    <w:p w14:paraId="1C6A7B3E">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（一）私自接受委托从事业务、收取费用的；</w:t>
      </w:r>
    </w:p>
    <w:p w14:paraId="0FB37C9E">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（二）同时在两个以上评估机构从事业务的；</w:t>
      </w:r>
    </w:p>
    <w:p w14:paraId="5B3A1025">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（三）采用欺骗、利诱、胁迫，或者贬损、诋毁其他评估专业人员等不正当手段招揽业务的；</w:t>
      </w:r>
    </w:p>
    <w:p w14:paraId="2ED3303F">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（四）允许他人以本人名义从事业务，或者冒用他人名义从事业务的；</w:t>
      </w:r>
    </w:p>
    <w:p w14:paraId="66E78576">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（五）签署本人未承办业务的评估报告或者有重大遗漏的评估报告的；</w:t>
      </w:r>
    </w:p>
    <w:p w14:paraId="4E1DDFFE">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（六）索要、收受或者变相索要、收受合同约定以外的酬金、财物，或者谋取其他不正当利益的。</w:t>
      </w:r>
    </w:p>
    <w:p w14:paraId="2DB8BFF5">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第四十五条　评估专业人员违反本法规定，签署虚假评估报告的，由有关评估行政管理部门责令停止从业两年以上五年以下；有违法所得的，没收违法所得；情节严重的，责令停止从业五年以上十年以下；构成犯罪的，依法追究刑事责任，终身不得从事评估业务。</w:t>
      </w:r>
    </w:p>
    <w:p w14:paraId="1E4CBB8F">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第四十六条　违反本法规定，未经工商登记以评估机构名义从事评估业务的，由工商行政管理部门责令停止违法活动；有违法所得的，没收违法所得，并处违法所得一倍以上五倍以下罚款。</w:t>
      </w:r>
    </w:p>
    <w:p w14:paraId="6BD80FD1">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p>
    <w:p w14:paraId="4E709D7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（一）利用开展业务之便，谋取不正当利益的；</w:t>
      </w:r>
    </w:p>
    <w:p w14:paraId="704139B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（二）允许其他机构以本机构名义开展业务，或者冒用其他机构名义开展业务的；</w:t>
      </w:r>
    </w:p>
    <w:p w14:paraId="5699176E">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（三）以恶性压价、支付回扣、虚假宣传，或者贬损、诋毁其他评估机构等不正当手段招揽业务的；</w:t>
      </w:r>
    </w:p>
    <w:p w14:paraId="03BACA27">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（四）受理与自身有利害关系的业务的；</w:t>
      </w:r>
    </w:p>
    <w:p w14:paraId="50474F75">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（五）分别接受利益冲突双方的委托，对同一评估对象进行评估的；</w:t>
      </w:r>
    </w:p>
    <w:p w14:paraId="30E7EF8C">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（六）出具有重大遗漏的评估报告的；</w:t>
      </w:r>
    </w:p>
    <w:p w14:paraId="3DBF005D">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（七）未按本法规定的期限保存评估档案的；</w:t>
      </w:r>
    </w:p>
    <w:p w14:paraId="482833E6">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（八）聘用或者指定不符合本法规定的人员从事评估业务的；</w:t>
      </w:r>
    </w:p>
    <w:p w14:paraId="16C2F52F">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（九）对本机构的评估专业人员疏于管理，造成不良后果的。</w:t>
      </w:r>
    </w:p>
    <w:p w14:paraId="56294C3E">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评估机构未按本法规定备案或者不符合本法第十五条规定的条件的，由有关评估行政管理部门责令改正；拒不改正的，责令停业，可以并处一万元以上五万元以下罚款。</w:t>
      </w:r>
    </w:p>
    <w:p w14:paraId="3CA10DC6">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第四十八条　评估机构违反本法规定，出具虚假评估报告的，由有关评估行政管理部门责令停业六个月以上一年以下；有违法所得的，没收违法所得，并处违法所得一倍以上五倍以下罚款；情节严重的，由工商行政管理部门吊销营业执照；构成犯罪的，依法追究刑事责任。</w:t>
      </w:r>
    </w:p>
    <w:p w14:paraId="78ADCD52">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第四十九条　评估机构、评估专业人员在一年内累计三次因违反本法规定受到责令停业、责令停止从业以外处罚的，有关评估行政管理部门可以责令其停业或者停止从业一年以上五年以下。</w:t>
      </w:r>
    </w:p>
    <w:p w14:paraId="50650320">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第五十条　评估专业人员违反本法规定，给委托人或者其他相关当事人造成损失的，由其所在的评估机构依法承担赔偿责任。评估机构履行赔偿责任后，可以向有故意或者重大过失行为的评估专业人员追偿。</w:t>
      </w:r>
    </w:p>
    <w:p w14:paraId="1DB28851">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第五十一条　违反本法规定，应当委托评估机构进行法定评估而未委托的，由有关部门责令改正；拒不改正的，处十万元以上五十万元以下罚款；情节严重的，对直接负责的主管人员和其他直接责任人员依法给予处分；造成损失的，依法承担赔偿责任；构成犯罪的，依法追究刑事责任。</w:t>
      </w:r>
    </w:p>
    <w:p w14:paraId="32B2BE0A">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第五十二条　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w:t>
      </w:r>
    </w:p>
    <w:p w14:paraId="21E51772">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（一）未依法选择评估机构的；</w:t>
      </w:r>
    </w:p>
    <w:p w14:paraId="100B1B33">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（二）索要、收受或者变相索要、收受回扣的；</w:t>
      </w:r>
    </w:p>
    <w:p w14:paraId="4365B871">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（三）串通、唆使评估机构或者评估师出具虚假评估报告的；</w:t>
      </w:r>
    </w:p>
    <w:p w14:paraId="4E1046E3">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（四）不如实向评估机构提供权属证明、财务会计信息和其他资料的；</w:t>
      </w:r>
    </w:p>
    <w:p w14:paraId="4A777551">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（五）未按照法律规定和评估报告载明的使用范围使用评估报告的。</w:t>
      </w:r>
    </w:p>
    <w:p w14:paraId="7BC7A113">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前款规定以外的委托人违反本法规定，给他人造成损失的，依法承担赔偿责任。</w:t>
      </w:r>
    </w:p>
    <w:p w14:paraId="1FEF4E23">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第五十三条　评估行业协会违反本法规定的，由有关评估行政管理部门给予警告，责令改正；拒不改正的，可以通报登记管理机关，由其依法给予处罚。</w:t>
      </w:r>
    </w:p>
    <w:p w14:paraId="62B1B251">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第五十四条　有关行政管理部门、评估行业协会工作人员违反本法规定，滥用职权、玩忽职守或者徇私舞弊的，依法给予处分；构成犯罪的，依法追究刑事责任。</w:t>
      </w:r>
      <w:r>
        <w:rPr>
          <w:rFonts w:hint="eastAsia" w:ascii="仿宋_GB2312" w:hAnsi="仿宋_GB2312" w:eastAsia="仿宋_GB2312" w:cs="仿宋_GB2312"/>
          <w:i w:val="0"/>
          <w:caps w:val="0"/>
          <w:color w:val="3366CC"/>
          <w:spacing w:val="0"/>
          <w:kern w:val="0"/>
          <w:sz w:val="21"/>
          <w:szCs w:val="21"/>
          <w:shd w:val="clear" w:fill="FFFFFF"/>
          <w:vertAlign w:val="baseline"/>
          <w:lang w:val="en-US" w:eastAsia="zh-CN" w:bidi="ar"/>
        </w:rPr>
        <w:t> [2]</w:t>
      </w:r>
      <w:r>
        <w:rPr>
          <w:rFonts w:hint="eastAsia" w:ascii="仿宋_GB2312" w:hAnsi="仿宋_GB2312" w:eastAsia="仿宋_GB2312" w:cs="仿宋_GB2312"/>
          <w:i w:val="0"/>
          <w:caps w:val="0"/>
          <w:color w:val="136EC2"/>
          <w:spacing w:val="0"/>
          <w:kern w:val="0"/>
          <w:sz w:val="21"/>
          <w:szCs w:val="21"/>
          <w:u w:val="none"/>
          <w:shd w:val="clear" w:fill="FFFFFF"/>
          <w:lang w:val="en-US" w:eastAsia="zh-CN" w:bidi="ar"/>
        </w:rPr>
        <w:t> </w:t>
      </w:r>
      <w:bookmarkEnd w:id="63"/>
    </w:p>
    <w:p w14:paraId="76B021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40" w:lineRule="exact"/>
        <w:ind w:right="0"/>
        <w:jc w:val="center"/>
        <w:textAlignment w:val="auto"/>
        <w:rPr>
          <w:rFonts w:hint="eastAsia" w:ascii="仿宋_GB2312" w:hAnsi="仿宋_GB2312" w:eastAsia="仿宋_GB2312" w:cs="仿宋_GB2312"/>
          <w:color w:val="333333"/>
          <w:sz w:val="21"/>
          <w:szCs w:val="21"/>
        </w:rPr>
      </w:pPr>
      <w:bookmarkStart w:id="76" w:name="sub8052932_2_9"/>
      <w:bookmarkEnd w:id="76"/>
      <w:bookmarkStart w:id="77" w:name="第八章 附则"/>
      <w:bookmarkEnd w:id="77"/>
      <w:r>
        <w:rPr>
          <w:rFonts w:hint="eastAsia" w:ascii="仿宋_GB2312" w:hAnsi="仿宋_GB2312" w:eastAsia="仿宋_GB2312" w:cs="仿宋_GB2312"/>
          <w:i w:val="0"/>
          <w:caps w:val="0"/>
          <w:color w:val="333333"/>
          <w:spacing w:val="0"/>
          <w:sz w:val="21"/>
          <w:szCs w:val="21"/>
          <w:shd w:val="clear" w:fill="FFFFFF"/>
        </w:rPr>
        <w:t>第</w:t>
      </w:r>
      <w:r>
        <w:rPr>
          <w:rFonts w:hint="eastAsia" w:ascii="仿宋_GB2312" w:hAnsi="仿宋_GB2312" w:eastAsia="仿宋_GB2312" w:cs="仿宋_GB2312"/>
          <w:i w:val="0"/>
          <w:caps w:val="0"/>
          <w:color w:val="333333"/>
          <w:spacing w:val="0"/>
          <w:sz w:val="21"/>
          <w:szCs w:val="21"/>
          <w:shd w:val="clear" w:fill="FFFFFF"/>
          <w:lang w:val="en-US" w:eastAsia="zh-CN"/>
        </w:rPr>
        <w:t>八</w:t>
      </w:r>
      <w:r>
        <w:rPr>
          <w:rFonts w:hint="eastAsia" w:ascii="仿宋_GB2312" w:hAnsi="仿宋_GB2312" w:eastAsia="仿宋_GB2312" w:cs="仿宋_GB2312"/>
          <w:i w:val="0"/>
          <w:caps w:val="0"/>
          <w:color w:val="333333"/>
          <w:spacing w:val="0"/>
          <w:sz w:val="21"/>
          <w:szCs w:val="21"/>
          <w:shd w:val="clear" w:fill="FFFFFF"/>
        </w:rPr>
        <w:t>章 附则</w:t>
      </w:r>
    </w:p>
    <w:p w14:paraId="1B1D831C">
      <w:pPr>
        <w:keepNext w:val="0"/>
        <w:keepLines w:val="0"/>
        <w:pageBreakBefore w:val="0"/>
        <w:widowControl/>
        <w:suppressLineNumbers w:val="0"/>
        <w:shd w:val="clear" w:fill="FFFFFF"/>
        <w:kinsoku/>
        <w:wordWrap/>
        <w:overflowPunct/>
        <w:topLinePunct w:val="0"/>
        <w:autoSpaceDE/>
        <w:autoSpaceDN/>
        <w:bidi w:val="0"/>
        <w:adjustRightInd/>
        <w:snapToGrid w:val="0"/>
        <w:spacing w:afterAutospacing="0" w:line="440" w:lineRule="exact"/>
        <w:ind w:left="0" w:firstLine="420" w:firstLineChars="200"/>
        <w:jc w:val="lef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第五十五条　本法自2016年12月1日起施行。</w:t>
      </w:r>
      <w:r>
        <w:rPr>
          <w:rFonts w:hint="eastAsia" w:ascii="仿宋_GB2312" w:hAnsi="仿宋_GB2312" w:eastAsia="仿宋_GB2312" w:cs="仿宋_GB2312"/>
          <w:i w:val="0"/>
          <w:caps w:val="0"/>
          <w:color w:val="3366CC"/>
          <w:spacing w:val="0"/>
          <w:kern w:val="0"/>
          <w:sz w:val="21"/>
          <w:szCs w:val="21"/>
          <w:shd w:val="clear" w:fill="FFFFFF"/>
          <w:vertAlign w:val="baseline"/>
          <w:lang w:val="en-US" w:eastAsia="zh-CN" w:bidi="ar"/>
        </w:rPr>
        <w:t> [2]</w:t>
      </w:r>
    </w:p>
    <w:p w14:paraId="052E268D">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仿宋_GB2312" w:hAnsi="仿宋_GB2312" w:eastAsia="仿宋_GB2312" w:cs="仿宋_GB2312"/>
          <w:sz w:val="21"/>
          <w:szCs w:val="21"/>
        </w:rPr>
      </w:pPr>
    </w:p>
    <w:p w14:paraId="6D9B7A4E">
      <w:pPr>
        <w:rPr>
          <w:rFonts w:hint="eastAsia" w:ascii="仿宋_GB2312" w:hAnsi="仿宋_GB2312" w:eastAsia="仿宋_GB2312" w:cs="仿宋_GB2312"/>
          <w:b/>
          <w:bCs/>
          <w:sz w:val="21"/>
          <w:szCs w:val="21"/>
          <w:shd w:val="clear" w:color="auto" w:fill="FFFFFF"/>
        </w:rPr>
      </w:pPr>
      <w:r>
        <w:rPr>
          <w:rFonts w:hint="eastAsia" w:ascii="仿宋_GB2312" w:hAnsi="仿宋_GB2312" w:eastAsia="仿宋_GB2312" w:cs="仿宋_GB2312"/>
          <w:b/>
          <w:bCs/>
          <w:sz w:val="21"/>
          <w:szCs w:val="21"/>
          <w:shd w:val="clear" w:color="auto" w:fill="FFFFFF"/>
        </w:rPr>
        <w:br w:type="page"/>
      </w:r>
    </w:p>
    <w:p w14:paraId="72E7116E">
      <w:pPr>
        <w:pStyle w:val="2"/>
        <w:keepNext w:val="0"/>
        <w:keepLines w:val="0"/>
        <w:pageBreakBefore w:val="0"/>
        <w:widowControl w:val="0"/>
        <w:kinsoku/>
        <w:wordWrap/>
        <w:overflowPunct/>
        <w:topLinePunct w:val="0"/>
        <w:autoSpaceDE/>
        <w:autoSpaceDN/>
        <w:bidi w:val="0"/>
        <w:adjustRightInd/>
        <w:snapToGrid w:val="0"/>
        <w:spacing w:before="95" w:beforeLines="30" w:beforeAutospacing="0" w:after="0" w:afterAutospacing="0" w:line="360" w:lineRule="auto"/>
        <w:textAlignment w:val="auto"/>
        <w:rPr>
          <w:rFonts w:hint="eastAsia" w:ascii="宋体" w:hAnsi="宋体" w:eastAsia="宋体" w:cs="宋体"/>
          <w:sz w:val="32"/>
          <w:szCs w:val="32"/>
        </w:rPr>
      </w:pPr>
      <w:bookmarkStart w:id="78" w:name="_中华人民共和国招标投标法_1"/>
      <w:r>
        <w:rPr>
          <w:rFonts w:hint="eastAsia" w:ascii="宋体" w:hAnsi="宋体" w:eastAsia="宋体" w:cs="宋体"/>
          <w:sz w:val="32"/>
          <w:szCs w:val="32"/>
        </w:rPr>
        <w:t>中华人民共和国招标投标法</w:t>
      </w:r>
    </w:p>
    <w:bookmarkEnd w:id="78"/>
    <w:p w14:paraId="588AB857">
      <w:pPr>
        <w:pStyle w:val="2"/>
        <w:keepNext w:val="0"/>
        <w:keepLines w:val="0"/>
        <w:pageBreakBefore w:val="0"/>
        <w:widowControl w:val="0"/>
        <w:kinsoku/>
        <w:wordWrap/>
        <w:overflowPunct/>
        <w:topLinePunct w:val="0"/>
        <w:autoSpaceDE/>
        <w:autoSpaceDN/>
        <w:bidi w:val="0"/>
        <w:adjustRightInd/>
        <w:snapToGrid w:val="0"/>
        <w:spacing w:before="95" w:beforeLines="30" w:beforeAutospacing="0" w:after="0" w:afterAutospacing="0" w:line="360" w:lineRule="auto"/>
        <w:textAlignment w:val="auto"/>
        <w:rPr>
          <w:rFonts w:hint="eastAsia" w:ascii="宋体" w:hAnsi="宋体" w:eastAsia="宋体" w:cs="宋体"/>
          <w:sz w:val="32"/>
          <w:szCs w:val="32"/>
        </w:rPr>
      </w:pPr>
      <w:r>
        <w:rPr>
          <w:rFonts w:hint="eastAsia" w:ascii="宋体" w:hAnsi="宋体" w:eastAsia="宋体" w:cs="宋体"/>
          <w:sz w:val="32"/>
          <w:szCs w:val="32"/>
        </w:rPr>
        <w:t>实施条例</w:t>
      </w:r>
      <w:bookmarkStart w:id="79" w:name="__x000F_评标委员会和评标方法暂行规定"/>
    </w:p>
    <w:p w14:paraId="7CB98F6F">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国务院令第613号发布；根据</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"http://www.waizi.org.cn/law/17655.html" \o "《国务院关于修改和废止部分行政法规的决定》国务院令第676号（全文）" \t "_blank"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国务院令第676号</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lang w:val="en-US" w:eastAsia="zh-CN"/>
        </w:rPr>
        <w:t>第698号、第708号修订</w:t>
      </w:r>
    </w:p>
    <w:p w14:paraId="051D112A">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jc w:val="center"/>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第一章　总则</w:t>
      </w:r>
    </w:p>
    <w:p w14:paraId="0A9CFE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第一条</w:t>
      </w:r>
      <w:r>
        <w:rPr>
          <w:rFonts w:hint="eastAsia" w:ascii="仿宋_GB2312" w:hAnsi="仿宋_GB2312" w:eastAsia="仿宋_GB2312" w:cs="仿宋_GB2312"/>
          <w:i w:val="0"/>
          <w:caps w:val="0"/>
          <w:color w:val="333333"/>
          <w:spacing w:val="0"/>
          <w:sz w:val="21"/>
          <w:szCs w:val="21"/>
          <w:shd w:val="clear" w:fill="FFFFFF"/>
        </w:rPr>
        <w:t>　为了规范招标投标活动，根据《中华人民共和国招标投标法》(以下简称招标投标法)，制定本条例。</w:t>
      </w:r>
    </w:p>
    <w:p w14:paraId="6F36CC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第二条</w:t>
      </w:r>
      <w:r>
        <w:rPr>
          <w:rFonts w:hint="eastAsia" w:ascii="仿宋_GB2312" w:hAnsi="仿宋_GB2312" w:eastAsia="仿宋_GB2312" w:cs="仿宋_GB2312"/>
          <w:i w:val="0"/>
          <w:caps w:val="0"/>
          <w:color w:val="333333"/>
          <w:spacing w:val="0"/>
          <w:sz w:val="21"/>
          <w:szCs w:val="21"/>
          <w:shd w:val="clear" w:fill="FFFFFF"/>
        </w:rPr>
        <w:t>　招标投标法第三条所称工程建设项目，是指工程以及与工程建设有关的货物、服务。</w:t>
      </w:r>
    </w:p>
    <w:p w14:paraId="1BACE7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14:paraId="042752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第三条</w:t>
      </w:r>
      <w:r>
        <w:rPr>
          <w:rFonts w:hint="eastAsia" w:ascii="仿宋_GB2312" w:hAnsi="仿宋_GB2312" w:eastAsia="仿宋_GB2312" w:cs="仿宋_GB2312"/>
          <w:i w:val="0"/>
          <w:caps w:val="0"/>
          <w:color w:val="333333"/>
          <w:spacing w:val="0"/>
          <w:sz w:val="21"/>
          <w:szCs w:val="21"/>
          <w:shd w:val="clear" w:fill="FFFFFF"/>
        </w:rPr>
        <w:t>　依法必须进行招标的工程建设项目的具体范围和规模标准，由国务院发展改革部门会同国务院有关部门制订，报国务院批准后公布施行。</w:t>
      </w:r>
    </w:p>
    <w:p w14:paraId="0C70E4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第四条</w:t>
      </w:r>
      <w:r>
        <w:rPr>
          <w:rFonts w:hint="eastAsia" w:ascii="仿宋_GB2312" w:hAnsi="仿宋_GB2312" w:eastAsia="仿宋_GB2312" w:cs="仿宋_GB2312"/>
          <w:i w:val="0"/>
          <w:caps w:val="0"/>
          <w:color w:val="333333"/>
          <w:spacing w:val="0"/>
          <w:sz w:val="21"/>
          <w:szCs w:val="21"/>
          <w:shd w:val="clear" w:fill="FFFFFF"/>
        </w:rPr>
        <w:t>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14:paraId="611F92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14:paraId="5E5311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财政部门依法对实行招标投标的政府采购工程建设项目的政府采购政策执行情况实施监督。</w:t>
      </w:r>
    </w:p>
    <w:p w14:paraId="5AE1FD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监察机关依法对与招标投标活动有关的监察对象实施监察。</w:t>
      </w:r>
    </w:p>
    <w:p w14:paraId="00F970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第五条</w:t>
      </w:r>
      <w:r>
        <w:rPr>
          <w:rFonts w:hint="eastAsia" w:ascii="仿宋_GB2312" w:hAnsi="仿宋_GB2312" w:eastAsia="仿宋_GB2312" w:cs="仿宋_GB2312"/>
          <w:i w:val="0"/>
          <w:caps w:val="0"/>
          <w:color w:val="333333"/>
          <w:spacing w:val="0"/>
          <w:sz w:val="21"/>
          <w:szCs w:val="21"/>
          <w:shd w:val="clear" w:fill="FFFFFF"/>
        </w:rPr>
        <w:t>　设区的市级以上地方人民政府可以根据实际需要，建立统一规范的招标投标交易场所，为招标投标活动提供服务。招标投标交易场所不得与行政监督部门存在隶属关系，不得以营利为目的。</w:t>
      </w:r>
    </w:p>
    <w:p w14:paraId="7F4168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国家鼓励利用信息网络进行电子招标投标。</w:t>
      </w:r>
    </w:p>
    <w:p w14:paraId="2B0D0D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第六条　禁止国家工作人员以任何方式非法干涉招标投标活动。</w:t>
      </w:r>
    </w:p>
    <w:p w14:paraId="68BB50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jc w:val="center"/>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第二章　招标</w:t>
      </w:r>
    </w:p>
    <w:p w14:paraId="619C71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第七条</w:t>
      </w:r>
      <w:r>
        <w:rPr>
          <w:rFonts w:hint="eastAsia" w:ascii="仿宋_GB2312" w:hAnsi="仿宋_GB2312" w:eastAsia="仿宋_GB2312" w:cs="仿宋_GB2312"/>
          <w:i w:val="0"/>
          <w:caps w:val="0"/>
          <w:color w:val="333333"/>
          <w:spacing w:val="0"/>
          <w:sz w:val="21"/>
          <w:szCs w:val="21"/>
          <w:shd w:val="clear" w:fill="FFFFFF"/>
        </w:rPr>
        <w:t>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14:paraId="04BF7A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第八条</w:t>
      </w:r>
      <w:r>
        <w:rPr>
          <w:rFonts w:hint="eastAsia" w:ascii="仿宋_GB2312" w:hAnsi="仿宋_GB2312" w:eastAsia="仿宋_GB2312" w:cs="仿宋_GB2312"/>
          <w:i w:val="0"/>
          <w:caps w:val="0"/>
          <w:color w:val="333333"/>
          <w:spacing w:val="0"/>
          <w:sz w:val="21"/>
          <w:szCs w:val="21"/>
          <w:shd w:val="clear" w:fill="FFFFFF"/>
        </w:rPr>
        <w:t>　国有资金占控股或者主导地位的依法必须进行招标的项目，应当公开招标；但有下列情形之一的，可以邀请招标：</w:t>
      </w:r>
    </w:p>
    <w:p w14:paraId="37E1CA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(一)技术复杂、有特殊要求或者受自然环境限制，只有少量潜在投标人可供选择；</w:t>
      </w:r>
    </w:p>
    <w:p w14:paraId="23DB69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(二)采用公开招标方式的费用占项目合同金额的比例过大。</w:t>
      </w:r>
    </w:p>
    <w:p w14:paraId="23A4F6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有前款第二项所列情形，属于本条例第七条规定的项目，由项目审批、核准部门在审批、核准项目时作出认定；其他项目由招标人申请有关行政监督部门作出认定。</w:t>
      </w:r>
    </w:p>
    <w:p w14:paraId="5FCBB6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第九条</w:t>
      </w:r>
      <w:r>
        <w:rPr>
          <w:rFonts w:hint="eastAsia" w:ascii="仿宋_GB2312" w:hAnsi="仿宋_GB2312" w:eastAsia="仿宋_GB2312" w:cs="仿宋_GB2312"/>
          <w:i w:val="0"/>
          <w:caps w:val="0"/>
          <w:color w:val="333333"/>
          <w:spacing w:val="0"/>
          <w:sz w:val="21"/>
          <w:szCs w:val="21"/>
          <w:shd w:val="clear" w:fill="FFFFFF"/>
        </w:rPr>
        <w:t>　除招标投标法第六十六条规定的可以不进行招标的特殊情况外，有下列情形之一的，可以不进行招标：</w:t>
      </w:r>
    </w:p>
    <w:p w14:paraId="1A0372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(一)需要采用不可替代的专利或者专有技术；</w:t>
      </w:r>
    </w:p>
    <w:p w14:paraId="2A06AC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(二)采购人依法能够自行建设、生产或者提供；</w:t>
      </w:r>
    </w:p>
    <w:p w14:paraId="08250F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(三)已通过招标方式选定的特许经营项目投资人依法能够自行建设、生产或者提供；</w:t>
      </w:r>
    </w:p>
    <w:p w14:paraId="3E11EF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(四)需要向原中标人采购工程、货物或者服务，否则将影响施工或者功能配套要求；</w:t>
      </w:r>
    </w:p>
    <w:p w14:paraId="2A366F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(五)国家规定的其他特殊情形。</w:t>
      </w:r>
    </w:p>
    <w:p w14:paraId="2CE0D3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招标人为适用前款规定弄虚作假的，属于招标投标法第四条规定的规避招标。</w:t>
      </w:r>
    </w:p>
    <w:p w14:paraId="6D0386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第十条</w:t>
      </w:r>
      <w:r>
        <w:rPr>
          <w:rFonts w:hint="eastAsia" w:ascii="仿宋_GB2312" w:hAnsi="仿宋_GB2312" w:eastAsia="仿宋_GB2312" w:cs="仿宋_GB2312"/>
          <w:i w:val="0"/>
          <w:caps w:val="0"/>
          <w:color w:val="333333"/>
          <w:spacing w:val="0"/>
          <w:sz w:val="21"/>
          <w:szCs w:val="21"/>
          <w:shd w:val="clear" w:fill="FFFFFF"/>
        </w:rPr>
        <w:t>　招标投标法第十二条第二款规定的招标人具有编制招标文件和组织评标能力，是指招标人具有与招标项目规模和复杂程度相适应的技术、经济等方面的专业人员。</w:t>
      </w:r>
    </w:p>
    <w:p w14:paraId="2E427E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第十一条</w:t>
      </w:r>
      <w:r>
        <w:rPr>
          <w:rFonts w:hint="eastAsia" w:ascii="仿宋_GB2312" w:hAnsi="仿宋_GB2312" w:eastAsia="仿宋_GB2312" w:cs="仿宋_GB2312"/>
          <w:i w:val="0"/>
          <w:caps w:val="0"/>
          <w:color w:val="333333"/>
          <w:spacing w:val="0"/>
          <w:sz w:val="21"/>
          <w:szCs w:val="21"/>
          <w:shd w:val="clear" w:fill="FFFFFF"/>
        </w:rPr>
        <w:t>　国务院住房城乡建设、商务、发展改革、工业和信息化等部门，按照规定的职责分工对招标代理机构依法实施监督管理。</w:t>
      </w:r>
    </w:p>
    <w:p w14:paraId="279CD9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第十二条</w:t>
      </w:r>
      <w:r>
        <w:rPr>
          <w:rFonts w:hint="eastAsia" w:ascii="仿宋_GB2312" w:hAnsi="仿宋_GB2312" w:eastAsia="仿宋_GB2312" w:cs="仿宋_GB2312"/>
          <w:i w:val="0"/>
          <w:caps w:val="0"/>
          <w:color w:val="333333"/>
          <w:spacing w:val="0"/>
          <w:sz w:val="21"/>
          <w:szCs w:val="21"/>
          <w:shd w:val="clear" w:fill="FFFFFF"/>
        </w:rPr>
        <w:t>　招标代理机构应当拥有一定数量的具备编制招标文件、组织评标等相应能力的专业人员。</w:t>
      </w:r>
    </w:p>
    <w:p w14:paraId="2A81F5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第十三条</w:t>
      </w:r>
      <w:r>
        <w:rPr>
          <w:rFonts w:hint="eastAsia" w:ascii="仿宋_GB2312" w:hAnsi="仿宋_GB2312" w:eastAsia="仿宋_GB2312" w:cs="仿宋_GB2312"/>
          <w:i w:val="0"/>
          <w:caps w:val="0"/>
          <w:color w:val="333333"/>
          <w:spacing w:val="0"/>
          <w:sz w:val="21"/>
          <w:szCs w:val="21"/>
          <w:shd w:val="clear" w:fill="FFFFFF"/>
        </w:rPr>
        <w:t>　招标代理机构在招标人委托的范围内开展招标代理业务，任何单位和个人不得非法干涉。</w:t>
      </w:r>
    </w:p>
    <w:p w14:paraId="2F86D0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招标代理机构代理招标业务，应当遵守招标投标法和本条例关于招标人的规定。招标代理机构不得在所代理的招标项目中投标或者代理投标，也不得为所代理的招标项目的投标人提供咨询。</w:t>
      </w:r>
    </w:p>
    <w:p w14:paraId="55A1F5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第十四条</w:t>
      </w:r>
      <w:r>
        <w:rPr>
          <w:rFonts w:hint="eastAsia" w:ascii="仿宋_GB2312" w:hAnsi="仿宋_GB2312" w:eastAsia="仿宋_GB2312" w:cs="仿宋_GB2312"/>
          <w:i w:val="0"/>
          <w:caps w:val="0"/>
          <w:color w:val="333333"/>
          <w:spacing w:val="0"/>
          <w:sz w:val="21"/>
          <w:szCs w:val="21"/>
          <w:shd w:val="clear" w:fill="FFFFFF"/>
        </w:rPr>
        <w:t>　招标人应当与被委托的招标代理机构签订书面委托合同，合同约定的收费标准应当符合国家有关规定。</w:t>
      </w:r>
    </w:p>
    <w:p w14:paraId="3D911C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第十五条</w:t>
      </w:r>
      <w:r>
        <w:rPr>
          <w:rFonts w:hint="eastAsia" w:ascii="仿宋_GB2312" w:hAnsi="仿宋_GB2312" w:eastAsia="仿宋_GB2312" w:cs="仿宋_GB2312"/>
          <w:i w:val="0"/>
          <w:caps w:val="0"/>
          <w:color w:val="333333"/>
          <w:spacing w:val="0"/>
          <w:sz w:val="21"/>
          <w:szCs w:val="21"/>
          <w:shd w:val="clear" w:fill="FFFFFF"/>
        </w:rPr>
        <w:t>　公开招标的项目，应当依照招标投标法和本条例的规定发布招标公告、编制招标文件。</w:t>
      </w:r>
    </w:p>
    <w:p w14:paraId="1D41D8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招标人采用资格预审办法对潜在投标人进行资格审查的，应当发布资格预审公告、编制资格预审文件。</w:t>
      </w:r>
    </w:p>
    <w:p w14:paraId="36B241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14:paraId="2EFA27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编制依法必须进行招标的项目的资格预审文件和招标文件，应当使用国务院发展改革部门会同有关行政监督部门制定的标准文本。</w:t>
      </w:r>
    </w:p>
    <w:p w14:paraId="76F278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第十六条</w:t>
      </w:r>
      <w:r>
        <w:rPr>
          <w:rFonts w:hint="eastAsia" w:ascii="仿宋_GB2312" w:hAnsi="仿宋_GB2312" w:eastAsia="仿宋_GB2312" w:cs="仿宋_GB2312"/>
          <w:i w:val="0"/>
          <w:caps w:val="0"/>
          <w:color w:val="333333"/>
          <w:spacing w:val="0"/>
          <w:sz w:val="21"/>
          <w:szCs w:val="21"/>
          <w:shd w:val="clear" w:fill="FFFFFF"/>
        </w:rPr>
        <w:t>　招标人应当按照资格预审公告、招标公告或者投标邀请书规定的时间、地点发售资格预审文件或者招标文件。资格预审文件或者招标文件的发售期不得少于5日。</w:t>
      </w:r>
    </w:p>
    <w:p w14:paraId="6622FD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招标人发售资格预审文件、招标文件收取的费用应当限于补偿印刷、邮寄的成本支出，不得以营利为目的。</w:t>
      </w:r>
    </w:p>
    <w:p w14:paraId="02DD4F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第十七条</w:t>
      </w:r>
      <w:r>
        <w:rPr>
          <w:rFonts w:hint="eastAsia" w:ascii="仿宋_GB2312" w:hAnsi="仿宋_GB2312" w:eastAsia="仿宋_GB2312" w:cs="仿宋_GB2312"/>
          <w:i w:val="0"/>
          <w:caps w:val="0"/>
          <w:color w:val="333333"/>
          <w:spacing w:val="0"/>
          <w:sz w:val="21"/>
          <w:szCs w:val="21"/>
          <w:shd w:val="clear" w:fill="FFFFFF"/>
        </w:rPr>
        <w:t>　招标人应当合理确定提交资格预审申请文件的时间。依法必须进行招标的项目提交资格预审申请文件的时间，自资格预审文件停止发售之日起不得少于5日。</w:t>
      </w:r>
    </w:p>
    <w:p w14:paraId="7FAAAF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第十八条</w:t>
      </w:r>
      <w:r>
        <w:rPr>
          <w:rFonts w:hint="eastAsia" w:ascii="仿宋_GB2312" w:hAnsi="仿宋_GB2312" w:eastAsia="仿宋_GB2312" w:cs="仿宋_GB2312"/>
          <w:i w:val="0"/>
          <w:caps w:val="0"/>
          <w:color w:val="333333"/>
          <w:spacing w:val="0"/>
          <w:sz w:val="21"/>
          <w:szCs w:val="21"/>
          <w:shd w:val="clear" w:fill="FFFFFF"/>
        </w:rPr>
        <w:t>　资格预审应当按照资格预审文件载明的标准和方法进行。</w:t>
      </w:r>
    </w:p>
    <w:p w14:paraId="7353DA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国有资金占控股或者主导地位的依法必须进行招标的项目，招标人应当组建资格审查委员会审查资格预审申请文件。资格审查委员会及其成员应当遵守招标投标法和本条例有关评标委员会及其成员的规定。</w:t>
      </w:r>
    </w:p>
    <w:p w14:paraId="4B8768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第十九条</w:t>
      </w:r>
      <w:r>
        <w:rPr>
          <w:rFonts w:hint="eastAsia" w:ascii="仿宋_GB2312" w:hAnsi="仿宋_GB2312" w:eastAsia="仿宋_GB2312" w:cs="仿宋_GB2312"/>
          <w:i w:val="0"/>
          <w:caps w:val="0"/>
          <w:color w:val="333333"/>
          <w:spacing w:val="0"/>
          <w:sz w:val="21"/>
          <w:szCs w:val="21"/>
          <w:shd w:val="clear" w:fill="FFFFFF"/>
        </w:rPr>
        <w:t>　资格预审结束后，招标人应当及时向资格预审申请人发出资格预审结果通知书。未通过资格预审的申请人不具有投标资格。</w:t>
      </w:r>
    </w:p>
    <w:p w14:paraId="098F5E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通过资格预审的申请人少于3个的，应当重新招标。</w:t>
      </w:r>
    </w:p>
    <w:p w14:paraId="2B3683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第二十条</w:t>
      </w:r>
      <w:r>
        <w:rPr>
          <w:rFonts w:hint="eastAsia" w:ascii="仿宋_GB2312" w:hAnsi="仿宋_GB2312" w:eastAsia="仿宋_GB2312" w:cs="仿宋_GB2312"/>
          <w:i w:val="0"/>
          <w:caps w:val="0"/>
          <w:color w:val="333333"/>
          <w:spacing w:val="0"/>
          <w:sz w:val="21"/>
          <w:szCs w:val="21"/>
          <w:shd w:val="clear" w:fill="FFFFFF"/>
        </w:rPr>
        <w:t>　招标人采用资格后审办法对投标人进行资格审查的，应当在开标后由评标委员会按照招标文件规定的标准和方法对投标人的资格进行审查。</w:t>
      </w:r>
    </w:p>
    <w:p w14:paraId="25D252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第二十一条</w:t>
      </w:r>
      <w:r>
        <w:rPr>
          <w:rFonts w:hint="eastAsia" w:ascii="仿宋_GB2312" w:hAnsi="仿宋_GB2312" w:eastAsia="仿宋_GB2312" w:cs="仿宋_GB2312"/>
          <w:i w:val="0"/>
          <w:caps w:val="0"/>
          <w:color w:val="333333"/>
          <w:spacing w:val="0"/>
          <w:sz w:val="21"/>
          <w:szCs w:val="21"/>
          <w:shd w:val="clear" w:fill="FFFFFF"/>
        </w:rPr>
        <w:t>　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以书面形式通知所有获取资格预审文件或者招标文件的潜在投标人；不足3日或者15日的，招标人应当顺延提交资格预审申请文件或者投标文件的截止时间。</w:t>
      </w:r>
    </w:p>
    <w:p w14:paraId="66C795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第二十二条</w:t>
      </w:r>
      <w:r>
        <w:rPr>
          <w:rFonts w:hint="eastAsia" w:ascii="仿宋_GB2312" w:hAnsi="仿宋_GB2312" w:eastAsia="仿宋_GB2312" w:cs="仿宋_GB2312"/>
          <w:i w:val="0"/>
          <w:caps w:val="0"/>
          <w:color w:val="333333"/>
          <w:spacing w:val="0"/>
          <w:sz w:val="21"/>
          <w:szCs w:val="21"/>
          <w:shd w:val="clear" w:fill="FFFFFF"/>
        </w:rPr>
        <w:t>　潜在投标人或者其他利害关系人对资格预审文件有异议的，应当在提交资格预审申请文件截止时间2日前提出；对招标文件有异议的，应当在投标截止时间10日前提出。招标人应当自收到异议之日起3日内作出答复；作出答复前，应当暂停招标投标活动。</w:t>
      </w:r>
    </w:p>
    <w:p w14:paraId="33A9CF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第二十三条</w:t>
      </w:r>
      <w:r>
        <w:rPr>
          <w:rFonts w:hint="eastAsia" w:ascii="仿宋_GB2312" w:hAnsi="仿宋_GB2312" w:eastAsia="仿宋_GB2312" w:cs="仿宋_GB2312"/>
          <w:i w:val="0"/>
          <w:caps w:val="0"/>
          <w:color w:val="333333"/>
          <w:spacing w:val="0"/>
          <w:sz w:val="21"/>
          <w:szCs w:val="21"/>
          <w:shd w:val="clear" w:fill="FFFFFF"/>
        </w:rPr>
        <w:t>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14:paraId="23D3AC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第二十四条</w:t>
      </w:r>
      <w:r>
        <w:rPr>
          <w:rFonts w:hint="eastAsia" w:ascii="仿宋_GB2312" w:hAnsi="仿宋_GB2312" w:eastAsia="仿宋_GB2312" w:cs="仿宋_GB2312"/>
          <w:i w:val="0"/>
          <w:caps w:val="0"/>
          <w:color w:val="333333"/>
          <w:spacing w:val="0"/>
          <w:sz w:val="21"/>
          <w:szCs w:val="21"/>
          <w:shd w:val="clear" w:fill="FFFFFF"/>
        </w:rPr>
        <w:t>　招标人对招标项目划分标段的，应当遵守招标投标法的有关规定，不得利用划分标段限制或者排斥潜在投标人。依法必须进行招标的项目的招标人不得利用划分标段规避招标。</w:t>
      </w:r>
    </w:p>
    <w:p w14:paraId="4A2FCC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第二十五条</w:t>
      </w:r>
      <w:r>
        <w:rPr>
          <w:rFonts w:hint="eastAsia" w:ascii="仿宋_GB2312" w:hAnsi="仿宋_GB2312" w:eastAsia="仿宋_GB2312" w:cs="仿宋_GB2312"/>
          <w:i w:val="0"/>
          <w:caps w:val="0"/>
          <w:color w:val="333333"/>
          <w:spacing w:val="0"/>
          <w:sz w:val="21"/>
          <w:szCs w:val="21"/>
          <w:shd w:val="clear" w:fill="FFFFFF"/>
        </w:rPr>
        <w:t>　招标人应当在招标文件中载明投标有效期。投标有效期从提交投标文件的截止之日起算。</w:t>
      </w:r>
    </w:p>
    <w:p w14:paraId="21C275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第二十六条</w:t>
      </w:r>
      <w:r>
        <w:rPr>
          <w:rFonts w:hint="eastAsia" w:ascii="仿宋_GB2312" w:hAnsi="仿宋_GB2312" w:eastAsia="仿宋_GB2312" w:cs="仿宋_GB2312"/>
          <w:i w:val="0"/>
          <w:caps w:val="0"/>
          <w:color w:val="333333"/>
          <w:spacing w:val="0"/>
          <w:sz w:val="21"/>
          <w:szCs w:val="21"/>
          <w:shd w:val="clear" w:fill="FFFFFF"/>
        </w:rPr>
        <w:t>　招标人在招标文件中要求投标人提交投标保证金的，投标保证金不得超过招标项目估算价的2%。投标保证金有效期应当与投标有效期一致。</w:t>
      </w:r>
    </w:p>
    <w:p w14:paraId="5C644D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依法必须进行招标的项目的境内投标单位，以现金或者支票形式提交的投标保证金应当从其基本账户转出。</w:t>
      </w:r>
    </w:p>
    <w:p w14:paraId="249A62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招标人不得挪用投标保证金。</w:t>
      </w:r>
    </w:p>
    <w:p w14:paraId="0401ED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第二十七条</w:t>
      </w:r>
      <w:r>
        <w:rPr>
          <w:rFonts w:hint="eastAsia" w:ascii="仿宋_GB2312" w:hAnsi="仿宋_GB2312" w:eastAsia="仿宋_GB2312" w:cs="仿宋_GB2312"/>
          <w:i w:val="0"/>
          <w:caps w:val="0"/>
          <w:color w:val="333333"/>
          <w:spacing w:val="0"/>
          <w:sz w:val="21"/>
          <w:szCs w:val="21"/>
          <w:shd w:val="clear" w:fill="FFFFFF"/>
        </w:rPr>
        <w:t>　招标人可以自行决定是否编制标底。一个招标项目只能有一个标底。标底必须保密。</w:t>
      </w:r>
    </w:p>
    <w:p w14:paraId="7B4099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接受委托编制标底的中介机构不得参加受托编制标底项目的投标，也不得为该项目的投标人编制投标文件或者提供咨询。</w:t>
      </w:r>
    </w:p>
    <w:p w14:paraId="015A3F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招标人设有最高投标限价的，应当在招标文件中明确最高投标限价或者最高投标限价的计算方法。招标人不得规定最低投标限价。</w:t>
      </w:r>
    </w:p>
    <w:p w14:paraId="6D7B29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第二十八条</w:t>
      </w:r>
      <w:r>
        <w:rPr>
          <w:rFonts w:hint="eastAsia" w:ascii="仿宋_GB2312" w:hAnsi="仿宋_GB2312" w:eastAsia="仿宋_GB2312" w:cs="仿宋_GB2312"/>
          <w:i w:val="0"/>
          <w:caps w:val="0"/>
          <w:color w:val="333333"/>
          <w:spacing w:val="0"/>
          <w:sz w:val="21"/>
          <w:szCs w:val="21"/>
          <w:shd w:val="clear" w:fill="FFFFFF"/>
        </w:rPr>
        <w:t>　招标人不得组织单个或者部分潜在投标人踏勘项目现场。</w:t>
      </w:r>
    </w:p>
    <w:p w14:paraId="56C67E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第二十九条</w:t>
      </w:r>
      <w:r>
        <w:rPr>
          <w:rFonts w:hint="eastAsia" w:ascii="仿宋_GB2312" w:hAnsi="仿宋_GB2312" w:eastAsia="仿宋_GB2312" w:cs="仿宋_GB2312"/>
          <w:i w:val="0"/>
          <w:caps w:val="0"/>
          <w:color w:val="333333"/>
          <w:spacing w:val="0"/>
          <w:sz w:val="21"/>
          <w:szCs w:val="21"/>
          <w:shd w:val="clear" w:fill="FFFFFF"/>
        </w:rPr>
        <w:t>　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4CC7F5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前款所称暂估价，是指总承包招标时不能确定价格而由招标人在招标文件中暂时估定的工程、货物、服务的金额。</w:t>
      </w:r>
    </w:p>
    <w:p w14:paraId="4C9EAD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第三十条</w:t>
      </w:r>
      <w:r>
        <w:rPr>
          <w:rFonts w:hint="eastAsia" w:ascii="仿宋_GB2312" w:hAnsi="仿宋_GB2312" w:eastAsia="仿宋_GB2312" w:cs="仿宋_GB2312"/>
          <w:i w:val="0"/>
          <w:caps w:val="0"/>
          <w:color w:val="333333"/>
          <w:spacing w:val="0"/>
          <w:sz w:val="21"/>
          <w:szCs w:val="21"/>
          <w:shd w:val="clear" w:fill="FFFFFF"/>
        </w:rPr>
        <w:t>　对技术复杂或者无法精确拟定技术规格的项目，招标人可以分两阶段进行招标。</w:t>
      </w:r>
    </w:p>
    <w:p w14:paraId="1C2DFA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第一阶段，投标人按照招标公告或者投标邀请书的要求提交不带报价的技术建议，招标人根据投标人提交的技术建议确定技术标准和要求，编制招标文件。</w:t>
      </w:r>
    </w:p>
    <w:p w14:paraId="08CFBB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第二阶段，招标人向在第一阶段提交技术建议的投标人提供招标文件，投标人按照招标文件的要求提交包括最终技术方案和投标报价的投标文件。</w:t>
      </w:r>
    </w:p>
    <w:p w14:paraId="33BCB0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招标人要求投标人提交投标保证金的，应当在第二阶段提出。</w:t>
      </w:r>
    </w:p>
    <w:p w14:paraId="4229B6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第三十一条</w:t>
      </w:r>
      <w:r>
        <w:rPr>
          <w:rFonts w:hint="eastAsia" w:ascii="仿宋_GB2312" w:hAnsi="仿宋_GB2312" w:eastAsia="仿宋_GB2312" w:cs="仿宋_GB2312"/>
          <w:i w:val="0"/>
          <w:caps w:val="0"/>
          <w:color w:val="333333"/>
          <w:spacing w:val="0"/>
          <w:sz w:val="21"/>
          <w:szCs w:val="21"/>
          <w:shd w:val="clear" w:fill="FFFFFF"/>
        </w:rPr>
        <w:t>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14:paraId="2AF7B2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第三十二条</w:t>
      </w:r>
      <w:r>
        <w:rPr>
          <w:rFonts w:hint="eastAsia" w:ascii="仿宋_GB2312" w:hAnsi="仿宋_GB2312" w:eastAsia="仿宋_GB2312" w:cs="仿宋_GB2312"/>
          <w:i w:val="0"/>
          <w:caps w:val="0"/>
          <w:color w:val="333333"/>
          <w:spacing w:val="0"/>
          <w:sz w:val="21"/>
          <w:szCs w:val="21"/>
          <w:shd w:val="clear" w:fill="FFFFFF"/>
        </w:rPr>
        <w:t>　招标人不得以不合理的条件限制、排斥潜在投标人或者投标人。</w:t>
      </w:r>
    </w:p>
    <w:p w14:paraId="491F8D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招标人有下列行为之一的，属于以不合理条件限制、排斥潜在投标人或者投标人：</w:t>
      </w:r>
    </w:p>
    <w:p w14:paraId="57B0CD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(一)就同一招标项目向潜在投标人或者投标人提供有差别的项目信息；</w:t>
      </w:r>
    </w:p>
    <w:p w14:paraId="436F1A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(二)设定的资格、技术、商务条件与招标项目的具体特点和实际需要不相适应或者与合同履行无关；</w:t>
      </w:r>
    </w:p>
    <w:p w14:paraId="5DCF3D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(三)依法必须进行招标的项目以特定行政区域或者特定行业的业绩、奖项作为加分条件或者中标条件；</w:t>
      </w:r>
    </w:p>
    <w:p w14:paraId="2DA2B3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(四)对潜在投标人或者投标人采取不同的资格审查或者评标标准；</w:t>
      </w:r>
    </w:p>
    <w:p w14:paraId="15C37F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(五)限定或者指定特定的专利、商标、品牌、原产地或者供应商；</w:t>
      </w:r>
    </w:p>
    <w:p w14:paraId="5D5C54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(六)依法必须进行招标的项目非法限定潜在投标人或者投标人的所有制形式或者组织形式；</w:t>
      </w:r>
    </w:p>
    <w:p w14:paraId="3FBF02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(七)以其他不合理条件限制、排斥潜在投标人或者投标人。</w:t>
      </w:r>
    </w:p>
    <w:p w14:paraId="110EB7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jc w:val="center"/>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第三章　投标</w:t>
      </w:r>
    </w:p>
    <w:p w14:paraId="1D8B69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第三十三条</w:t>
      </w:r>
      <w:r>
        <w:rPr>
          <w:rFonts w:hint="eastAsia" w:ascii="仿宋_GB2312" w:hAnsi="仿宋_GB2312" w:eastAsia="仿宋_GB2312" w:cs="仿宋_GB2312"/>
          <w:i w:val="0"/>
          <w:caps w:val="0"/>
          <w:color w:val="333333"/>
          <w:spacing w:val="0"/>
          <w:sz w:val="21"/>
          <w:szCs w:val="21"/>
          <w:shd w:val="clear" w:fill="FFFFFF"/>
        </w:rPr>
        <w:t>　投标人参加依法必须进行招标的项目的投标，不受地区或者部门的限制，任何单位和个人不得非法干涉。</w:t>
      </w:r>
    </w:p>
    <w:p w14:paraId="4D513C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第三十四条</w:t>
      </w:r>
      <w:r>
        <w:rPr>
          <w:rFonts w:hint="eastAsia" w:ascii="仿宋_GB2312" w:hAnsi="仿宋_GB2312" w:eastAsia="仿宋_GB2312" w:cs="仿宋_GB2312"/>
          <w:i w:val="0"/>
          <w:caps w:val="0"/>
          <w:color w:val="333333"/>
          <w:spacing w:val="0"/>
          <w:sz w:val="21"/>
          <w:szCs w:val="21"/>
          <w:shd w:val="clear" w:fill="FFFFFF"/>
        </w:rPr>
        <w:t>　与招标人存在利害关系可能影响招标公正性的法人、其他组织或者个人，不得参加投标。</w:t>
      </w:r>
    </w:p>
    <w:p w14:paraId="5BF328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单位负责人为同一人或者存在控股、管理关系的不同单位，不得参加同一标段投标或者未划分标段的同一招标项目投标。</w:t>
      </w:r>
    </w:p>
    <w:p w14:paraId="798563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违反前两款规定的，相关投标均无效。</w:t>
      </w:r>
    </w:p>
    <w:p w14:paraId="2C8331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第三十五条</w:t>
      </w:r>
      <w:r>
        <w:rPr>
          <w:rFonts w:hint="eastAsia" w:ascii="仿宋_GB2312" w:hAnsi="仿宋_GB2312" w:eastAsia="仿宋_GB2312" w:cs="仿宋_GB2312"/>
          <w:i w:val="0"/>
          <w:caps w:val="0"/>
          <w:color w:val="333333"/>
          <w:spacing w:val="0"/>
          <w:sz w:val="21"/>
          <w:szCs w:val="21"/>
          <w:shd w:val="clear" w:fill="FFFFFF"/>
        </w:rPr>
        <w:t>　投标人撤回已提交的投标文件，应当在投标截止时间前书面通知招标人。招标人已收取投标保证金的，应当自收到投标人书面撤回通知之日起5日内退还。</w:t>
      </w:r>
    </w:p>
    <w:p w14:paraId="6B7807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投标截止后投标人撤销投标文件的，招标人可以不退还投标保证金。</w:t>
      </w:r>
    </w:p>
    <w:p w14:paraId="6BF4B6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第三十六条</w:t>
      </w:r>
      <w:r>
        <w:rPr>
          <w:rFonts w:hint="eastAsia" w:ascii="仿宋_GB2312" w:hAnsi="仿宋_GB2312" w:eastAsia="仿宋_GB2312" w:cs="仿宋_GB2312"/>
          <w:i w:val="0"/>
          <w:caps w:val="0"/>
          <w:color w:val="333333"/>
          <w:spacing w:val="0"/>
          <w:sz w:val="21"/>
          <w:szCs w:val="21"/>
          <w:shd w:val="clear" w:fill="FFFFFF"/>
        </w:rPr>
        <w:t>　未通过资格预审的申请人提交的投标文件，以及逾期送达或者不按照招标文件要求密封的投标文件，招标人应当拒收。</w:t>
      </w:r>
    </w:p>
    <w:p w14:paraId="4BBED2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招标人应当如实记载投标文件的送达时间和密封情况，并存档备查。</w:t>
      </w:r>
    </w:p>
    <w:p w14:paraId="0D48C5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第三十七条</w:t>
      </w:r>
      <w:r>
        <w:rPr>
          <w:rFonts w:hint="eastAsia" w:ascii="仿宋_GB2312" w:hAnsi="仿宋_GB2312" w:eastAsia="仿宋_GB2312" w:cs="仿宋_GB2312"/>
          <w:i w:val="0"/>
          <w:caps w:val="0"/>
          <w:color w:val="333333"/>
          <w:spacing w:val="0"/>
          <w:sz w:val="21"/>
          <w:szCs w:val="21"/>
          <w:shd w:val="clear" w:fill="FFFFFF"/>
        </w:rPr>
        <w:t>　招标人应当在资格预审公告、招标公告或者投标邀请书中载明是否接受联合体投标。</w:t>
      </w:r>
    </w:p>
    <w:p w14:paraId="55209F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招标人接受联合体投标并进行资格预审的，联合体应当在提交资格预审申请文件前组成。资格预审后联合体增减、更换成员的，其投标无效。</w:t>
      </w:r>
    </w:p>
    <w:p w14:paraId="668844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联合体各方在同一招标项目中以自己名义单独投标或者参加其他联合体投标的，相关投标均无效。</w:t>
      </w:r>
    </w:p>
    <w:p w14:paraId="1C6AF9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第三十八条</w:t>
      </w:r>
      <w:r>
        <w:rPr>
          <w:rFonts w:hint="eastAsia" w:ascii="仿宋_GB2312" w:hAnsi="仿宋_GB2312" w:eastAsia="仿宋_GB2312" w:cs="仿宋_GB2312"/>
          <w:i w:val="0"/>
          <w:caps w:val="0"/>
          <w:color w:val="333333"/>
          <w:spacing w:val="0"/>
          <w:sz w:val="21"/>
          <w:szCs w:val="21"/>
          <w:shd w:val="clear" w:fill="FFFFFF"/>
        </w:rPr>
        <w:t>　投标人发生合并、分立、破产等重大变化的，应当及时书面告知招标人。投标人不再具备资格预审文件、招标文件规定的资格条件或者其投标影响招标公正性的，其投标无效。</w:t>
      </w:r>
    </w:p>
    <w:p w14:paraId="3CA50B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第三十九条</w:t>
      </w:r>
      <w:r>
        <w:rPr>
          <w:rFonts w:hint="eastAsia" w:ascii="仿宋_GB2312" w:hAnsi="仿宋_GB2312" w:eastAsia="仿宋_GB2312" w:cs="仿宋_GB2312"/>
          <w:i w:val="0"/>
          <w:caps w:val="0"/>
          <w:color w:val="333333"/>
          <w:spacing w:val="0"/>
          <w:sz w:val="21"/>
          <w:szCs w:val="21"/>
          <w:shd w:val="clear" w:fill="FFFFFF"/>
        </w:rPr>
        <w:t>　禁止投标人相互串通投标。</w:t>
      </w:r>
    </w:p>
    <w:p w14:paraId="4D6D33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有下列情形之一的，属于投标人相互串通投标：</w:t>
      </w:r>
    </w:p>
    <w:p w14:paraId="1C0D61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(一)投标人之间协商投标报价等投标文件的实质性内容；</w:t>
      </w:r>
    </w:p>
    <w:p w14:paraId="6F32B0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(二)投标人之间约定中标人；</w:t>
      </w:r>
    </w:p>
    <w:p w14:paraId="1FA968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(三)投标人之间约定部分投标人放弃投标或者中标；</w:t>
      </w:r>
    </w:p>
    <w:p w14:paraId="35358D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(四)属于同一集团、协会、商会等组织成员的投标人按照该组织要求协同投标；</w:t>
      </w:r>
    </w:p>
    <w:p w14:paraId="5CF25E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(五)投标人之间为谋取中标或者排斥特定投标人而采取的其他联合行动。</w:t>
      </w:r>
    </w:p>
    <w:p w14:paraId="2B121D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第四十条</w:t>
      </w:r>
      <w:r>
        <w:rPr>
          <w:rFonts w:hint="eastAsia" w:ascii="仿宋_GB2312" w:hAnsi="仿宋_GB2312" w:eastAsia="仿宋_GB2312" w:cs="仿宋_GB2312"/>
          <w:i w:val="0"/>
          <w:caps w:val="0"/>
          <w:color w:val="333333"/>
          <w:spacing w:val="0"/>
          <w:sz w:val="21"/>
          <w:szCs w:val="21"/>
          <w:shd w:val="clear" w:fill="FFFFFF"/>
        </w:rPr>
        <w:t>　有下列情形之一的，视为投标人相互串通投标：</w:t>
      </w:r>
    </w:p>
    <w:p w14:paraId="2D2C81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(一)不同投标人的投标文件由同一单位或者个人编制；</w:t>
      </w:r>
    </w:p>
    <w:p w14:paraId="03ED48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(二)不同投标人委托同一单位或者个人办理投标事宜；</w:t>
      </w:r>
    </w:p>
    <w:p w14:paraId="0E15EE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(三)不同投标人的投标文件载明的项目管理成员为同一人；</w:t>
      </w:r>
    </w:p>
    <w:p w14:paraId="680E85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(四)不同投标人的投标文件异常一致或者投标报价呈规律性差异；</w:t>
      </w:r>
    </w:p>
    <w:p w14:paraId="246F74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(五)不同投标人的投标文件相互混装；</w:t>
      </w:r>
    </w:p>
    <w:p w14:paraId="1C28A7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(六)不同投标人的投标保证金从同一单位或者个人的账户转出。</w:t>
      </w:r>
    </w:p>
    <w:p w14:paraId="4A353D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第四十一条</w:t>
      </w:r>
      <w:r>
        <w:rPr>
          <w:rFonts w:hint="eastAsia" w:ascii="仿宋_GB2312" w:hAnsi="仿宋_GB2312" w:eastAsia="仿宋_GB2312" w:cs="仿宋_GB2312"/>
          <w:i w:val="0"/>
          <w:caps w:val="0"/>
          <w:color w:val="333333"/>
          <w:spacing w:val="0"/>
          <w:sz w:val="21"/>
          <w:szCs w:val="21"/>
          <w:shd w:val="clear" w:fill="FFFFFF"/>
        </w:rPr>
        <w:t>　禁止招标人与投标人串通投标。</w:t>
      </w:r>
    </w:p>
    <w:p w14:paraId="72789B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有下列情形之一的，属于招标人与投标人串通投标：</w:t>
      </w:r>
    </w:p>
    <w:p w14:paraId="6B7916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(一)招标人在开标前开启投标文件并将有关信息泄露给其他投标人；</w:t>
      </w:r>
    </w:p>
    <w:p w14:paraId="663A58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(二)招标人直接或者间接向投标人泄露标底、评标委员会成员等信息；</w:t>
      </w:r>
    </w:p>
    <w:p w14:paraId="6402C6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(三)招标人明示或者暗示投标人压低或者抬高投标报价；</w:t>
      </w:r>
    </w:p>
    <w:p w14:paraId="55CB05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(四)招标人授意投标人撤换、修改投标文件；</w:t>
      </w:r>
    </w:p>
    <w:p w14:paraId="483C2B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(五)招标人明示或者暗示投标人为特定投标人中标提供方便；</w:t>
      </w:r>
    </w:p>
    <w:p w14:paraId="5C0451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(六)招标人与投标人为谋求特定投标人中标而采取的其他串通行为。</w:t>
      </w:r>
    </w:p>
    <w:p w14:paraId="1806C2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第四十二条</w:t>
      </w:r>
      <w:r>
        <w:rPr>
          <w:rFonts w:hint="eastAsia" w:ascii="仿宋_GB2312" w:hAnsi="仿宋_GB2312" w:eastAsia="仿宋_GB2312" w:cs="仿宋_GB2312"/>
          <w:i w:val="0"/>
          <w:caps w:val="0"/>
          <w:color w:val="333333"/>
          <w:spacing w:val="0"/>
          <w:sz w:val="21"/>
          <w:szCs w:val="21"/>
          <w:shd w:val="clear" w:fill="FFFFFF"/>
        </w:rPr>
        <w:t>　使用通过受让或者租借等方式获取的资格、资质证书投标的，属于招标投标法第三十三条规定的以他人名义投标。</w:t>
      </w:r>
    </w:p>
    <w:p w14:paraId="1313D9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投标人有下列情形之一的，属于招标投标法第三十三条规定的以其他方式弄虚作假的行为：</w:t>
      </w:r>
    </w:p>
    <w:p w14:paraId="06DD7E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(一)使用伪造、变造的许可证件；</w:t>
      </w:r>
    </w:p>
    <w:p w14:paraId="746485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(二)提供虚假的财务状况或者业绩；</w:t>
      </w:r>
    </w:p>
    <w:p w14:paraId="09E5E6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(三)提供虚假的项目负责人或者主要技术人员简历、劳动关系证明；</w:t>
      </w:r>
    </w:p>
    <w:p w14:paraId="144B77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(四)提供虚假的信用状况；</w:t>
      </w:r>
    </w:p>
    <w:p w14:paraId="709FEC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(五)其他弄虚作假的行为。</w:t>
      </w:r>
    </w:p>
    <w:p w14:paraId="7F7F87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第四十三条</w:t>
      </w:r>
      <w:r>
        <w:rPr>
          <w:rFonts w:hint="eastAsia" w:ascii="仿宋_GB2312" w:hAnsi="仿宋_GB2312" w:eastAsia="仿宋_GB2312" w:cs="仿宋_GB2312"/>
          <w:i w:val="0"/>
          <w:caps w:val="0"/>
          <w:color w:val="333333"/>
          <w:spacing w:val="0"/>
          <w:sz w:val="21"/>
          <w:szCs w:val="21"/>
          <w:shd w:val="clear" w:fill="FFFFFF"/>
        </w:rPr>
        <w:t>　提交资格预审申请文件的申请人应当遵守招标投标法和本条例有关投标人的规定。</w:t>
      </w:r>
    </w:p>
    <w:p w14:paraId="1B6BC5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jc w:val="center"/>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第四章　开标、评标和中标</w:t>
      </w:r>
    </w:p>
    <w:p w14:paraId="22DF68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第四十四条</w:t>
      </w:r>
      <w:r>
        <w:rPr>
          <w:rFonts w:hint="eastAsia" w:ascii="仿宋_GB2312" w:hAnsi="仿宋_GB2312" w:eastAsia="仿宋_GB2312" w:cs="仿宋_GB2312"/>
          <w:i w:val="0"/>
          <w:caps w:val="0"/>
          <w:color w:val="333333"/>
          <w:spacing w:val="0"/>
          <w:sz w:val="21"/>
          <w:szCs w:val="21"/>
          <w:shd w:val="clear" w:fill="FFFFFF"/>
        </w:rPr>
        <w:t>　招标人应当按照招标文件规定的时间、地点开标。</w:t>
      </w:r>
    </w:p>
    <w:p w14:paraId="40ACCF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投标人少于3个的，不得开标；招标人应当重新招标。</w:t>
      </w:r>
    </w:p>
    <w:p w14:paraId="5FA437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投标人对开标有异议的，应当在开标现场提出，招标人应当当场作出答复，并制作记录。</w:t>
      </w:r>
    </w:p>
    <w:p w14:paraId="58BC50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第四十五条</w:t>
      </w:r>
      <w:r>
        <w:rPr>
          <w:rFonts w:hint="eastAsia" w:ascii="仿宋_GB2312" w:hAnsi="仿宋_GB2312" w:eastAsia="仿宋_GB2312" w:cs="仿宋_GB2312"/>
          <w:i w:val="0"/>
          <w:caps w:val="0"/>
          <w:color w:val="333333"/>
          <w:spacing w:val="0"/>
          <w:sz w:val="21"/>
          <w:szCs w:val="21"/>
          <w:shd w:val="clear" w:fill="FFFFFF"/>
        </w:rPr>
        <w:t>　国家实行统一的评标专家专业分类标准和管理办法。具体标准和办法由国务院发展改革部门会同国务院有关部门制定。</w:t>
      </w:r>
    </w:p>
    <w:p w14:paraId="0AC78E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省级人民政府和国务院有关部门应当组建综合评标专家库。</w:t>
      </w:r>
    </w:p>
    <w:p w14:paraId="78BA8F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第四十六条</w:t>
      </w:r>
      <w:r>
        <w:rPr>
          <w:rFonts w:hint="eastAsia" w:ascii="仿宋_GB2312" w:hAnsi="仿宋_GB2312" w:eastAsia="仿宋_GB2312" w:cs="仿宋_GB2312"/>
          <w:i w:val="0"/>
          <w:caps w:val="0"/>
          <w:color w:val="333333"/>
          <w:spacing w:val="0"/>
          <w:sz w:val="21"/>
          <w:szCs w:val="21"/>
          <w:shd w:val="clear" w:fill="FFFFFF"/>
        </w:rPr>
        <w:t>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14:paraId="5A3DAF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依法必须进行招标的项目的招标人非因招标投标法和本条例规定的事由，不得更换依法确定的评标委员会成员。更换评标委员会的专家成员应当依照前款规定进行。</w:t>
      </w:r>
    </w:p>
    <w:p w14:paraId="528B30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评标委员会成员与投标人有利害关系的，应当主动回避。</w:t>
      </w:r>
    </w:p>
    <w:p w14:paraId="4A0189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有关行政监督部门应当按照规定的职责分工，对评标委员会成员的确定方式、评标专家的抽取和评标活动进行监督。行政监督部门的工作人员不得担任本部门负责监督项目的评标委员会成员。</w:t>
      </w:r>
    </w:p>
    <w:p w14:paraId="150755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第四十七条</w:t>
      </w:r>
      <w:r>
        <w:rPr>
          <w:rFonts w:hint="eastAsia" w:ascii="仿宋_GB2312" w:hAnsi="仿宋_GB2312" w:eastAsia="仿宋_GB2312" w:cs="仿宋_GB2312"/>
          <w:i w:val="0"/>
          <w:caps w:val="0"/>
          <w:color w:val="333333"/>
          <w:spacing w:val="0"/>
          <w:sz w:val="21"/>
          <w:szCs w:val="21"/>
          <w:shd w:val="clear" w:fill="FFFFFF"/>
        </w:rPr>
        <w:t>　招标投标法第三十七条第三款所称特殊招标项目，是指技术复杂、专业性强或者国家有特殊要求，采取随机抽取方式确定的专家难以保证胜任评标工作的项目。</w:t>
      </w:r>
    </w:p>
    <w:p w14:paraId="7A3B1B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第四十八条</w:t>
      </w:r>
      <w:r>
        <w:rPr>
          <w:rFonts w:hint="eastAsia" w:ascii="仿宋_GB2312" w:hAnsi="仿宋_GB2312" w:eastAsia="仿宋_GB2312" w:cs="仿宋_GB2312"/>
          <w:i w:val="0"/>
          <w:caps w:val="0"/>
          <w:color w:val="333333"/>
          <w:spacing w:val="0"/>
          <w:sz w:val="21"/>
          <w:szCs w:val="21"/>
          <w:shd w:val="clear" w:fill="FFFFFF"/>
        </w:rPr>
        <w:t>　招标人应当向评标委员会提供评标所必需的信息，但不得明示或者暗示其倾向或者排斥特定投标人。</w:t>
      </w:r>
    </w:p>
    <w:p w14:paraId="55F825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招标人应当根据项目规模和技术复杂程度等因素合理确定评标时间。超过三分之一的评标委员会成员认为评标时间不够的，招标人应当适当延长。</w:t>
      </w:r>
    </w:p>
    <w:p w14:paraId="2BB7D4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评标过程中，评标委员会成员有回避事由、擅离职守或者因健康等原因不能继续评标的，应当及时更换。被更换的评标委员会成员作出的评审结论无效，由更换后的评标委员会成员重新进行评审。</w:t>
      </w:r>
    </w:p>
    <w:p w14:paraId="04245C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第四十九条</w:t>
      </w:r>
      <w:r>
        <w:rPr>
          <w:rFonts w:hint="eastAsia" w:ascii="仿宋_GB2312" w:hAnsi="仿宋_GB2312" w:eastAsia="仿宋_GB2312" w:cs="仿宋_GB2312"/>
          <w:i w:val="0"/>
          <w:caps w:val="0"/>
          <w:color w:val="333333"/>
          <w:spacing w:val="0"/>
          <w:sz w:val="21"/>
          <w:szCs w:val="21"/>
          <w:shd w:val="clear" w:fill="FFFFFF"/>
        </w:rPr>
        <w:t>　评标委员会成员应当依照招标投标法和本条例的规定，按照招标文件规定的评标标准和方法，客观、公正地对投标文件提出评审意见。招标文件没有规定的评标标准和方法不得作为评标的依据。</w:t>
      </w:r>
    </w:p>
    <w:p w14:paraId="1D7823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410F3F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第五十条</w:t>
      </w:r>
      <w:r>
        <w:rPr>
          <w:rFonts w:hint="eastAsia" w:ascii="仿宋_GB2312" w:hAnsi="仿宋_GB2312" w:eastAsia="仿宋_GB2312" w:cs="仿宋_GB2312"/>
          <w:i w:val="0"/>
          <w:caps w:val="0"/>
          <w:color w:val="333333"/>
          <w:spacing w:val="0"/>
          <w:sz w:val="21"/>
          <w:szCs w:val="21"/>
          <w:shd w:val="clear" w:fill="FFFFFF"/>
        </w:rPr>
        <w:t>　招标项目设有标底的，招标人应当在开标时公布。标底只能作为评标的参考，不得以投标报价是否接近标底作为中标条件，也不得以投标报价超过标底上下浮动范围作为否决投标的条件。</w:t>
      </w:r>
    </w:p>
    <w:p w14:paraId="3DC682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第五十一条</w:t>
      </w:r>
      <w:r>
        <w:rPr>
          <w:rFonts w:hint="eastAsia" w:ascii="仿宋_GB2312" w:hAnsi="仿宋_GB2312" w:eastAsia="仿宋_GB2312" w:cs="仿宋_GB2312"/>
          <w:i w:val="0"/>
          <w:caps w:val="0"/>
          <w:color w:val="333333"/>
          <w:spacing w:val="0"/>
          <w:sz w:val="21"/>
          <w:szCs w:val="21"/>
          <w:shd w:val="clear" w:fill="FFFFFF"/>
        </w:rPr>
        <w:t>　有下列情形之一的，评标委员会应当否决其投标：</w:t>
      </w:r>
    </w:p>
    <w:p w14:paraId="50C4BC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(一)投标文件未经投标单位盖章和单位负责人签字；</w:t>
      </w:r>
    </w:p>
    <w:p w14:paraId="0D5823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(二)投标联合体没有提交共同投标协议；</w:t>
      </w:r>
    </w:p>
    <w:p w14:paraId="189065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(三)投标人不符合国家或者招标文件规定的资格条件；</w:t>
      </w:r>
    </w:p>
    <w:p w14:paraId="444BF1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(四)同一投标人提交两个以上不同的投标文件或者投标报价，但招标文件要求提交备选投标的除外；</w:t>
      </w:r>
    </w:p>
    <w:p w14:paraId="563730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(五)投标报价低于成本或者高于招标文件设定的最高投标限价；</w:t>
      </w:r>
    </w:p>
    <w:p w14:paraId="1B3F56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(六)投标文件没有对招标文件的实质性要求和条件作出响应；</w:t>
      </w:r>
    </w:p>
    <w:p w14:paraId="2574ED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(七)投标人有串通投标、弄虚作假、行贿等违法行为。</w:t>
      </w:r>
    </w:p>
    <w:p w14:paraId="396B5F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第五十二条</w:t>
      </w:r>
      <w:r>
        <w:rPr>
          <w:rFonts w:hint="eastAsia" w:ascii="仿宋_GB2312" w:hAnsi="仿宋_GB2312" w:eastAsia="仿宋_GB2312" w:cs="仿宋_GB2312"/>
          <w:i w:val="0"/>
          <w:caps w:val="0"/>
          <w:color w:val="333333"/>
          <w:spacing w:val="0"/>
          <w:sz w:val="21"/>
          <w:szCs w:val="21"/>
          <w:shd w:val="clear" w:fill="FFFFFF"/>
        </w:rPr>
        <w:t>　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p>
    <w:p w14:paraId="1A801F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评标委员会不得暗示或者诱导投标人作出澄清、说明，不得接受投标人主动提出的澄清、说明。</w:t>
      </w:r>
    </w:p>
    <w:p w14:paraId="274981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第五十三条</w:t>
      </w:r>
      <w:r>
        <w:rPr>
          <w:rFonts w:hint="eastAsia" w:ascii="仿宋_GB2312" w:hAnsi="仿宋_GB2312" w:eastAsia="仿宋_GB2312" w:cs="仿宋_GB2312"/>
          <w:i w:val="0"/>
          <w:caps w:val="0"/>
          <w:color w:val="333333"/>
          <w:spacing w:val="0"/>
          <w:sz w:val="21"/>
          <w:szCs w:val="21"/>
          <w:shd w:val="clear" w:fill="FFFFFF"/>
        </w:rPr>
        <w:t>　评标完成后，评标委员会应当向招标人提交书面评标报告和中标候选人名单。中标候选人应当不超过3个，并标明排序。</w:t>
      </w:r>
    </w:p>
    <w:p w14:paraId="12C57E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346B77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第五十四条</w:t>
      </w:r>
      <w:r>
        <w:rPr>
          <w:rFonts w:hint="eastAsia" w:ascii="仿宋_GB2312" w:hAnsi="仿宋_GB2312" w:eastAsia="仿宋_GB2312" w:cs="仿宋_GB2312"/>
          <w:i w:val="0"/>
          <w:caps w:val="0"/>
          <w:color w:val="333333"/>
          <w:spacing w:val="0"/>
          <w:sz w:val="21"/>
          <w:szCs w:val="21"/>
          <w:shd w:val="clear" w:fill="FFFFFF"/>
        </w:rPr>
        <w:t>　依法必须进行招标的项目，招标人应当自收到评标报告之日起3日内公示中标候选人，公示期不得少于3日。</w:t>
      </w:r>
    </w:p>
    <w:p w14:paraId="24B31B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投标人或者其他利害关系人对依法必须进行招标的项目的评标结果有异议的，应当在中标候选人公示期间提出。招标人应当自收到异议之日起3日内作出答复；作出答复前，应当暂停招标投标活动。</w:t>
      </w:r>
    </w:p>
    <w:p w14:paraId="6D1530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第五十五条</w:t>
      </w:r>
      <w:r>
        <w:rPr>
          <w:rFonts w:hint="eastAsia" w:ascii="仿宋_GB2312" w:hAnsi="仿宋_GB2312" w:eastAsia="仿宋_GB2312" w:cs="仿宋_GB2312"/>
          <w:i w:val="0"/>
          <w:caps w:val="0"/>
          <w:color w:val="333333"/>
          <w:spacing w:val="0"/>
          <w:sz w:val="21"/>
          <w:szCs w:val="21"/>
          <w:shd w:val="clear" w:fill="FFFFFF"/>
        </w:rPr>
        <w:t>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061FE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第五十六条</w:t>
      </w:r>
      <w:r>
        <w:rPr>
          <w:rFonts w:hint="eastAsia" w:ascii="仿宋_GB2312" w:hAnsi="仿宋_GB2312" w:eastAsia="仿宋_GB2312" w:cs="仿宋_GB2312"/>
          <w:i w:val="0"/>
          <w:caps w:val="0"/>
          <w:color w:val="333333"/>
          <w:spacing w:val="0"/>
          <w:sz w:val="21"/>
          <w:szCs w:val="21"/>
          <w:shd w:val="clear" w:fill="FFFFFF"/>
        </w:rPr>
        <w:t>　中标候选人的经营、财务状况发生较大变化或者存在违法行为，招标人认为可能影响其履约能力的，应当在发出中标通知书前由原评标委员会按照招标文件规定的标准和方法审查确认。</w:t>
      </w:r>
    </w:p>
    <w:p w14:paraId="2A0DE1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第五十七条</w:t>
      </w:r>
      <w:r>
        <w:rPr>
          <w:rFonts w:hint="eastAsia" w:ascii="仿宋_GB2312" w:hAnsi="仿宋_GB2312" w:eastAsia="仿宋_GB2312" w:cs="仿宋_GB2312"/>
          <w:i w:val="0"/>
          <w:caps w:val="0"/>
          <w:color w:val="333333"/>
          <w:spacing w:val="0"/>
          <w:sz w:val="21"/>
          <w:szCs w:val="21"/>
          <w:shd w:val="clear" w:fill="FFFFFF"/>
        </w:rPr>
        <w:t>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14:paraId="5F58C5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招标人最迟应当在书面合同签订后5日内向中标人和未中标的投标人退还投标保证金及银行同期存款利息。</w:t>
      </w:r>
    </w:p>
    <w:p w14:paraId="151ABF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第五十八条</w:t>
      </w:r>
      <w:r>
        <w:rPr>
          <w:rFonts w:hint="eastAsia" w:ascii="仿宋_GB2312" w:hAnsi="仿宋_GB2312" w:eastAsia="仿宋_GB2312" w:cs="仿宋_GB2312"/>
          <w:i w:val="0"/>
          <w:caps w:val="0"/>
          <w:color w:val="333333"/>
          <w:spacing w:val="0"/>
          <w:sz w:val="21"/>
          <w:szCs w:val="21"/>
          <w:shd w:val="clear" w:fill="FFFFFF"/>
        </w:rPr>
        <w:t>　招标文件要求中标人提交履约保证金的，中标人应当按照招标文件的要求提交。履约保证金不得超过中标合同金额的10%。</w:t>
      </w:r>
    </w:p>
    <w:p w14:paraId="1882A3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第五十九条</w:t>
      </w:r>
      <w:r>
        <w:rPr>
          <w:rFonts w:hint="eastAsia" w:ascii="仿宋_GB2312" w:hAnsi="仿宋_GB2312" w:eastAsia="仿宋_GB2312" w:cs="仿宋_GB2312"/>
          <w:i w:val="0"/>
          <w:caps w:val="0"/>
          <w:color w:val="333333"/>
          <w:spacing w:val="0"/>
          <w:sz w:val="21"/>
          <w:szCs w:val="21"/>
          <w:shd w:val="clear" w:fill="FFFFFF"/>
        </w:rPr>
        <w:t>　中标人应当按照合同约定履行义务，完成中标项目。中标人不得向他人转让中标项目，也不得将中标项目肢解后分别向他人转让。</w:t>
      </w:r>
    </w:p>
    <w:p w14:paraId="302C8A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中标人按照合同约定或者经招标人同意，可以将中标项目的部分非主体、非关键性工作分包给他人完成。接受分包的人应当具备相应的资格条件，并不得再次分包。</w:t>
      </w:r>
    </w:p>
    <w:p w14:paraId="319694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中标人应当就分包项目向招标人负责，接受分包的人就分包项目承担连带责任。</w:t>
      </w:r>
    </w:p>
    <w:p w14:paraId="0365F3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jc w:val="center"/>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第五章　投诉与处理</w:t>
      </w:r>
    </w:p>
    <w:p w14:paraId="47A0D4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第六十条</w:t>
      </w:r>
      <w:r>
        <w:rPr>
          <w:rFonts w:hint="eastAsia" w:ascii="仿宋_GB2312" w:hAnsi="仿宋_GB2312" w:eastAsia="仿宋_GB2312" w:cs="仿宋_GB2312"/>
          <w:i w:val="0"/>
          <w:caps w:val="0"/>
          <w:color w:val="333333"/>
          <w:spacing w:val="0"/>
          <w:sz w:val="21"/>
          <w:szCs w:val="21"/>
          <w:shd w:val="clear" w:fill="FFFFFF"/>
        </w:rPr>
        <w:t>　投标人或者其他利害关系人认为招标投标活动不符合法律、行政法规规定的，可以自知道或者应当知道之日起10日内向有关行政监督部门投诉。投诉应当有明确的请求和必要的证明材料。</w:t>
      </w:r>
    </w:p>
    <w:p w14:paraId="1DC684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就本条例第二十二条、第四十四条、第五十四条规定事项投诉的，应当先向招标人提出异议，异议答复期间不计算在前款规定的期限内。</w:t>
      </w:r>
    </w:p>
    <w:p w14:paraId="712B40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第六十一条</w:t>
      </w:r>
      <w:r>
        <w:rPr>
          <w:rFonts w:hint="eastAsia" w:ascii="仿宋_GB2312" w:hAnsi="仿宋_GB2312" w:eastAsia="仿宋_GB2312" w:cs="仿宋_GB2312"/>
          <w:i w:val="0"/>
          <w:caps w:val="0"/>
          <w:color w:val="333333"/>
          <w:spacing w:val="0"/>
          <w:sz w:val="21"/>
          <w:szCs w:val="21"/>
          <w:shd w:val="clear" w:fill="FFFFFF"/>
        </w:rPr>
        <w:t>　投诉人就同一事项向两个以上有权受理的行政监督部门投诉的，由最先收到投诉的行政监督部门负责处理。</w:t>
      </w:r>
    </w:p>
    <w:p w14:paraId="0F204D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行政监督部门应当自收到投诉之日起3个工作日内决定是否受理投诉，并自受理投诉之日起30个工作日内作出书面处理决定；需要检验、检测、鉴定、专家评审的，所需时间不计算在内。</w:t>
      </w:r>
    </w:p>
    <w:p w14:paraId="373D75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投诉人捏造事实、伪造材料或者以非法手段取得证明材料进行投诉的，行政监督部门应当予以驳回。</w:t>
      </w:r>
    </w:p>
    <w:p w14:paraId="741451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第六十二条</w:t>
      </w:r>
      <w:r>
        <w:rPr>
          <w:rFonts w:hint="eastAsia" w:ascii="仿宋_GB2312" w:hAnsi="仿宋_GB2312" w:eastAsia="仿宋_GB2312" w:cs="仿宋_GB2312"/>
          <w:i w:val="0"/>
          <w:caps w:val="0"/>
          <w:color w:val="333333"/>
          <w:spacing w:val="0"/>
          <w:sz w:val="21"/>
          <w:szCs w:val="21"/>
          <w:shd w:val="clear" w:fill="FFFFFF"/>
        </w:rPr>
        <w:t>　行政监督部门处理投诉，有权查阅、复制有关文件、资料，调查有关情况，相关单位和人员应当予以配合。必要时，行政监督部门可以责令暂停招标投标活动。</w:t>
      </w:r>
    </w:p>
    <w:p w14:paraId="1FB881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行政监督部门的工作人员对监督检查过程中知悉的国家秘密、商业秘密，应当依法予以保密。</w:t>
      </w:r>
    </w:p>
    <w:p w14:paraId="5FDF0B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jc w:val="center"/>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第六章　法律责任</w:t>
      </w:r>
    </w:p>
    <w:p w14:paraId="70F0A1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第六十三条</w:t>
      </w:r>
      <w:r>
        <w:rPr>
          <w:rFonts w:hint="eastAsia" w:ascii="仿宋_GB2312" w:hAnsi="仿宋_GB2312" w:eastAsia="仿宋_GB2312" w:cs="仿宋_GB2312"/>
          <w:i w:val="0"/>
          <w:caps w:val="0"/>
          <w:color w:val="333333"/>
          <w:spacing w:val="0"/>
          <w:sz w:val="21"/>
          <w:szCs w:val="21"/>
          <w:shd w:val="clear" w:fill="FFFFFF"/>
        </w:rPr>
        <w:t>　招标人有下列限制或者排斥潜在投标人行为之一的，由有关行政监督部门依照招标投标法第五十一条的规定处罚：</w:t>
      </w:r>
    </w:p>
    <w:p w14:paraId="582D01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(一)依法应当公开招标的项目不按照规定在指定媒介发布资格预审公告或者招标公告；</w:t>
      </w:r>
    </w:p>
    <w:p w14:paraId="4B2897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(二)在不同媒介发布的同一招标项目的资格预审公告或者招标公告的内容不一致，影响潜在投标人申请资格预审或者投标。</w:t>
      </w:r>
    </w:p>
    <w:p w14:paraId="0CB96A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依法必须进行招标的项目的招标人不按照规定发布资格预审公告或者招标公告，构成规避招标的，依照招标投标法第四十九条的规定处罚。</w:t>
      </w:r>
    </w:p>
    <w:p w14:paraId="7E4546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第六十四条</w:t>
      </w:r>
      <w:r>
        <w:rPr>
          <w:rFonts w:hint="eastAsia" w:ascii="仿宋_GB2312" w:hAnsi="仿宋_GB2312" w:eastAsia="仿宋_GB2312" w:cs="仿宋_GB2312"/>
          <w:i w:val="0"/>
          <w:caps w:val="0"/>
          <w:color w:val="333333"/>
          <w:spacing w:val="0"/>
          <w:sz w:val="21"/>
          <w:szCs w:val="21"/>
          <w:shd w:val="clear" w:fill="FFFFFF"/>
        </w:rPr>
        <w:t>　招标人有下列情形之一的，由有关行政监督部门责令改正，可以处10万元以下的罚款：</w:t>
      </w:r>
    </w:p>
    <w:p w14:paraId="1F2BF3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(一)依法应当公开招标而采用邀请招标；</w:t>
      </w:r>
    </w:p>
    <w:p w14:paraId="5C0252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(二)招标文件、资格预审文件的发售、澄清、修改的时限，或者确定的提交资格预审申请文件、投标文件的时限不符合招标投标法和本条例规定；</w:t>
      </w:r>
    </w:p>
    <w:p w14:paraId="083D04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(三)接受未通过资格预审的单位或者个人参加投标；</w:t>
      </w:r>
    </w:p>
    <w:p w14:paraId="0D0EBF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(四)接受应当拒收的投标文件。</w:t>
      </w:r>
    </w:p>
    <w:p w14:paraId="772E03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招标人有前款第一项、第三项、第四项所列行为之一的，对单位直接负责的主管人员和其他直接责任人员依法给予处分。</w:t>
      </w:r>
    </w:p>
    <w:p w14:paraId="05E4C5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第六十五条</w:t>
      </w:r>
      <w:r>
        <w:rPr>
          <w:rFonts w:hint="eastAsia" w:ascii="仿宋_GB2312" w:hAnsi="仿宋_GB2312" w:eastAsia="仿宋_GB2312" w:cs="仿宋_GB2312"/>
          <w:i w:val="0"/>
          <w:caps w:val="0"/>
          <w:color w:val="333333"/>
          <w:spacing w:val="0"/>
          <w:sz w:val="21"/>
          <w:szCs w:val="21"/>
          <w:shd w:val="clear" w:fill="FFFFFF"/>
        </w:rPr>
        <w:t>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14:paraId="68EEDF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第六十六条</w:t>
      </w:r>
      <w:r>
        <w:rPr>
          <w:rFonts w:hint="eastAsia" w:ascii="仿宋_GB2312" w:hAnsi="仿宋_GB2312" w:eastAsia="仿宋_GB2312" w:cs="仿宋_GB2312"/>
          <w:i w:val="0"/>
          <w:caps w:val="0"/>
          <w:color w:val="333333"/>
          <w:spacing w:val="0"/>
          <w:sz w:val="21"/>
          <w:szCs w:val="21"/>
          <w:shd w:val="clear" w:fill="FFFFFF"/>
        </w:rPr>
        <w:t>　招标人超过本条例规定的比例收取投标保证金、履约保证金或者不按照规定退还投标保证金及银行同期存款利息的，由有关行政监督部门责令改正，可以处5万元以下的罚款；给他人造成损失的，依法承担赔偿责任。</w:t>
      </w:r>
    </w:p>
    <w:p w14:paraId="631813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第六十七条</w:t>
      </w:r>
      <w:r>
        <w:rPr>
          <w:rFonts w:hint="eastAsia" w:ascii="仿宋_GB2312" w:hAnsi="仿宋_GB2312" w:eastAsia="仿宋_GB2312" w:cs="仿宋_GB2312"/>
          <w:i w:val="0"/>
          <w:caps w:val="0"/>
          <w:color w:val="333333"/>
          <w:spacing w:val="0"/>
          <w:sz w:val="21"/>
          <w:szCs w:val="21"/>
          <w:shd w:val="clear" w:fill="FFFFFF"/>
        </w:rPr>
        <w:t>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51D7C6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投标人有下列行为之一的，属于招标投标法第五十三条规定的情节严重行为，由有关行政监督部门取消其1年至2年内参加依法必须进行招标的项目的投标资格：</w:t>
      </w:r>
    </w:p>
    <w:p w14:paraId="09AC2A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(一)以行贿谋取中标；</w:t>
      </w:r>
    </w:p>
    <w:p w14:paraId="635528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(二)3年内2次以上串通投标；</w:t>
      </w:r>
    </w:p>
    <w:p w14:paraId="1F5021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(三)串通投标行为损害招标人、其他投标人或者国家、集体、公民的合法利益，造成直接经济损失30万元以上；</w:t>
      </w:r>
    </w:p>
    <w:p w14:paraId="77836A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(四)其他串通投标情节严重的行为。</w:t>
      </w:r>
    </w:p>
    <w:p w14:paraId="152C7B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投标人自本条第二款规定的处罚执行期限届满之日起3年内又有该款所列违法行为之一的，或者串通投标、以行贿谋取中标情节特别严重的，由工商行政管理机关吊销营业执照。</w:t>
      </w:r>
    </w:p>
    <w:p w14:paraId="5A9705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法律、行政法规对串通投标报价行为的处罚另有规定的，从其规定。</w:t>
      </w:r>
    </w:p>
    <w:p w14:paraId="3F4E1C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第六十八条</w:t>
      </w:r>
      <w:r>
        <w:rPr>
          <w:rFonts w:hint="eastAsia" w:ascii="仿宋_GB2312" w:hAnsi="仿宋_GB2312" w:eastAsia="仿宋_GB2312" w:cs="仿宋_GB2312"/>
          <w:i w:val="0"/>
          <w:caps w:val="0"/>
          <w:color w:val="333333"/>
          <w:spacing w:val="0"/>
          <w:sz w:val="21"/>
          <w:szCs w:val="21"/>
          <w:shd w:val="clear" w:fill="FFFFFF"/>
        </w:rPr>
        <w:t>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445954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投标人有下列行为之一的，属于招标投标法第五十四条规定的情节严重行为，由有关行政监督部门取消其1年至3年内参加依法必须进行招标的项目的投标资格：</w:t>
      </w:r>
    </w:p>
    <w:p w14:paraId="4E4886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(一)伪造、变造资格、资质证书或者其他许可证件骗取中标；</w:t>
      </w:r>
    </w:p>
    <w:p w14:paraId="1D5A54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(二)3年内2次以上使用他人名义投标；</w:t>
      </w:r>
    </w:p>
    <w:p w14:paraId="31C603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(三)弄虚作假骗取中标给招标人造成直接经济损失30万元以上；</w:t>
      </w:r>
    </w:p>
    <w:p w14:paraId="334DAD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(四)其他弄虚作假骗取中标情节严重的行为。</w:t>
      </w:r>
    </w:p>
    <w:p w14:paraId="722472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投标人自本条第二款规定的处罚执行期限届满之日起3年内又有该款所列违法行为之一的，或者弄虚作假骗取中标情节特别严重的，由工商行政管理机关吊销营业执照。</w:t>
      </w:r>
    </w:p>
    <w:p w14:paraId="26753E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第六十九条</w:t>
      </w:r>
      <w:r>
        <w:rPr>
          <w:rFonts w:hint="eastAsia" w:ascii="仿宋_GB2312" w:hAnsi="仿宋_GB2312" w:eastAsia="仿宋_GB2312" w:cs="仿宋_GB2312"/>
          <w:i w:val="0"/>
          <w:caps w:val="0"/>
          <w:color w:val="333333"/>
          <w:spacing w:val="0"/>
          <w:sz w:val="21"/>
          <w:szCs w:val="21"/>
          <w:shd w:val="clear" w:fill="FFFFFF"/>
        </w:rPr>
        <w:t>　出让或者出租资格、资质证书供他人投标的，依照法律、行政法规的规定给予行政处罚；构成犯罪的，依法追究刑事责任。</w:t>
      </w:r>
    </w:p>
    <w:p w14:paraId="1AD179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第七十条</w:t>
      </w:r>
      <w:r>
        <w:rPr>
          <w:rFonts w:hint="eastAsia" w:ascii="仿宋_GB2312" w:hAnsi="仿宋_GB2312" w:eastAsia="仿宋_GB2312" w:cs="仿宋_GB2312"/>
          <w:i w:val="0"/>
          <w:caps w:val="0"/>
          <w:color w:val="333333"/>
          <w:spacing w:val="0"/>
          <w:sz w:val="21"/>
          <w:szCs w:val="21"/>
          <w:shd w:val="clear" w:fill="FFFFFF"/>
        </w:rPr>
        <w:t>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4769A4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国家工作人员以任何方式非法干涉选取评标委员会成员的，依照本条例第八十条的规定追究法律责任。</w:t>
      </w:r>
    </w:p>
    <w:p w14:paraId="2EC93D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第七十一条</w:t>
      </w:r>
      <w:r>
        <w:rPr>
          <w:rFonts w:hint="eastAsia" w:ascii="仿宋_GB2312" w:hAnsi="仿宋_GB2312" w:eastAsia="仿宋_GB2312" w:cs="仿宋_GB2312"/>
          <w:i w:val="0"/>
          <w:caps w:val="0"/>
          <w:color w:val="333333"/>
          <w:spacing w:val="0"/>
          <w:sz w:val="21"/>
          <w:szCs w:val="21"/>
          <w:shd w:val="clear" w:fill="FFFFFF"/>
        </w:rPr>
        <w:t>　评标委员会成员有下列行为之一的，由有关行政监督部门责令改正；情节严重的，禁止其在一定期限内参加依法必须进行招标的项目的评标；情节特别严重的，取消其担任评标委员会成员的资格：</w:t>
      </w:r>
    </w:p>
    <w:p w14:paraId="3A38C4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(一)应当回避而不回避；</w:t>
      </w:r>
    </w:p>
    <w:p w14:paraId="014AF0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(二)擅离职守；</w:t>
      </w:r>
    </w:p>
    <w:p w14:paraId="12A934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(三)不按照招标文件规定的评标标准和方法评标；</w:t>
      </w:r>
    </w:p>
    <w:p w14:paraId="70228E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(四)私下接触投标人；</w:t>
      </w:r>
    </w:p>
    <w:p w14:paraId="4DAC96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(五)向招标人征询确定中标人的意向或者接受任何单位或者个人明示或者暗示提出的倾向或者排斥特定投标人的要求；</w:t>
      </w:r>
    </w:p>
    <w:p w14:paraId="248868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(六)对依法应当否决的投标不提出否决意见；</w:t>
      </w:r>
    </w:p>
    <w:p w14:paraId="5AC49A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(七)暗示或者诱导投标人作出澄清、说明或者接受投标人主动提出的澄清、说明；</w:t>
      </w:r>
    </w:p>
    <w:p w14:paraId="249CF3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(八)其他不客观、不公正履行职务的行为。</w:t>
      </w:r>
    </w:p>
    <w:p w14:paraId="1C7CD2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第七十二条</w:t>
      </w:r>
      <w:r>
        <w:rPr>
          <w:rFonts w:hint="eastAsia" w:ascii="仿宋_GB2312" w:hAnsi="仿宋_GB2312" w:eastAsia="仿宋_GB2312" w:cs="仿宋_GB2312"/>
          <w:i w:val="0"/>
          <w:caps w:val="0"/>
          <w:color w:val="333333"/>
          <w:spacing w:val="0"/>
          <w:sz w:val="21"/>
          <w:szCs w:val="21"/>
          <w:shd w:val="clear" w:fill="FFFFFF"/>
        </w:rPr>
        <w:t>　评标委员会成员收受投标人的财物或者其他好处的，没收收受的财物，处3000元以上5万元以下的罚款，取消担任评标委员会成员的资格，不得再参加依法必须进行招标的项目的评标；构成犯罪的，依法追究刑事责任。</w:t>
      </w:r>
    </w:p>
    <w:p w14:paraId="4C0FA8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第七十三条</w:t>
      </w:r>
      <w:r>
        <w:rPr>
          <w:rFonts w:hint="eastAsia" w:ascii="仿宋_GB2312" w:hAnsi="仿宋_GB2312" w:eastAsia="仿宋_GB2312" w:cs="仿宋_GB2312"/>
          <w:i w:val="0"/>
          <w:caps w:val="0"/>
          <w:color w:val="333333"/>
          <w:spacing w:val="0"/>
          <w:sz w:val="21"/>
          <w:szCs w:val="21"/>
          <w:shd w:val="clear" w:fill="FFFFFF"/>
        </w:rPr>
        <w:t>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3A1349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(一)无正当理由不发出中标通知书；</w:t>
      </w:r>
    </w:p>
    <w:p w14:paraId="7F18D9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(二)不按照规定确定中标人；</w:t>
      </w:r>
    </w:p>
    <w:p w14:paraId="66D4EC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(三)中标通知书发出后无正当理由改变中标结果；</w:t>
      </w:r>
    </w:p>
    <w:p w14:paraId="0F23A0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(四)无正当理由不与中标人订立合同；</w:t>
      </w:r>
    </w:p>
    <w:p w14:paraId="1EA8BA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(五)在订立合同时向中标人提出附加条件。</w:t>
      </w:r>
    </w:p>
    <w:p w14:paraId="39B5B2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第七十四条</w:t>
      </w:r>
      <w:r>
        <w:rPr>
          <w:rFonts w:hint="eastAsia" w:ascii="仿宋_GB2312" w:hAnsi="仿宋_GB2312" w:eastAsia="仿宋_GB2312" w:cs="仿宋_GB2312"/>
          <w:i w:val="0"/>
          <w:caps w:val="0"/>
          <w:color w:val="333333"/>
          <w:spacing w:val="0"/>
          <w:sz w:val="21"/>
          <w:szCs w:val="21"/>
          <w:shd w:val="clear" w:fill="FFFFFF"/>
        </w:rPr>
        <w:t>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14:paraId="16EAFA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第七十五条</w:t>
      </w:r>
      <w:r>
        <w:rPr>
          <w:rFonts w:hint="eastAsia" w:ascii="仿宋_GB2312" w:hAnsi="仿宋_GB2312" w:eastAsia="仿宋_GB2312" w:cs="仿宋_GB2312"/>
          <w:i w:val="0"/>
          <w:caps w:val="0"/>
          <w:color w:val="333333"/>
          <w:spacing w:val="0"/>
          <w:sz w:val="21"/>
          <w:szCs w:val="21"/>
          <w:shd w:val="clear" w:fill="FFFFFF"/>
        </w:rPr>
        <w:t>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14:paraId="7C1E7A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第七十六条</w:t>
      </w:r>
      <w:r>
        <w:rPr>
          <w:rFonts w:hint="eastAsia" w:ascii="仿宋_GB2312" w:hAnsi="仿宋_GB2312" w:eastAsia="仿宋_GB2312" w:cs="仿宋_GB2312"/>
          <w:i w:val="0"/>
          <w:caps w:val="0"/>
          <w:color w:val="333333"/>
          <w:spacing w:val="0"/>
          <w:sz w:val="21"/>
          <w:szCs w:val="21"/>
          <w:shd w:val="clear" w:fill="FFFFFF"/>
        </w:rPr>
        <w:t>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14:paraId="496933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第七十七条</w:t>
      </w:r>
      <w:r>
        <w:rPr>
          <w:rFonts w:hint="eastAsia" w:ascii="仿宋_GB2312" w:hAnsi="仿宋_GB2312" w:eastAsia="仿宋_GB2312" w:cs="仿宋_GB2312"/>
          <w:i w:val="0"/>
          <w:caps w:val="0"/>
          <w:color w:val="333333"/>
          <w:spacing w:val="0"/>
          <w:sz w:val="21"/>
          <w:szCs w:val="21"/>
          <w:shd w:val="clear" w:fill="FFFFFF"/>
        </w:rPr>
        <w:t>　投标人或者其他利害关系人捏造事实、伪造材料或者以非法手段取得证明材料进行投诉，给他人造成损失的，依法承担赔偿责任。</w:t>
      </w:r>
    </w:p>
    <w:p w14:paraId="2B371F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招标人不按照规定对异议作出答复，继续进行招标投标活动的，由有关行政监督部门责令改正，拒不改正或者不能改正并影响中标结果的，依照本条例第八十一条的规定处理。</w:t>
      </w:r>
    </w:p>
    <w:p w14:paraId="286F10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第七十八条</w:t>
      </w:r>
      <w:r>
        <w:rPr>
          <w:rFonts w:hint="eastAsia" w:ascii="仿宋_GB2312" w:hAnsi="仿宋_GB2312" w:eastAsia="仿宋_GB2312" w:cs="仿宋_GB2312"/>
          <w:i w:val="0"/>
          <w:caps w:val="0"/>
          <w:color w:val="333333"/>
          <w:spacing w:val="0"/>
          <w:sz w:val="21"/>
          <w:szCs w:val="21"/>
          <w:shd w:val="clear" w:fill="FFFFFF"/>
        </w:rPr>
        <w:t>　国家建立招标投标信用制度。有关行政监督部门应当依法公告对招标人、招标代理机构、投标人、评标委员会成员等当事人违法行为的行政处理决定。</w:t>
      </w:r>
    </w:p>
    <w:p w14:paraId="1C1440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第七十九条</w:t>
      </w:r>
      <w:r>
        <w:rPr>
          <w:rFonts w:hint="eastAsia" w:ascii="仿宋_GB2312" w:hAnsi="仿宋_GB2312" w:eastAsia="仿宋_GB2312" w:cs="仿宋_GB2312"/>
          <w:i w:val="0"/>
          <w:caps w:val="0"/>
          <w:color w:val="333333"/>
          <w:spacing w:val="0"/>
          <w:sz w:val="21"/>
          <w:szCs w:val="21"/>
          <w:shd w:val="clear" w:fill="FFFFFF"/>
        </w:rPr>
        <w:t>　项目审批、核准部门不依法审批、核准项目招标范围、招标方式、招标组织形式的，对单位直接负责的主管人员和其他直接责任人员依法给予处分。</w:t>
      </w:r>
    </w:p>
    <w:p w14:paraId="144D7B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p>
    <w:p w14:paraId="1897C7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项目审批、核准部门和有关行政监督部门的工作人员徇私舞弊、滥用职权、玩忽职守，构成犯罪的，依法追究刑事责任。</w:t>
      </w:r>
    </w:p>
    <w:p w14:paraId="791C91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第八十条</w:t>
      </w:r>
      <w:r>
        <w:rPr>
          <w:rFonts w:hint="eastAsia" w:ascii="仿宋_GB2312" w:hAnsi="仿宋_GB2312" w:eastAsia="仿宋_GB2312" w:cs="仿宋_GB2312"/>
          <w:i w:val="0"/>
          <w:caps w:val="0"/>
          <w:color w:val="333333"/>
          <w:spacing w:val="0"/>
          <w:sz w:val="21"/>
          <w:szCs w:val="21"/>
          <w:shd w:val="clear" w:fill="FFFFFF"/>
        </w:rPr>
        <w:t>　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276FBE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(一)要求对依法必须进行招标的项目不招标，或者要求对依法应当公开招标的项目不公开招标；</w:t>
      </w:r>
    </w:p>
    <w:p w14:paraId="1C8B74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(二)要求评标委员会成员或者招标人以其指定的投标人作为中标候选人或者中标人，或者以其他方式非法干涉评标活动，影响中标结果；</w:t>
      </w:r>
    </w:p>
    <w:p w14:paraId="56F3A8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(三)以其他方式非法干涉招标投标活动。</w:t>
      </w:r>
    </w:p>
    <w:p w14:paraId="640DE3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第八十一条</w:t>
      </w:r>
      <w:r>
        <w:rPr>
          <w:rFonts w:hint="eastAsia" w:ascii="仿宋_GB2312" w:hAnsi="仿宋_GB2312" w:eastAsia="仿宋_GB2312" w:cs="仿宋_GB2312"/>
          <w:i w:val="0"/>
          <w:caps w:val="0"/>
          <w:color w:val="333333"/>
          <w:spacing w:val="0"/>
          <w:sz w:val="21"/>
          <w:szCs w:val="21"/>
          <w:shd w:val="clear" w:fill="FFFFFF"/>
        </w:rPr>
        <w:t>　依法必须进行招标的项目的招标投标活动违反招标投标法和本条例的规定，对中标结果造成实质性影响，且不能采取补救措施予以纠正的，招标、投标、中标无效，应当依法重新招标或者评标。</w:t>
      </w:r>
    </w:p>
    <w:p w14:paraId="6E778D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jc w:val="center"/>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第七章　附则</w:t>
      </w:r>
    </w:p>
    <w:p w14:paraId="291F19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第八十二条</w:t>
      </w:r>
      <w:r>
        <w:rPr>
          <w:rFonts w:hint="eastAsia" w:ascii="仿宋_GB2312" w:hAnsi="仿宋_GB2312" w:eastAsia="仿宋_GB2312" w:cs="仿宋_GB2312"/>
          <w:i w:val="0"/>
          <w:caps w:val="0"/>
          <w:color w:val="333333"/>
          <w:spacing w:val="0"/>
          <w:sz w:val="21"/>
          <w:szCs w:val="21"/>
          <w:shd w:val="clear" w:fill="FFFFFF"/>
        </w:rPr>
        <w:t>　招标投标协会按照依法制定的章程开展活动，加强行业自律和服务。</w:t>
      </w:r>
    </w:p>
    <w:p w14:paraId="041EB5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第八十三条</w:t>
      </w:r>
      <w:r>
        <w:rPr>
          <w:rFonts w:hint="eastAsia" w:ascii="仿宋_GB2312" w:hAnsi="仿宋_GB2312" w:eastAsia="仿宋_GB2312" w:cs="仿宋_GB2312"/>
          <w:i w:val="0"/>
          <w:caps w:val="0"/>
          <w:color w:val="333333"/>
          <w:spacing w:val="0"/>
          <w:sz w:val="21"/>
          <w:szCs w:val="21"/>
          <w:shd w:val="clear" w:fill="FFFFFF"/>
        </w:rPr>
        <w:t>　政府采购的法律、行政法规对政府采购货物、服务的招标投标另有规定的，从其规定。</w:t>
      </w:r>
    </w:p>
    <w:p w14:paraId="50C071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0" w:afterAutospacing="0" w:line="460" w:lineRule="exact"/>
        <w:ind w:left="0" w:right="0" w:firstLine="42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第八十四条</w:t>
      </w:r>
      <w:r>
        <w:rPr>
          <w:rFonts w:hint="eastAsia" w:ascii="仿宋_GB2312" w:hAnsi="仿宋_GB2312" w:eastAsia="仿宋_GB2312" w:cs="仿宋_GB2312"/>
          <w:i w:val="0"/>
          <w:caps w:val="0"/>
          <w:color w:val="333333"/>
          <w:spacing w:val="0"/>
          <w:sz w:val="21"/>
          <w:szCs w:val="21"/>
          <w:shd w:val="clear" w:fill="FFFFFF"/>
        </w:rPr>
        <w:t>　本条例自2012年2月1日起施行。</w:t>
      </w:r>
    </w:p>
    <w:p w14:paraId="229384A4">
      <w:pPr>
        <w:pStyle w:val="2"/>
        <w:jc w:val="center"/>
        <w:rPr>
          <w:rFonts w:hint="eastAsia" w:ascii="宋体" w:hAnsi="宋体" w:eastAsia="宋体" w:cs="宋体"/>
          <w:sz w:val="32"/>
          <w:szCs w:val="32"/>
        </w:rPr>
      </w:pPr>
      <w:bookmarkStart w:id="80" w:name="_评标委员会和评标方法暂行规定"/>
      <w:r>
        <w:rPr>
          <w:rFonts w:hint="eastAsia" w:ascii="宋体" w:hAnsi="宋体" w:eastAsia="宋体" w:cs="宋体"/>
          <w:sz w:val="32"/>
          <w:szCs w:val="32"/>
        </w:rPr>
        <w:t>评标委员会和评标方法暂行规定</w:t>
      </w:r>
    </w:p>
    <w:bookmarkEnd w:id="79"/>
    <w:bookmarkEnd w:id="80"/>
    <w:p w14:paraId="498A9F05">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 则</w:t>
      </w:r>
    </w:p>
    <w:p w14:paraId="5EF71C5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为了规范评标活动，保证评标的公平、公正，维护招标投标活动当事人的合法权益，依照《中华人民共和国招标投标法》、《中华人民共和国招标投标法实施条例》，制定本规定。</w:t>
      </w:r>
    </w:p>
    <w:p w14:paraId="67FAC6F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本规定适用于依法必须招标项目的评标活动。</w:t>
      </w:r>
    </w:p>
    <w:p w14:paraId="75FD13E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评标活动遵循公平、公正、科学、择优的原则。</w:t>
      </w:r>
    </w:p>
    <w:p w14:paraId="1C118F3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评标活动依法进行，任何单位和个人不得非法干预或者影响评标过程和结果。</w:t>
      </w:r>
    </w:p>
    <w:p w14:paraId="215F537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招标人应当采取必要措施，保证评标活动在严格保密的情况下进行。</w:t>
      </w:r>
    </w:p>
    <w:p w14:paraId="227AA685">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评标活动及其当事人应当接受依法实施的监督。</w:t>
      </w:r>
    </w:p>
    <w:p w14:paraId="4ADB7CF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有关行政监督部门依照国务院或者地方政府的职责分工，对评标活动实施监督，依法查处评标活动中的违法行为。</w:t>
      </w:r>
    </w:p>
    <w:p w14:paraId="0DC7397D">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评标委员会</w:t>
      </w:r>
    </w:p>
    <w:p w14:paraId="457F703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评标委员会依法组建，负责评标活动，向招标人推荐中标候选人或者根据招标人的授权直接确定中标人。</w:t>
      </w:r>
    </w:p>
    <w:p w14:paraId="62EB02D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评标委员会由招标人负责组建。</w:t>
      </w:r>
    </w:p>
    <w:p w14:paraId="730FBAE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评标委员会成员名单一般应于开标前确定。评标委员会成员名单在中标结果确定前应当保密。</w:t>
      </w:r>
    </w:p>
    <w:p w14:paraId="247657B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评标委员会由招标人或其委托的招标代理机构熟悉相关业务的代表，以及有关技术、经济等方面的专家组成，成员人数为五人以上单数，其中技术、经济等方面的专家不得少于成员总数的三分之二。</w:t>
      </w:r>
    </w:p>
    <w:p w14:paraId="52DA748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评标委员会设负责人的，评标委员会负责人由评标委员会成员推举产生或者由招标人确定。评标委员会负责人与评标委员会的其他成员有同等的表决权。</w:t>
      </w:r>
    </w:p>
    <w:p w14:paraId="0C8D469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评标委员会的专家成员应当从依法组建的专家库内的相关专家名单中确定。</w:t>
      </w:r>
    </w:p>
    <w:p w14:paraId="0CD2BDB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前款规定确定评标专家，可以采取随机抽取或者直接确定的方式。一般项目，可以采取随机抽取的方式;技术复杂、专业性强或者国家有特殊要求的招标项目，采取随机抽取方式确定的专家难以保证胜任的，可以由招标人直接确定。</w:t>
      </w:r>
    </w:p>
    <w:p w14:paraId="308F233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评标专家应符合下列条件:</w:t>
      </w:r>
    </w:p>
    <w:p w14:paraId="6C8B9EC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(一)从事相关专业领域工作满八年并具有高级职称或者同等专业水平;</w:t>
      </w:r>
    </w:p>
    <w:p w14:paraId="46539F7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(二)熟悉有关招标投标的法律法规，并具有与招标项目相关的实践经验;</w:t>
      </w:r>
    </w:p>
    <w:p w14:paraId="6C55DE9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(三)能够认真、公正、诚实、廉洁地履行职责。</w:t>
      </w:r>
    </w:p>
    <w:p w14:paraId="46544A6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有下列情形之一的，不得担任评标委员会成员:</w:t>
      </w:r>
    </w:p>
    <w:p w14:paraId="7FBD82C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(一)投标人或者投标人主要负责人的近亲属;</w:t>
      </w:r>
    </w:p>
    <w:p w14:paraId="11ADEE9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(二)项目主管部门或者行政监督部门的人员;</w:t>
      </w:r>
    </w:p>
    <w:p w14:paraId="38ECB39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(三)与投标人有经济利益关系，可能影响对投标公正评审的;</w:t>
      </w:r>
    </w:p>
    <w:p w14:paraId="73759B5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(四)曾因在招标、评标以及其他与招标投标有关活动中从事违法行为而受过行政处罚或刑事处罚的。</w:t>
      </w:r>
    </w:p>
    <w:p w14:paraId="3D377DC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评标委员会成员有前款规定情形之一的，应当主动提出回避。</w:t>
      </w:r>
    </w:p>
    <w:p w14:paraId="44B3CBC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评标委员会成员应当客观、公正地履行职责，遵守职业道德，对所提出的评审意见承担个人责任。</w:t>
      </w:r>
    </w:p>
    <w:p w14:paraId="27227FA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委员会成员不得与任何投标人或者与招标结果有利害关系的人进行私下接触，不得收受投标人、中介人、其他利害关系人的财物或者其他好处，不得向招标人征询其确定中标人的意向，不得接受任何单位或者个人明示或者暗示提出的倾向或者排斥特定投标人的要求，不得有其他不客观、不公正履行职务的行为。</w:t>
      </w:r>
    </w:p>
    <w:p w14:paraId="1C7702B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评标委员会成员和与评标活动有关的工作人员不得透露对投标文件的评审和比较、中标候选人的推荐情况以及与评标有关的其他情况。</w:t>
      </w:r>
    </w:p>
    <w:p w14:paraId="70F9D0B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前款所称与评标活动有关的工作人员，是指评标委员会成员以外的因参与评标监督工作或者事务性工作而知悉有关评标情况的所有人员。</w:t>
      </w:r>
    </w:p>
    <w:p w14:paraId="23ACB506">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评标的准备与初步评审</w:t>
      </w:r>
    </w:p>
    <w:p w14:paraId="234F471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评标委员会成员应当编制供评标使用的相应表格，认真研究招标文件，至少应了解和熟悉以下内容:</w:t>
      </w:r>
    </w:p>
    <w:p w14:paraId="50313E8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(一)招标的目标;</w:t>
      </w:r>
    </w:p>
    <w:p w14:paraId="35C1E47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(二)招标项目的范围和性质;</w:t>
      </w:r>
    </w:p>
    <w:p w14:paraId="4A8ED6F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(三)招标文件中规定的主要技术要求、标准和商务条款;</w:t>
      </w:r>
    </w:p>
    <w:p w14:paraId="0D60ED5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(四)招标文件规定的评标标准、评标方法和在评标过程中考虑的相关因素。</w:t>
      </w:r>
    </w:p>
    <w:p w14:paraId="5EBDD64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招标人或者其委托的招标代理机构应当向评标委员会提供评标所需的重要信息和数据，但不得带有明示或者暗示倾向或者排斥特定投标人的信息。</w:t>
      </w:r>
    </w:p>
    <w:p w14:paraId="76DCE9F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招标人设有标底的，标底在开标前应当保密，并在评标时作为参考。</w:t>
      </w:r>
    </w:p>
    <w:p w14:paraId="608030C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评标委员会应当根据招标文件规定的评标标准和方法，对投标文件进行系统地评审和比较。招标文件中没有规定的标准和方法不得作为评标的依据。</w:t>
      </w:r>
    </w:p>
    <w:p w14:paraId="19A2B765">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招标文件中规定的评标标准和评标方法应当合理，不得含有倾向或者排斥潜在投标人的内容，不得妨碍或者限制投标人之间的竞争。</w:t>
      </w:r>
    </w:p>
    <w:p w14:paraId="1483D8B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评标委员会应当按照投标报价的高低或者招标文件规定的其他方法对投标文件排序。以多种货币报价的，应当按照中国银行在开标日公布的汇率中间价换算成人民币。</w:t>
      </w:r>
    </w:p>
    <w:p w14:paraId="6949BDE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招标文件应当对汇率标准和汇率风险作出规定。未作规定的，汇率风险由投标人承担。</w:t>
      </w:r>
    </w:p>
    <w:p w14:paraId="3FE5CBC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14:paraId="27EC310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14:paraId="7FA699D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在评标过程中，评标委员会发现投标人以他人的名义投标、串通投标、以行贿手段谋取中标或者以其他弄虚作假方式投标的，应当否决该投标人的投标。</w:t>
      </w:r>
    </w:p>
    <w:p w14:paraId="40E9881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34F53A0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投标人资格条件不符合国家有关规定和招标文件要求的，或者拒不按照要求对投标文件进行澄清、说明或者补正的，评标委员会可以否决其投标。</w:t>
      </w:r>
    </w:p>
    <w:p w14:paraId="0F1101A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评标委员会应当审查每一投标文件是否对招标文件提出的所有实质性要求和条件作出响应。未能在实质上响应的投标，应当予以否决。</w:t>
      </w:r>
    </w:p>
    <w:p w14:paraId="457CC1C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评标委员会应当根据招标文件，审查并逐项列出投标文件的全部投标偏差。</w:t>
      </w:r>
    </w:p>
    <w:p w14:paraId="75BFDAE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投标偏差分为重大偏差和细微偏差。</w:t>
      </w:r>
    </w:p>
    <w:p w14:paraId="7B8FE72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下列情况属于重大偏差:</w:t>
      </w:r>
    </w:p>
    <w:p w14:paraId="334C697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(一)没有按照招标文件要求提供投标担保或者所提供的投标担保有瑕疵;</w:t>
      </w:r>
    </w:p>
    <w:p w14:paraId="10B137D5">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(二)投标文件没有投标人授权代表签字和加盖公章;</w:t>
      </w:r>
    </w:p>
    <w:p w14:paraId="3D9D30B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(三)投标文件载明的招标项目完成期限超过招标文件规定的期限;</w:t>
      </w:r>
    </w:p>
    <w:p w14:paraId="04B7177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(四)明显不符合技术规格、技术标准的要求;</w:t>
      </w:r>
    </w:p>
    <w:p w14:paraId="0235CF5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(五)投标文件载明的货物包装方式、检验标准和方法等不符合招标文件的要求;</w:t>
      </w:r>
    </w:p>
    <w:p w14:paraId="50CAFD7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(六)投标文件附有招标人不能接受的条件;</w:t>
      </w:r>
    </w:p>
    <w:p w14:paraId="3A34F64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(七)不符合招标文件中规定的其他实质性要求。</w:t>
      </w:r>
    </w:p>
    <w:p w14:paraId="15EB765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投标文件有上述情形之一的，为未能对招标文件作出实质性响应，并按本规定第二十三条规定作否决投标处理。招标文件对重大偏差另有规定的，从其规定。</w:t>
      </w:r>
    </w:p>
    <w:p w14:paraId="306E2EC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14:paraId="43F096C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评标委员会应当书面要求存在细微偏差的投标人在评标结束前予以补正。拒不补正的，在详细评审时可以对细微偏差作不利于该投标人的量化，量化标准应当在招标文件中规定。</w:t>
      </w:r>
    </w:p>
    <w:p w14:paraId="3918982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评标委员会根据本规定第二十条、第二十一条、第二十二条、第二十三条、第二十五条的规定否决不合格投标后，因有效投标不足三个使得投标明显缺乏竞争的，评标委员会可以否决全部投标。</w:t>
      </w:r>
    </w:p>
    <w:p w14:paraId="7EB7D2A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投标人少于三个或者所有投标被否决的，招标人在分析招标失败的原因并采取相应措施后，应当依法重新招标。</w:t>
      </w:r>
    </w:p>
    <w:p w14:paraId="48376A7D">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 详细评审</w:t>
      </w:r>
    </w:p>
    <w:p w14:paraId="26EE657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经初步评审合格的投标文件，评标委员会应当根据招标文件确定的评标标准和方法，对其技术部分和商务部分作进一步评审、比较。</w:t>
      </w:r>
    </w:p>
    <w:p w14:paraId="228CBF9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评标方法包括经评审的最低投标价法、综合评估法或者法律、行政法规允许的其他评标方法。</w:t>
      </w:r>
    </w:p>
    <w:p w14:paraId="2C70A60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经评审的最低投标价法一般适用于具有通用技术、性能标准或者招标人对其技术、性能没有特殊要求的招标项目。</w:t>
      </w:r>
    </w:p>
    <w:p w14:paraId="1598317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根据经评审的最低投标价法，能够满足招标文件的实质性要求，并且经评审的最低投标价的投标，应当推荐为中标候选人。</w:t>
      </w:r>
    </w:p>
    <w:p w14:paraId="080298D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采用经评审的最低投标价法的，评标委员会应当根据招标文件中规定的评标价格调整方法，以所有投标人的投标报价以及投标文件的商务部分作必要的价格调整。</w:t>
      </w:r>
    </w:p>
    <w:p w14:paraId="01ABBB15">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采用经评审的最低投标价法的，中标人的投标应当符合招标文件规定的技术要求和标准，但评标委员会无需对投标文件的技术部分进行价格折算。</w:t>
      </w:r>
    </w:p>
    <w:p w14:paraId="1BF7EBD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根据经评审的最低投标价法完成详细评审后，评标委员会应当拟定一份"标价比较表"，连同书面评标报告提交招标人。"标价比较表"应当载明投标人的投标报价、对商务偏差的价格调整和说明以及经评审的最终投标价。</w:t>
      </w:r>
    </w:p>
    <w:p w14:paraId="0C4C9A3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不宜采用经评审的最低投标价法的招标项目，一般应当采取综合评估法进行评审。</w:t>
      </w:r>
    </w:p>
    <w:p w14:paraId="58E6F98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根据综合评估法，最大限度地满足招标文件中规定的各项综合评价标准的投标，应当推荐为中标候选人。</w:t>
      </w:r>
    </w:p>
    <w:p w14:paraId="4F5CE44B">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衡量投标文件是否最大限度地满足招标文件中规定的各项评价标准，可以采取折算为货币的方法、打分的方法或者其他方法。需量化的因素及其权重应当在招标文件中明确规定。</w:t>
      </w:r>
    </w:p>
    <w:p w14:paraId="20DF561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评标委员会对各个评审因素进行量化时，应当将量化指标建立在同一基础或者同一标准上，使各投标文件具有可比性。</w:t>
      </w:r>
    </w:p>
    <w:p w14:paraId="5E15F8A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对技术部分和商务部分进行量化后，评标委员会应当对这两部分的量化结果进行加权，计算出每一投标的综合评估价或者综合评估分。</w:t>
      </w:r>
    </w:p>
    <w:p w14:paraId="1D9C6D3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根据综合评估法完成评标后，评标委员会应当拟定一份"综合评估比较表"，连同书面评标报告提交招标人。"综合评估比较表"应当载明投标人的投标报价、所作的任何修正、对商务偏差的调整、对技术偏差的调整、对各评审因素的评估以及对每一投标的最终评审结果。</w:t>
      </w:r>
    </w:p>
    <w:p w14:paraId="3E013D0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根据招标文件的规定，允许投标人投备选标的，评标委员会可以对中标人所投的备选标进行评审，以决定是否采纳备选标。不符合中标条件的投标人的备选标不予考虑。</w:t>
      </w:r>
    </w:p>
    <w:p w14:paraId="02308B1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对于划分有多个单项合同的招标项目，招标文件允许投标人为获得整个项目合同而提出优惠的，评标委员会可以对投标人提出的优惠进行审查，以决定是否将招标项目作为一个整体合同授予中标人。将招标项目作为一个整体合同授予的，整体合同中标人的投标应当最有利于招标人。</w:t>
      </w:r>
    </w:p>
    <w:p w14:paraId="595A400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评标和定标应当在投标有效期内完成。不能在投标有效期内完成评标和定标的，招标人应当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应当给予补偿，但因不可抗力需延长投标有效期的除外。</w:t>
      </w:r>
    </w:p>
    <w:p w14:paraId="08A3EB6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招标文件应当载明投标有效期。投标有效期从提交投标文件截止日起计算。</w:t>
      </w:r>
    </w:p>
    <w:p w14:paraId="03EA94AB">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推荐中标候选人与定标</w:t>
      </w:r>
    </w:p>
    <w:p w14:paraId="0F0AAB25">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评标委员会在评标过程中发现的问题，应当及时作出处理或者向招标人提出处理建议，并作书面记录。</w:t>
      </w:r>
    </w:p>
    <w:p w14:paraId="18F9C90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评标委员会完成评标后，应当向招标人提出书面评标报告，并抄送有关行政监督部门。评标报告应当如实记载以下内容:</w:t>
      </w:r>
    </w:p>
    <w:p w14:paraId="018EECE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(一)基本情况和数据表;</w:t>
      </w:r>
    </w:p>
    <w:p w14:paraId="6CDEB2E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(二)评标委员会成员名单;</w:t>
      </w:r>
    </w:p>
    <w:p w14:paraId="17D9FD4D">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(三)开标记录;</w:t>
      </w:r>
    </w:p>
    <w:p w14:paraId="0FAD873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(四)符合要求的投标一览表;</w:t>
      </w:r>
    </w:p>
    <w:p w14:paraId="7FCED6D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(五)否决投标的情况说明;</w:t>
      </w:r>
    </w:p>
    <w:p w14:paraId="7322FD1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(六)评标标准、评标方法或者评标因素一览表;</w:t>
      </w:r>
    </w:p>
    <w:p w14:paraId="62CA2FB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(七)经评审的价格或者评分比较一览表;</w:t>
      </w:r>
    </w:p>
    <w:p w14:paraId="4ED4876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(八)经评审的投标人排序;</w:t>
      </w:r>
    </w:p>
    <w:p w14:paraId="5CCDCF0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(九)推荐的中标候选人名单与签订合同前要处理的事宜;</w:t>
      </w:r>
    </w:p>
    <w:p w14:paraId="68ABA52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(十)澄清、说明、补正事项纪要。</w:t>
      </w:r>
    </w:p>
    <w:p w14:paraId="4FBE851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54DFE2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向招标人提交书面评标报告后，评标委员会应将评标过程中使用的文件、表格以及其他资料应当即时归还招标人。</w:t>
      </w:r>
    </w:p>
    <w:p w14:paraId="4AF6153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评标委员会推荐的中标候选人应当限定在一至三人，并标明排列顺序。</w:t>
      </w:r>
    </w:p>
    <w:p w14:paraId="23325AC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中标人的投标应当符合下列条件之一:</w:t>
      </w:r>
    </w:p>
    <w:p w14:paraId="2F37EB17">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(一)能够最大限度满足招标文件中规定的各项综合评价标准;</w:t>
      </w:r>
    </w:p>
    <w:p w14:paraId="01376F7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(二)能够满足招标文件的实质性要求，并且经评审的投标价格最低;但是投标价格低于成本的除外。</w:t>
      </w:r>
    </w:p>
    <w:p w14:paraId="642F815A">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招标人不得与投标人就投标价格、投标方案等实质性内容进行谈判。</w:t>
      </w:r>
    </w:p>
    <w:p w14:paraId="59D6BA8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国有资金占控股或者主导地位的项目，招标人应当确定排名第一的中标候选人为中标人。排名第一的中标候选人放弃中标、因不可抗力提出不能履行合同，或者招标文件规定应当提交履约保证金而在规定的期限内未能提交，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 。</w:t>
      </w:r>
    </w:p>
    <w:p w14:paraId="7D20480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招标人可以授权评标委员会直接确定中标人。</w:t>
      </w:r>
    </w:p>
    <w:p w14:paraId="0496E82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国务院对中标人的确定另有规定的，从其规定。</w:t>
      </w:r>
    </w:p>
    <w:p w14:paraId="5CEC13E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中标人确定后，招标人应当向中标人发出中标通知书，同时通知未中标人，并与中标人在投标有效期内以及中标通知书发出之日起30日之内签订合同。</w:t>
      </w:r>
    </w:p>
    <w:p w14:paraId="2DDF8CD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中标通知书对招标人和中标人具有法律约束力。中标通知书发出后，招标人改变中标结果或者中标人放弃中标的，应当承担法律责任。</w:t>
      </w:r>
    </w:p>
    <w:p w14:paraId="2719897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招标人应当与中标人按照招标文件和中标人的投标文件订立书面合同。招标人与中标人不得再行订立背离合同实质性内容的其他协议。</w:t>
      </w:r>
    </w:p>
    <w:p w14:paraId="77FCB4EF">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招标人与中标人签订合同后5日内，应当向中标人和未中标的投标人退还投标保证金。</w:t>
      </w:r>
    </w:p>
    <w:p w14:paraId="3ECB2AA8">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罚 则</w:t>
      </w:r>
    </w:p>
    <w:p w14:paraId="0F88EEB1">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p w14:paraId="69B57559">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p w14:paraId="7A0B99E3">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招标人有下列情形之一的，责令改正，可以处中标项目金额千分之十以下的罚款;给他人造成损失的，依法承担赔偿责任;对单位直接负责的主管人员和其他直接责任人员依法给予处分:(一)无正当理由不发出中标通知书; (二)不按照规定确定中标人;(三)中标通知书发出后无正当理由改变中标结果;(四)无正当理由不与中标人订立合同;(五)在订立合同时向中标人提出附加条件。</w:t>
      </w:r>
    </w:p>
    <w:p w14:paraId="21B3F5F0">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 。</w:t>
      </w:r>
    </w:p>
    <w:p w14:paraId="2F899046">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14:paraId="0EE65EF7">
      <w:pPr>
        <w:adjustRightInd w:val="0"/>
        <w:snapToGrid w:val="0"/>
        <w:spacing w:line="4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第七章 附 则</w:t>
      </w:r>
    </w:p>
    <w:p w14:paraId="5EA1CA58">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依法必须招标项目以外的评标活动，参照本规定执行。</w:t>
      </w:r>
    </w:p>
    <w:p w14:paraId="6F55C6E2">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第五十九条 使用国际组织或者外国政府贷款、援助资金的招标项目的评标活动，贷款方、资金提供方对评标委员会与评标方法另有规定的，适用其规定，但违背中华人民共和国的社会公共利益的除外。</w:t>
      </w:r>
    </w:p>
    <w:p w14:paraId="207EFC74">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第六十条 本规定颁布前有关评标机构和评标方法的规定与本规定不一致的，以本规定为准。法律或者行政法规另有规定的，从其规定。</w:t>
      </w:r>
    </w:p>
    <w:p w14:paraId="3F2C8A9C">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第六十一条 本规定由国家发展改革委会同有关部门负责解释。</w:t>
      </w:r>
    </w:p>
    <w:p w14:paraId="1BA27B8E">
      <w:pPr>
        <w:adjustRightInd w:val="0"/>
        <w:snapToGrid w:val="0"/>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第六十二条 本规定自发布之日起施行。</w:t>
      </w:r>
    </w:p>
    <w:p w14:paraId="5E6DD13A">
      <w:pPr>
        <w:adjustRightInd w:val="0"/>
        <w:snapToGrid w:val="0"/>
        <w:spacing w:line="440" w:lineRule="exact"/>
        <w:ind w:firstLine="420" w:firstLineChars="200"/>
        <w:rPr>
          <w:rFonts w:hint="eastAsia" w:ascii="仿宋_GB2312" w:hAnsi="仿宋_GB2312" w:eastAsia="仿宋_GB2312" w:cs="仿宋_GB2312"/>
          <w:sz w:val="21"/>
          <w:szCs w:val="21"/>
        </w:rPr>
      </w:pPr>
    </w:p>
    <w:p w14:paraId="2C685A4E">
      <w:pPr>
        <w:snapToGrid w:val="0"/>
        <w:spacing w:line="440" w:lineRule="exact"/>
        <w:rPr>
          <w:rFonts w:hint="eastAsia" w:ascii="仿宋_GB2312" w:hAnsi="仿宋_GB2312" w:eastAsia="仿宋_GB2312" w:cs="仿宋_GB2312"/>
          <w:sz w:val="21"/>
          <w:szCs w:val="21"/>
        </w:rPr>
      </w:pPr>
    </w:p>
    <w:p w14:paraId="6F2727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jc w:val="center"/>
        <w:textAlignment w:val="auto"/>
        <w:rPr>
          <w:rFonts w:hint="eastAsia" w:ascii="宋体" w:hAnsi="宋体" w:eastAsia="宋体" w:cs="宋体"/>
          <w:b/>
          <w:bCs/>
          <w:i w:val="0"/>
          <w:caps w:val="0"/>
          <w:color w:val="333333"/>
          <w:spacing w:val="0"/>
          <w:sz w:val="32"/>
          <w:szCs w:val="32"/>
          <w:shd w:val="clear" w:fill="FFFFFF"/>
        </w:rPr>
      </w:pPr>
      <w:bookmarkStart w:id="81" w:name="__x000F_房屋建筑和市政基础设施工程施工"/>
      <w:r>
        <w:rPr>
          <w:rStyle w:val="11"/>
          <w:rFonts w:hint="eastAsia" w:ascii="仿宋_GB2312" w:hAnsi="仿宋_GB2312" w:eastAsia="仿宋_GB2312" w:cs="仿宋_GB2312"/>
          <w:b w:val="0"/>
          <w:color w:val="000000"/>
          <w:sz w:val="21"/>
          <w:szCs w:val="21"/>
          <w:shd w:val="clear" w:color="auto" w:fill="FFFFFF"/>
        </w:rPr>
        <w:br w:type="page"/>
      </w:r>
      <w:bookmarkEnd w:id="81"/>
      <w:r>
        <w:rPr>
          <w:rStyle w:val="14"/>
          <w:rFonts w:hint="eastAsia" w:ascii="宋体" w:hAnsi="宋体" w:eastAsia="宋体" w:cs="宋体"/>
          <w:sz w:val="32"/>
          <w:szCs w:val="32"/>
        </w:rPr>
        <w:t>工程建设项目勘察设计招标投标办法</w:t>
      </w:r>
    </w:p>
    <w:p w14:paraId="1A9166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b/>
          <w:bCs/>
          <w:i w:val="0"/>
          <w:caps w:val="0"/>
          <w:color w:val="333333"/>
          <w:spacing w:val="0"/>
          <w:sz w:val="21"/>
          <w:szCs w:val="21"/>
          <w:shd w:val="clear" w:fill="FFFFFF"/>
          <w:lang w:val="en-US" w:eastAsia="zh-CN"/>
        </w:rPr>
      </w:pPr>
      <w:r>
        <w:rPr>
          <w:rFonts w:hint="eastAsia" w:ascii="仿宋_GB2312" w:hAnsi="仿宋_GB2312" w:eastAsia="仿宋_GB2312" w:cs="仿宋_GB2312"/>
          <w:b/>
          <w:bCs/>
          <w:i w:val="0"/>
          <w:caps w:val="0"/>
          <w:color w:val="333333"/>
          <w:spacing w:val="0"/>
          <w:sz w:val="21"/>
          <w:szCs w:val="21"/>
          <w:shd w:val="clear" w:fill="FFFFFF"/>
          <w:lang w:val="en-US" w:eastAsia="zh-CN"/>
        </w:rPr>
        <w:t>国家发改委等八部委令第2号发布，国家发改委等九部委令第23号修改</w:t>
      </w:r>
    </w:p>
    <w:p w14:paraId="677C29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b/>
          <w:bCs/>
          <w:i w:val="0"/>
          <w:caps w:val="0"/>
          <w:color w:val="333333"/>
          <w:spacing w:val="0"/>
          <w:sz w:val="21"/>
          <w:szCs w:val="21"/>
          <w:shd w:val="clear" w:fill="FFFFFF"/>
          <w:lang w:val="en-US" w:eastAsia="zh-CN"/>
        </w:rPr>
      </w:pPr>
      <w:r>
        <w:rPr>
          <w:rFonts w:hint="eastAsia" w:ascii="仿宋_GB2312" w:hAnsi="仿宋_GB2312" w:eastAsia="仿宋_GB2312" w:cs="仿宋_GB2312"/>
          <w:b/>
          <w:bCs/>
          <w:i w:val="0"/>
          <w:caps w:val="0"/>
          <w:color w:val="333333"/>
          <w:spacing w:val="0"/>
          <w:sz w:val="21"/>
          <w:szCs w:val="21"/>
          <w:shd w:val="clear" w:fill="FFFFFF"/>
          <w:lang w:val="en-US" w:eastAsia="zh-CN"/>
        </w:rPr>
        <w:t>第一章 总则</w:t>
      </w:r>
    </w:p>
    <w:p w14:paraId="16FDF4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bookmarkStart w:id="82" w:name="uni_baseinfo"/>
      <w:bookmarkEnd w:id="82"/>
      <w:r>
        <w:rPr>
          <w:rFonts w:hint="eastAsia" w:ascii="仿宋_GB2312" w:hAnsi="仿宋_GB2312" w:eastAsia="仿宋_GB2312" w:cs="仿宋_GB2312"/>
          <w:i w:val="0"/>
          <w:caps w:val="0"/>
          <w:color w:val="333333"/>
          <w:spacing w:val="0"/>
          <w:sz w:val="21"/>
          <w:szCs w:val="21"/>
          <w:shd w:val="clear" w:fill="FFFFFF"/>
        </w:rPr>
        <w:t>第一条 为规范工程建设项目勘察设计招标投标活动，提高投资效益，保证工程质量，根据《中华人民共和国招标投标法》、《中华人民共和国招标投标法实施条例》制定本办法。</w:t>
      </w:r>
    </w:p>
    <w:p w14:paraId="1E4655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第二条 在中华人民共和国境内进行工程建设项目勘察设计招标投标活动，适用本办法。</w:t>
      </w:r>
    </w:p>
    <w:p w14:paraId="00DD7E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第三条 工程建设项目符合《工程建设项目招标范围和规模标准规定》(国家计委令第3号)规定的范围和标准的，必须依据本办法进行招标。</w:t>
      </w:r>
    </w:p>
    <w:p w14:paraId="4CF3C1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任何单位和个人不得将依法必须进行招标的项目化整为零或者以其他任何方式规避招标。</w:t>
      </w:r>
    </w:p>
    <w:p w14:paraId="4C666D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第四条 按照国家规定需要履行项目审批、核准手续的依法必须进行招标的项目，有下列情形之一的，经项目审批、核准部门审批、核准，项目的勘察设计可以不进行招标:</w:t>
      </w:r>
    </w:p>
    <w:p w14:paraId="1246F2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(一)涉及国家安全、国家秘密、抢险救灾或者属于利用扶贫资金实行以工代赈、需要使用农民工等特殊情况，不适宜进行招标;</w:t>
      </w:r>
    </w:p>
    <w:p w14:paraId="1D5247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(二)主要工艺、技术采用不可替代的专利或者专有技术，或者其建筑艺术造型有特殊要求;</w:t>
      </w:r>
    </w:p>
    <w:p w14:paraId="2AC073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(三)采购人依法能够自行勘察、设计;</w:t>
      </w:r>
    </w:p>
    <w:p w14:paraId="2BAF0B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(四)已通过招标方式选定的特许经营项目投资人依法能够自行勘察、设计;</w:t>
      </w:r>
    </w:p>
    <w:p w14:paraId="58B8C2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(五)技术复杂或专业性强，能够满足条件的勘察设计单位少于三家，不能形成有效竞争;</w:t>
      </w:r>
    </w:p>
    <w:p w14:paraId="2FA404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(六)已建成项目需要改、扩建或者技术改造，由其他单位进行设计影响项目功能配套性;</w:t>
      </w:r>
    </w:p>
    <w:p w14:paraId="3F2911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(七)国家规定其他特殊情形。</w:t>
      </w:r>
    </w:p>
    <w:p w14:paraId="3EF8BA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第五条 勘察设计招标工作由招标人负责。任何单位和个人不得以任何方式非法干涉招标投标活动。</w:t>
      </w:r>
    </w:p>
    <w:p w14:paraId="495535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第六条 各级发展改革、工业和信息化、住房城乡建设、交通运输、铁道、水利、商务、广电、民航等部门依照《国务院办公厅印发国务院有关部门实施招标投标活动行政监督的职责分工意见的通知》(国办发[2000]34号)和各地规定的职责分工，对工程建设项目勘察设计招标投标活动实施监督，依法查处招标投标活动中的违法行为。</w:t>
      </w:r>
    </w:p>
    <w:p w14:paraId="77191D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b/>
          <w:bCs/>
          <w:color w:val="333333"/>
          <w:sz w:val="21"/>
          <w:szCs w:val="21"/>
        </w:rPr>
      </w:pPr>
      <w:r>
        <w:rPr>
          <w:rFonts w:hint="eastAsia" w:ascii="仿宋_GB2312" w:hAnsi="仿宋_GB2312" w:eastAsia="仿宋_GB2312" w:cs="仿宋_GB2312"/>
          <w:b/>
          <w:bCs/>
          <w:i w:val="0"/>
          <w:caps w:val="0"/>
          <w:color w:val="333333"/>
          <w:spacing w:val="0"/>
          <w:sz w:val="21"/>
          <w:szCs w:val="21"/>
          <w:shd w:val="clear" w:fill="FFFFFF"/>
        </w:rPr>
        <w:t>第二章 招标</w:t>
      </w:r>
    </w:p>
    <w:p w14:paraId="631AE1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第七条 招标人可以依据工程建设项目的不同特点，实行勘察设计一次性总体招标;也可以在保证项目完整性、连续性的前提下，按照技术要求实行分段或分项招标。</w:t>
      </w:r>
    </w:p>
    <w:p w14:paraId="3072B7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招标人不得利用前款规定限制或者排斥潜在投标人或者投标。依法必须进行招标的项目的招标人不得利用前款规定规避招标。</w:t>
      </w:r>
    </w:p>
    <w:p w14:paraId="5F78A3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第八条 依法必须招标的工程建设项目，招标人可以对项目的勘察、设计、施工以及与工程建设有关的重要设备、材料的采购，实行总承包招标。</w:t>
      </w:r>
    </w:p>
    <w:p w14:paraId="015D96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第九条 依法必须进行勘察设计招标的工程建设项目，在招标时应当具备下列条件:</w:t>
      </w:r>
    </w:p>
    <w:p w14:paraId="24556017">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招标人已经依法成立;</w:t>
      </w:r>
    </w:p>
    <w:p w14:paraId="43A55EB9">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按照国家有关规定需要履行项目审批、核准或者备案手续的，已经审批、核准或者备案;</w:t>
      </w:r>
    </w:p>
    <w:p w14:paraId="0C769227">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勘察设计有相应资金或者资金来源已经落实;</w:t>
      </w:r>
    </w:p>
    <w:p w14:paraId="1CC5A577">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所必需的勘察设计基础资料已经收集完成;</w:t>
      </w:r>
    </w:p>
    <w:p w14:paraId="3AC1B0E6">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法律法规规定的其他条件。</w:t>
      </w:r>
    </w:p>
    <w:p w14:paraId="52C9D4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第十条 工程建设项目勘察设计招标分为公开招标和邀请招标。</w:t>
      </w:r>
    </w:p>
    <w:p w14:paraId="1987BA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国有资金投资占控股或者主导地位的工程建设项目，以及国务院发展和改革部门确定的国家重点项目和省、自治区、直辖市人民政府确定的地方重点项目，除符合本办法第十一条规定条件并依法获得批准外，应当公开招标。</w:t>
      </w:r>
    </w:p>
    <w:p w14:paraId="2CA03383">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依法必须进行公开招标的项目，在下列情况下可以进行邀请招标:</w:t>
      </w:r>
    </w:p>
    <w:p w14:paraId="215027C7">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技术复杂、有特殊要求或者受自然环境限制，只有少量潜在投标人可供选择;</w:t>
      </w:r>
    </w:p>
    <w:p w14:paraId="7B50F731">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采用公开招标方式的费用占项目合同金额的比例过大。</w:t>
      </w:r>
    </w:p>
    <w:p w14:paraId="3FFD6A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有前款第二项所列情形，属于按照国家有关规定需要履行项目审批、核准手续的项目，由项目审批、核准部门在审批、核准项目时作出认定;其他项目由招标人申请有关行政监督部门作出认定。招标人采用邀请招标方式的，应保证有三个以上具备承担招标项目勘察设计的能力，并具有相应资质的特定法人或者其他组织参加投标。</w:t>
      </w:r>
    </w:p>
    <w:p w14:paraId="405640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第十二条 招标人应当按照资格预审公告、招标公告或者投标邀请书规定的时间、地点出售招标文件或者资格预审文件。自招标文件或者资格预审文件出售之日起至停止出售之日止，最短不得少于五日。</w:t>
      </w:r>
    </w:p>
    <w:p w14:paraId="2A453A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第十三条 进行资格预审的，招标人只向资格预审合格的潜在投标人发售招标文件，并同时向资格预审不合格的潜在投标人告知资格预审结果。</w:t>
      </w:r>
    </w:p>
    <w:p w14:paraId="476CFF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第十四条 凡是资格预审合格的潜在投标人都应被允许参加投标。</w:t>
      </w:r>
    </w:p>
    <w:p w14:paraId="6CF526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招标人不得以抽签、摇号等不合理条件限制或者排斥资格预审合格的潜在投标人参加投标。</w:t>
      </w:r>
    </w:p>
    <w:p w14:paraId="76421D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第十五条 招标人应当根据招标项目的特点和需要编制招标文件。</w:t>
      </w:r>
    </w:p>
    <w:p w14:paraId="2F4286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勘察设计招标文件应当包括下列内容:</w:t>
      </w:r>
    </w:p>
    <w:p w14:paraId="2FD1B7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(一)投标须知;</w:t>
      </w:r>
    </w:p>
    <w:p w14:paraId="0B7697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(二)投标文件格式及主要合同条款;</w:t>
      </w:r>
    </w:p>
    <w:p w14:paraId="34FA62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(三)项目说明书，包括资金来源情况;</w:t>
      </w:r>
    </w:p>
    <w:p w14:paraId="5DD55D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(四)勘察设计范围，对勘察设计进度、阶段和深度要求;</w:t>
      </w:r>
    </w:p>
    <w:p w14:paraId="3D43F5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(五)勘察设计基础资料;</w:t>
      </w:r>
    </w:p>
    <w:p w14:paraId="0D6C20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(六)勘察设计费用支付方式，对未中标人是否给予补偿及补偿标准;</w:t>
      </w:r>
    </w:p>
    <w:p w14:paraId="64AFEF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(七)投标报价要求;</w:t>
      </w:r>
    </w:p>
    <w:p w14:paraId="185F84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(八)对投标人资格审查的标准;</w:t>
      </w:r>
    </w:p>
    <w:p w14:paraId="43626A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(九)评标标准和方法;</w:t>
      </w:r>
    </w:p>
    <w:p w14:paraId="5B66D2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(十)投标有效期。</w:t>
      </w:r>
    </w:p>
    <w:p w14:paraId="65BF24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投标有效期，从提交投标文件截止日起计算。</w:t>
      </w:r>
    </w:p>
    <w:p w14:paraId="567D51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对招标文件的收费应仅限于补偿印刷、邮寄的成本支出，招标人不得通过出售招标文件谋取利益。</w:t>
      </w:r>
    </w:p>
    <w:p w14:paraId="7C249D3D">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招标人负责提供与招标项目有关的基础资料，并保证所提供资料的真实性、完整性。涉及国家秘密的除外。</w:t>
      </w:r>
    </w:p>
    <w:p w14:paraId="316977FA">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第十七条 对于潜在投标人在阅读招标文件和现场踏勘中提出的疑问，招标人可以书面形式或召开投标预备会的方式解答，但需同时将解答以书面方式通知所有招标文件收受人。该解答的内容为招标文件的组成部分。</w:t>
      </w:r>
    </w:p>
    <w:p w14:paraId="4180C5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第十八条 招标人可以要求投标人在提交符合招标文件规定要求的投标文件外，提交备选投标文件，但应当在招标文件中做出说明，并提出相应的评审和比较办法。</w:t>
      </w:r>
    </w:p>
    <w:p w14:paraId="26A3EF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第十九条 招标人应当确定潜在投标人编制投标文件所需要的合理时间。</w:t>
      </w:r>
    </w:p>
    <w:p w14:paraId="098848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依法必须进行勘察设计招标的项目，自招标文件开始发出之日起至投标人提交投标文件截止之日止，最短不得少于二十日。</w:t>
      </w:r>
    </w:p>
    <w:p w14:paraId="478C72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第二十条 除不可抗力原因外，招标人在发布招标公告或者发出投标邀请书后不得终止招标，也不得在出售招标文件后终止招标。</w:t>
      </w:r>
    </w:p>
    <w:p w14:paraId="0C7694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b/>
          <w:bCs/>
          <w:color w:val="333333"/>
          <w:sz w:val="21"/>
          <w:szCs w:val="21"/>
        </w:rPr>
      </w:pPr>
      <w:r>
        <w:rPr>
          <w:rFonts w:hint="eastAsia" w:ascii="仿宋_GB2312" w:hAnsi="仿宋_GB2312" w:eastAsia="仿宋_GB2312" w:cs="仿宋_GB2312"/>
          <w:b/>
          <w:bCs/>
          <w:i w:val="0"/>
          <w:caps w:val="0"/>
          <w:color w:val="333333"/>
          <w:spacing w:val="0"/>
          <w:sz w:val="21"/>
          <w:szCs w:val="21"/>
          <w:shd w:val="clear" w:fill="FFFFFF"/>
        </w:rPr>
        <w:t>第三章 投标</w:t>
      </w:r>
    </w:p>
    <w:p w14:paraId="2CDEBB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第二十一条 投标人是响应招标、参加投标竞争的法人或者其他组织。</w:t>
      </w:r>
    </w:p>
    <w:p w14:paraId="4EA992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在其本国注册登记，从事建筑、工程服务的国外设计企业参加投标的，必须符合中华人民共和国缔结或者参加的国际条约、协定中所作的市场准入承诺以及有关勘察设计市场准入的管理规定。</w:t>
      </w:r>
    </w:p>
    <w:p w14:paraId="20885A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投标人应当符合国家规定的资质条件。</w:t>
      </w:r>
    </w:p>
    <w:p w14:paraId="42297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第二十二条 投标人应当按照招标文件或者投标邀请书的要求编制投标文件。投标文件中的勘察设计收费报价，应当符合国务院价格主管部门制定的工程勘察设计收费标准。</w:t>
      </w:r>
    </w:p>
    <w:p w14:paraId="3E4830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第二十三条 投标人在投标文件有关技术方案和要求中不得指定与工程建设项目有关的重要设备、材料的生产供应者，或者含有倾向或者排斥特定生产供应者的内容。</w:t>
      </w:r>
    </w:p>
    <w:p w14:paraId="04AA84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第二十四条 招标文件要求投标人提交投标保证金的，保证金数额不得超过勘察设计估算费用的百分之二，最多不超过十万元人民币。依法必须进行招标的项目的境内投标单位，以现金或者支票形式提交的投标保证金应当从其基本账户转出。</w:t>
      </w:r>
    </w:p>
    <w:p w14:paraId="2D91C7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第二十五条 在提交投标文件截止时间后到招标文件规定的投标有效期终止之前，投标人不得撤销其投标文件，否则招标人可以不退还投标保证金。</w:t>
      </w:r>
    </w:p>
    <w:p w14:paraId="62C42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第二十六条 投标人在投标截止时间前提交的投标文件，补充、修改或撤回投标文件的通知，备选投标文件等，都必须加盖所在单位公章，并且由其法定代表人或授权代表签字，但招标文件另有规定的除外。</w:t>
      </w:r>
    </w:p>
    <w:p w14:paraId="531A01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招标人在接收上述材料时，应检查其密封或签章是否完好，并向投标人出具标明签收人和签收时间的回执。</w:t>
      </w:r>
    </w:p>
    <w:p w14:paraId="7E9A8F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第二十七条 以联合体形式投标的，联合体各方应签订共同投标协议，连同投标文件一并提交招标人。</w:t>
      </w:r>
    </w:p>
    <w:p w14:paraId="7A09DD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联合体各方不得再单独以自己名义，或者参加另外的联合体投同一个标。招标人接受联合体投标并进行资格预审的，联合体应当在提交资格预审申请文件前组成。资格预审后联合体增减、更换成员的，其投标无效。</w:t>
      </w:r>
    </w:p>
    <w:p w14:paraId="7DE6BB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第二十八条 联合体中标的，应指定牵头人或代表，授权其代表所有联合体成员与招标人签订合同，负责整个合同实施阶段的协调工作。但是，需要向招标人提交由所有联合体成员法定代表人签署的授权委托书。</w:t>
      </w:r>
    </w:p>
    <w:p w14:paraId="59CFC3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第二十九条 投标人不得以他人名义投标，也不得利用伪造、转让、无效或者租借的资质证书参加投标，或者以任何方式请其他单位在自己编制的投标文件代为签字盖章，损害国家利益、社会公共利益和招标人的合法权益。</w:t>
      </w:r>
    </w:p>
    <w:p w14:paraId="4CAADD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第三十条 投标人不得通过故意压低投资额、降低施工技术要求、减少占地面积，或者缩短工期等手段弄虚作假，骗取中标。</w:t>
      </w:r>
    </w:p>
    <w:p w14:paraId="3D5C3A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b/>
          <w:bCs/>
          <w:color w:val="333333"/>
          <w:sz w:val="21"/>
          <w:szCs w:val="21"/>
        </w:rPr>
      </w:pPr>
      <w:r>
        <w:rPr>
          <w:rFonts w:hint="eastAsia" w:ascii="仿宋_GB2312" w:hAnsi="仿宋_GB2312" w:eastAsia="仿宋_GB2312" w:cs="仿宋_GB2312"/>
          <w:b/>
          <w:bCs/>
          <w:i w:val="0"/>
          <w:caps w:val="0"/>
          <w:color w:val="333333"/>
          <w:spacing w:val="0"/>
          <w:sz w:val="21"/>
          <w:szCs w:val="21"/>
          <w:shd w:val="clear" w:fill="FFFFFF"/>
        </w:rPr>
        <w:t>第四章 开标、评标和中标</w:t>
      </w:r>
    </w:p>
    <w:p w14:paraId="3FE80A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第三十一条 开标应当在招标文件确定的提交投标文件截止时间的同一时间公开进行;除不可抗力原因外，招标人不得以任何理由拖延开标，或者拒绝开标。投标人对开标有异议的，应当在开标现场提出，招标人应当当场作出答复，并制作记录。</w:t>
      </w:r>
    </w:p>
    <w:p w14:paraId="219251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第三十二条 评标工作由评标委员会负责。评标委员会的组成方式及要求，按《中华人民共和国招标投标法》、《中华人民共和国招标投标法实施条例》及《评标委员会和评标方法暂行规定》(国家计委等七部委联合令第12号)的有关规定执行。</w:t>
      </w:r>
    </w:p>
    <w:p w14:paraId="2A74A1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第三十三条 勘察设计评标一般采取综合评估法进行。评标委员会应当按照招标文件确定的评标标准和方法，结合经批准的项目建议书、可行性研究报告或者上阶段设计批复文件，对投标人的业绩、信誉和勘察设计人员的能力以及勘察设计方案的优劣进行综合评定。</w:t>
      </w:r>
    </w:p>
    <w:p w14:paraId="42EA31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招标文件中没有规定的标准和方法，不得作为评标的依据。</w:t>
      </w:r>
    </w:p>
    <w:p w14:paraId="02066F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第三十四条 评标委员会可以要求投标人对其技术文件进行必要的说明或介绍，但不得提出带有暗示性或诱导性的问题，也不得明确指出其投标文件中的遗漏和错误。</w:t>
      </w:r>
    </w:p>
    <w:p w14:paraId="28A42B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第三十五条 根据招标文件的规定，允许投标人投备选标的，评标委员会可以对中标人所提交的备选标进行评审，以决定是否采纳备选标。不符合中标条件的投标人的备选标不予考虑。</w:t>
      </w:r>
    </w:p>
    <w:p w14:paraId="1A264D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第三十六条 投标文件有下列情况之一的，评标委员会应当否决其投标:</w:t>
      </w:r>
    </w:p>
    <w:p w14:paraId="778FF045">
      <w:pPr>
        <w:pStyle w:val="8"/>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未经投标单位盖章和单位负责人签字;</w:t>
      </w:r>
    </w:p>
    <w:p w14:paraId="4DDF347A">
      <w:pPr>
        <w:pStyle w:val="8"/>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投标报价不符合国家颁布的勘察设计取费标准，或者低于成本，或者高于招标文件设定的最高投标限价;</w:t>
      </w:r>
    </w:p>
    <w:p w14:paraId="213916DE">
      <w:pPr>
        <w:pStyle w:val="8"/>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未响应招标文件的实质性要求和条件。</w:t>
      </w:r>
    </w:p>
    <w:p w14:paraId="51CAB8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第三十七条 投标人有下列情况之一的，评标委员会应当否决其投标:</w:t>
      </w:r>
    </w:p>
    <w:p w14:paraId="6158A4E7">
      <w:pPr>
        <w:pStyle w:val="8"/>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不符合国家或者招标文件规定的资格条件;</w:t>
      </w:r>
    </w:p>
    <w:p w14:paraId="358D41DA">
      <w:pPr>
        <w:pStyle w:val="8"/>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与其他投标人或者与招标人串通投标;</w:t>
      </w:r>
    </w:p>
    <w:p w14:paraId="48100FD8">
      <w:pPr>
        <w:pStyle w:val="8"/>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以他人名义投标，或者以其他方式弄虚作假;</w:t>
      </w:r>
    </w:p>
    <w:p w14:paraId="627E15FC">
      <w:pPr>
        <w:pStyle w:val="8"/>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以向招标人或者评标委员会成员行贿的手段谋取中标;</w:t>
      </w:r>
    </w:p>
    <w:p w14:paraId="2A68575D">
      <w:pPr>
        <w:pStyle w:val="8"/>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以联合体形式投标，未提交共同投标协议;</w:t>
      </w:r>
    </w:p>
    <w:p w14:paraId="066B3CF3">
      <w:pPr>
        <w:pStyle w:val="8"/>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提交两个以上不同的投标文件或者投标报价，但招标文件要求提交备选投标的除外。</w:t>
      </w:r>
    </w:p>
    <w:p w14:paraId="45069F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第三十八条 评标委员会完成评标后，应当向招标人提出书面评标报告，推荐合格的中标候选人。</w:t>
      </w:r>
    </w:p>
    <w:p w14:paraId="0FE2D5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评标报告的内容应当符合《评标委员会和评标方法暂行规定》第四十二条的规定。但是，评标委员会决定否决所有投标的，应在评标报告中详细说明理由。</w:t>
      </w:r>
    </w:p>
    <w:p w14:paraId="12545E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第三十九条 评标委员会推荐的中标候选人应当限定在一至三人，并标明排列顺序。</w:t>
      </w:r>
    </w:p>
    <w:p w14:paraId="16ED61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能够最大限度地满足招标文件中规定的各项综合评价标准的投标人，应当推荐为中标候选人。</w:t>
      </w:r>
    </w:p>
    <w:p w14:paraId="05A707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第四十条 国有资金占控股或者主导地位的依法必须招标的项目，招标人应当确定排名第一的中标候选人为中标人。</w:t>
      </w:r>
    </w:p>
    <w:p w14:paraId="04D11E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14:paraId="7E4258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招标人可以授权评标委员会直接确定中标人。国务院对中标人的确定另有规定的，从其规定。</w:t>
      </w:r>
    </w:p>
    <w:p w14:paraId="2CAA15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第四十一条 招标人应在接到评标委员会的书面评标报告之日起三日内公示中标候选人，公示期不少于三日。</w:t>
      </w:r>
    </w:p>
    <w:p w14:paraId="793043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第四十二条 招标人和中标人应当在投标有效期内并在自中标通知书发出之日起三十日内，按照招标文件和中标人的投标文件订立书面合同。</w:t>
      </w:r>
    </w:p>
    <w:p w14:paraId="1BD93A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中标人履行合同应当遵守《合同法》以及《建设工程勘察设计管理条例》中勘察设计文件编制实施的有关规定。</w:t>
      </w:r>
    </w:p>
    <w:p w14:paraId="6F2122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第四十三条 招标人不得以压低勘察设计费、增加工作量、缩短勘察设计周期等做为发出中标通知书的条件，也不得与中标人再行订立背离合同实质性内容的其他协议。</w:t>
      </w:r>
    </w:p>
    <w:p w14:paraId="18EB22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第四十四条 招标人与中标人签订合同后五日内，应当向中标人和未中标人一次性退还投标保证金及银行同期存款利息。招标文件中规定给予未中标人经济补偿的，也应在此期限内一并给付。</w:t>
      </w:r>
    </w:p>
    <w:p w14:paraId="0A7249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招标文件要求中标人提交履约保证金的，中标人应当提交;经中标人同意，可将其投标保证金抵作履约保证金。</w:t>
      </w:r>
    </w:p>
    <w:p w14:paraId="4E5B6E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第四十五条 招标人或者中标人采用其他未中标人投标文件中技术方案的，应当征得未中标人的书面同意，并支付合理的使用费。</w:t>
      </w:r>
    </w:p>
    <w:p w14:paraId="13218B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第四十六条 评标定标工作应当在投标有效期内完成，不能如期完成的，招标人应当通知所有投标人延长投标有效期。</w:t>
      </w:r>
    </w:p>
    <w:p w14:paraId="6DE320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同意延长投标有效期的投标人应当相应延长其投标担保的有效期，但不得修改投标文件的实质性内容。</w:t>
      </w:r>
    </w:p>
    <w:p w14:paraId="056798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拒绝延长投标有效期的投标人有权收回投标保证金。招标文件中规定给予未中标人补偿的，拒绝延长的投标人有权获得补偿。</w:t>
      </w:r>
    </w:p>
    <w:p w14:paraId="4A251D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第四十七条 依法必须进行勘察设计招标的项目，招标人应当在确定中标人之日起十五日内，向有关行政监督部门提交招标投标情况的书面报告。</w:t>
      </w:r>
    </w:p>
    <w:p w14:paraId="6D863F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书面报告一般应包括以下内容:</w:t>
      </w:r>
    </w:p>
    <w:p w14:paraId="7380A9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(一)招标项目基本情况;</w:t>
      </w:r>
    </w:p>
    <w:p w14:paraId="582084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(二)投标人情况;</w:t>
      </w:r>
    </w:p>
    <w:p w14:paraId="0D00D1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(三)评标委员会成员名单;</w:t>
      </w:r>
    </w:p>
    <w:p w14:paraId="090607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(四)开标情况;</w:t>
      </w:r>
    </w:p>
    <w:p w14:paraId="45BE3B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(五)评标标准和方法;</w:t>
      </w:r>
    </w:p>
    <w:p w14:paraId="494D03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(六)否决投标情况;</w:t>
      </w:r>
    </w:p>
    <w:p w14:paraId="256C10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(七)评标委员会推荐的经排序的中标候选人名单;</w:t>
      </w:r>
    </w:p>
    <w:p w14:paraId="7E7033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(八)中标结果;</w:t>
      </w:r>
    </w:p>
    <w:p w14:paraId="5D4A05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(九)未确定排名第一的中标候选人为中标人的原因;</w:t>
      </w:r>
    </w:p>
    <w:p w14:paraId="58B976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(十)其他需说明的问题。</w:t>
      </w:r>
    </w:p>
    <w:p w14:paraId="706506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第四十八条 在下列情况下，依法必须招标项目的招标人在分析招标失败的原因并采取相应措施后，应当依照本办法重新招标:</w:t>
      </w:r>
    </w:p>
    <w:p w14:paraId="6A78E5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(一)资格预审合格的潜在投标人不足三个的;</w:t>
      </w:r>
    </w:p>
    <w:p w14:paraId="721F86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(二)在投标截止时间前提交投标文件的投标人少于三个的;</w:t>
      </w:r>
    </w:p>
    <w:p w14:paraId="658C56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(三)所有投标均被否决的;</w:t>
      </w:r>
    </w:p>
    <w:p w14:paraId="48C666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(四)评标委员会否决不合格投标后，因有效投标不足三个使得投标明显缺乏竞争，评标委员会决定否决全部投标的;</w:t>
      </w:r>
    </w:p>
    <w:p w14:paraId="01B592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(五)根据第四十六条规定，同意延长投标有效期的投标人少于三个的。</w:t>
      </w:r>
    </w:p>
    <w:p w14:paraId="0542F9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第四十九条 招标人重新招标后，发生本办法第四十八条情形之一的，属于按照国家规定需要政府审批、核准的项目，报经原项目审批、核准部门审批、核准后可以不再进行招标;其他工程建设项目，招标人可自行决定不再进行招标。</w:t>
      </w:r>
    </w:p>
    <w:p w14:paraId="5FB7E3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b/>
          <w:bCs/>
          <w:color w:val="333333"/>
          <w:sz w:val="21"/>
          <w:szCs w:val="21"/>
        </w:rPr>
      </w:pPr>
      <w:r>
        <w:rPr>
          <w:rFonts w:hint="eastAsia" w:ascii="仿宋_GB2312" w:hAnsi="仿宋_GB2312" w:eastAsia="仿宋_GB2312" w:cs="仿宋_GB2312"/>
          <w:b/>
          <w:bCs/>
          <w:i w:val="0"/>
          <w:caps w:val="0"/>
          <w:color w:val="333333"/>
          <w:spacing w:val="0"/>
          <w:sz w:val="21"/>
          <w:szCs w:val="21"/>
          <w:shd w:val="clear" w:fill="FFFFFF"/>
        </w:rPr>
        <w:t>第五章 罚则</w:t>
      </w:r>
    </w:p>
    <w:p w14:paraId="4B930C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第五十条 招标人有下列限制或者排斥潜在投标人行为之一的，由有关行政监督部门依照招标投标法第五十一条的规定处罚;其中，构成依法必须进行勘察设计招标的项目的招标人规避招标的，依照招标投标法第四十九条的规定处罚:</w:t>
      </w:r>
    </w:p>
    <w:p w14:paraId="7FD5102A">
      <w:pPr>
        <w:pStyle w:val="8"/>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依法必须公开招标的项目不按照规定在指定媒介发布资格预审公告或者招标公告;</w:t>
      </w:r>
    </w:p>
    <w:p w14:paraId="07500ED0">
      <w:pPr>
        <w:pStyle w:val="8"/>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在不同媒介发布的同一招标项目的资格预审公告或者招标公告的内容不一致，影响潜在投标人申请资格预审或者投标。</w:t>
      </w:r>
    </w:p>
    <w:p w14:paraId="5A0DF4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第五十一条 招标人有下列情形之一的，由有关行政监督部门责令改正，可以处10万元以下的罚款:</w:t>
      </w:r>
    </w:p>
    <w:p w14:paraId="03B03187">
      <w:pPr>
        <w:pStyle w:val="8"/>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依法应当公开招标而采用邀请招标;</w:t>
      </w:r>
    </w:p>
    <w:p w14:paraId="79BDD14C">
      <w:pPr>
        <w:pStyle w:val="8"/>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招标文件、资格预审文件的发售、澄清、修改的时限，或者确定的提交资格预审申请文件、投标文件的时限不符合招标投标法和招标投标法实施条例规定;</w:t>
      </w:r>
    </w:p>
    <w:p w14:paraId="7353CD90">
      <w:pPr>
        <w:pStyle w:val="8"/>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接受未通过资格预审的单位或者个人参加投标;</w:t>
      </w:r>
    </w:p>
    <w:p w14:paraId="30ED58DD">
      <w:pPr>
        <w:pStyle w:val="8"/>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leftChars="0"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接受应当拒收的投标文件。</w:t>
      </w:r>
    </w:p>
    <w:p w14:paraId="067DF60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rightChars="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招标人有前款第一项、第三项、第四项所列行为之一的，对单位直接负责的主管人员和其他直接责任人员依法给予处分。</w:t>
      </w:r>
    </w:p>
    <w:p w14:paraId="165D11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第五十二条 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30880E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第五十三条 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07331A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第五十四条 评标委员会成员有下列行为之一的，由有关行政监督部门责令改正;情节严重的，禁止其在一定期限内参加依法必须进行招标的项目的评标;情节特别严重的，取消其担任评标委员会成员的资格:</w:t>
      </w:r>
    </w:p>
    <w:p w14:paraId="2A72F57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lang w:val="en-US" w:eastAsia="zh-CN"/>
        </w:rPr>
        <w:t>(一)</w:t>
      </w:r>
      <w:r>
        <w:rPr>
          <w:rFonts w:hint="eastAsia" w:ascii="仿宋_GB2312" w:hAnsi="仿宋_GB2312" w:eastAsia="仿宋_GB2312" w:cs="仿宋_GB2312"/>
          <w:i w:val="0"/>
          <w:caps w:val="0"/>
          <w:color w:val="333333"/>
          <w:spacing w:val="0"/>
          <w:sz w:val="21"/>
          <w:szCs w:val="21"/>
          <w:shd w:val="clear" w:fill="FFFFFF"/>
        </w:rPr>
        <w:t>不按照招标文件规定的评标标准和方法评标;</w:t>
      </w:r>
    </w:p>
    <w:p w14:paraId="6D25FC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420" w:leftChars="0"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lang w:eastAsia="zh-CN"/>
        </w:rPr>
        <w:t>（</w:t>
      </w:r>
      <w:r>
        <w:rPr>
          <w:rFonts w:hint="eastAsia" w:ascii="仿宋_GB2312" w:hAnsi="仿宋_GB2312" w:eastAsia="仿宋_GB2312" w:cs="仿宋_GB2312"/>
          <w:i w:val="0"/>
          <w:caps w:val="0"/>
          <w:color w:val="333333"/>
          <w:spacing w:val="0"/>
          <w:sz w:val="21"/>
          <w:szCs w:val="21"/>
          <w:shd w:val="clear" w:fill="FFFFFF"/>
          <w:lang w:val="en-US" w:eastAsia="zh-CN"/>
        </w:rPr>
        <w:t>二</w:t>
      </w:r>
      <w:r>
        <w:rPr>
          <w:rFonts w:hint="eastAsia" w:ascii="仿宋_GB2312" w:hAnsi="仿宋_GB2312" w:eastAsia="仿宋_GB2312" w:cs="仿宋_GB2312"/>
          <w:i w:val="0"/>
          <w:caps w:val="0"/>
          <w:color w:val="333333"/>
          <w:spacing w:val="0"/>
          <w:sz w:val="21"/>
          <w:szCs w:val="21"/>
          <w:shd w:val="clear" w:fill="FFFFFF"/>
          <w:lang w:eastAsia="zh-CN"/>
        </w:rPr>
        <w:t>）</w:t>
      </w:r>
      <w:r>
        <w:rPr>
          <w:rFonts w:hint="eastAsia" w:ascii="仿宋_GB2312" w:hAnsi="仿宋_GB2312" w:eastAsia="仿宋_GB2312" w:cs="仿宋_GB2312"/>
          <w:i w:val="0"/>
          <w:caps w:val="0"/>
          <w:color w:val="333333"/>
          <w:spacing w:val="0"/>
          <w:sz w:val="21"/>
          <w:szCs w:val="21"/>
          <w:shd w:val="clear" w:fill="FFFFFF"/>
        </w:rPr>
        <w:t>应当回避而不回避;</w:t>
      </w:r>
    </w:p>
    <w:p w14:paraId="57F3724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420" w:leftChars="0"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lang w:val="en-US" w:eastAsia="zh-CN"/>
        </w:rPr>
      </w:pPr>
      <w:r>
        <w:rPr>
          <w:rFonts w:hint="eastAsia" w:ascii="仿宋_GB2312" w:hAnsi="仿宋_GB2312" w:eastAsia="仿宋_GB2312" w:cs="仿宋_GB2312"/>
          <w:i w:val="0"/>
          <w:caps w:val="0"/>
          <w:color w:val="333333"/>
          <w:spacing w:val="0"/>
          <w:sz w:val="21"/>
          <w:szCs w:val="21"/>
          <w:shd w:val="clear" w:fill="FFFFFF"/>
          <w:lang w:eastAsia="zh-CN"/>
        </w:rPr>
        <w:t>（</w:t>
      </w:r>
      <w:r>
        <w:rPr>
          <w:rFonts w:hint="eastAsia" w:ascii="仿宋_GB2312" w:hAnsi="仿宋_GB2312" w:eastAsia="仿宋_GB2312" w:cs="仿宋_GB2312"/>
          <w:i w:val="0"/>
          <w:caps w:val="0"/>
          <w:color w:val="333333"/>
          <w:spacing w:val="0"/>
          <w:sz w:val="21"/>
          <w:szCs w:val="21"/>
          <w:shd w:val="clear" w:fill="FFFFFF"/>
          <w:lang w:val="en-US" w:eastAsia="zh-CN"/>
        </w:rPr>
        <w:t>三</w:t>
      </w:r>
      <w:r>
        <w:rPr>
          <w:rFonts w:hint="eastAsia" w:ascii="仿宋_GB2312" w:hAnsi="仿宋_GB2312" w:eastAsia="仿宋_GB2312" w:cs="仿宋_GB2312"/>
          <w:i w:val="0"/>
          <w:caps w:val="0"/>
          <w:color w:val="333333"/>
          <w:spacing w:val="0"/>
          <w:sz w:val="21"/>
          <w:szCs w:val="21"/>
          <w:shd w:val="clear" w:fill="FFFFFF"/>
          <w:lang w:eastAsia="zh-CN"/>
        </w:rPr>
        <w:t>）</w:t>
      </w:r>
      <w:r>
        <w:rPr>
          <w:rFonts w:hint="eastAsia" w:ascii="仿宋_GB2312" w:hAnsi="仿宋_GB2312" w:eastAsia="仿宋_GB2312" w:cs="仿宋_GB2312"/>
          <w:i w:val="0"/>
          <w:caps w:val="0"/>
          <w:color w:val="333333"/>
          <w:spacing w:val="0"/>
          <w:sz w:val="21"/>
          <w:szCs w:val="21"/>
          <w:shd w:val="clear" w:fill="FFFFFF"/>
        </w:rPr>
        <w:t>擅离职守</w:t>
      </w:r>
      <w:r>
        <w:rPr>
          <w:rFonts w:hint="eastAsia" w:ascii="仿宋_GB2312" w:hAnsi="仿宋_GB2312" w:eastAsia="仿宋_GB2312" w:cs="仿宋_GB2312"/>
          <w:i w:val="0"/>
          <w:caps w:val="0"/>
          <w:color w:val="333333"/>
          <w:spacing w:val="0"/>
          <w:sz w:val="21"/>
          <w:szCs w:val="21"/>
          <w:shd w:val="clear" w:fill="FFFFFF"/>
          <w:lang w:val="en-US" w:eastAsia="zh-CN"/>
        </w:rPr>
        <w:t>;</w:t>
      </w:r>
    </w:p>
    <w:p w14:paraId="0C6AF6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420" w:leftChars="0"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lang w:eastAsia="zh-CN"/>
        </w:rPr>
        <w:t>（</w:t>
      </w:r>
      <w:r>
        <w:rPr>
          <w:rFonts w:hint="eastAsia" w:ascii="仿宋_GB2312" w:hAnsi="仿宋_GB2312" w:eastAsia="仿宋_GB2312" w:cs="仿宋_GB2312"/>
          <w:i w:val="0"/>
          <w:caps w:val="0"/>
          <w:color w:val="333333"/>
          <w:spacing w:val="0"/>
          <w:sz w:val="21"/>
          <w:szCs w:val="21"/>
          <w:shd w:val="clear" w:fill="FFFFFF"/>
          <w:lang w:val="en-US" w:eastAsia="zh-CN"/>
        </w:rPr>
        <w:t>四</w:t>
      </w:r>
      <w:r>
        <w:rPr>
          <w:rFonts w:hint="eastAsia" w:ascii="仿宋_GB2312" w:hAnsi="仿宋_GB2312" w:eastAsia="仿宋_GB2312" w:cs="仿宋_GB2312"/>
          <w:i w:val="0"/>
          <w:caps w:val="0"/>
          <w:color w:val="333333"/>
          <w:spacing w:val="0"/>
          <w:sz w:val="21"/>
          <w:szCs w:val="21"/>
          <w:shd w:val="clear" w:fill="FFFFFF"/>
          <w:lang w:eastAsia="zh-CN"/>
        </w:rPr>
        <w:t>）</w:t>
      </w:r>
      <w:r>
        <w:rPr>
          <w:rFonts w:hint="eastAsia" w:ascii="仿宋_GB2312" w:hAnsi="仿宋_GB2312" w:eastAsia="仿宋_GB2312" w:cs="仿宋_GB2312"/>
          <w:i w:val="0"/>
          <w:caps w:val="0"/>
          <w:color w:val="333333"/>
          <w:spacing w:val="0"/>
          <w:sz w:val="21"/>
          <w:szCs w:val="21"/>
          <w:shd w:val="clear" w:fill="FFFFFF"/>
        </w:rPr>
        <w:t>私下接触投标人;</w:t>
      </w:r>
    </w:p>
    <w:p w14:paraId="2E3DE93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lang w:eastAsia="zh-CN"/>
        </w:rPr>
        <w:t>（</w:t>
      </w:r>
      <w:r>
        <w:rPr>
          <w:rFonts w:hint="eastAsia" w:ascii="仿宋_GB2312" w:hAnsi="仿宋_GB2312" w:eastAsia="仿宋_GB2312" w:cs="仿宋_GB2312"/>
          <w:i w:val="0"/>
          <w:caps w:val="0"/>
          <w:color w:val="333333"/>
          <w:spacing w:val="0"/>
          <w:sz w:val="21"/>
          <w:szCs w:val="21"/>
          <w:shd w:val="clear" w:fill="FFFFFF"/>
          <w:lang w:val="en-US" w:eastAsia="zh-CN"/>
        </w:rPr>
        <w:t>五</w:t>
      </w:r>
      <w:r>
        <w:rPr>
          <w:rFonts w:hint="eastAsia" w:ascii="仿宋_GB2312" w:hAnsi="仿宋_GB2312" w:eastAsia="仿宋_GB2312" w:cs="仿宋_GB2312"/>
          <w:i w:val="0"/>
          <w:caps w:val="0"/>
          <w:color w:val="333333"/>
          <w:spacing w:val="0"/>
          <w:sz w:val="21"/>
          <w:szCs w:val="21"/>
          <w:shd w:val="clear" w:fill="FFFFFF"/>
          <w:lang w:eastAsia="zh-CN"/>
        </w:rPr>
        <w:t>）</w:t>
      </w:r>
      <w:r>
        <w:rPr>
          <w:rFonts w:hint="eastAsia" w:ascii="仿宋_GB2312" w:hAnsi="仿宋_GB2312" w:eastAsia="仿宋_GB2312" w:cs="仿宋_GB2312"/>
          <w:i w:val="0"/>
          <w:caps w:val="0"/>
          <w:color w:val="333333"/>
          <w:spacing w:val="0"/>
          <w:sz w:val="21"/>
          <w:szCs w:val="21"/>
          <w:shd w:val="clear" w:fill="FFFFFF"/>
        </w:rPr>
        <w:t>向招标人征询确定中标人的意向或者接受任何单位或者个人明示或者暗示提出的倾向或者排斥特定投标人的要求;</w:t>
      </w:r>
    </w:p>
    <w:p w14:paraId="2F90793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rightChars="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lang w:eastAsia="zh-CN"/>
        </w:rPr>
        <w:t>（</w:t>
      </w:r>
      <w:r>
        <w:rPr>
          <w:rFonts w:hint="eastAsia" w:ascii="仿宋_GB2312" w:hAnsi="仿宋_GB2312" w:eastAsia="仿宋_GB2312" w:cs="仿宋_GB2312"/>
          <w:i w:val="0"/>
          <w:caps w:val="0"/>
          <w:color w:val="333333"/>
          <w:spacing w:val="0"/>
          <w:sz w:val="21"/>
          <w:szCs w:val="21"/>
          <w:shd w:val="clear" w:fill="FFFFFF"/>
          <w:lang w:val="en-US" w:eastAsia="zh-CN"/>
        </w:rPr>
        <w:t>六</w:t>
      </w:r>
      <w:r>
        <w:rPr>
          <w:rFonts w:hint="eastAsia" w:ascii="仿宋_GB2312" w:hAnsi="仿宋_GB2312" w:eastAsia="仿宋_GB2312" w:cs="仿宋_GB2312"/>
          <w:i w:val="0"/>
          <w:caps w:val="0"/>
          <w:color w:val="333333"/>
          <w:spacing w:val="0"/>
          <w:sz w:val="21"/>
          <w:szCs w:val="21"/>
          <w:shd w:val="clear" w:fill="FFFFFF"/>
          <w:lang w:eastAsia="zh-CN"/>
        </w:rPr>
        <w:t>）</w:t>
      </w:r>
      <w:r>
        <w:rPr>
          <w:rFonts w:hint="eastAsia" w:ascii="仿宋_GB2312" w:hAnsi="仿宋_GB2312" w:eastAsia="仿宋_GB2312" w:cs="仿宋_GB2312"/>
          <w:i w:val="0"/>
          <w:caps w:val="0"/>
          <w:color w:val="333333"/>
          <w:spacing w:val="0"/>
          <w:sz w:val="21"/>
          <w:szCs w:val="21"/>
          <w:shd w:val="clear" w:fill="FFFFFF"/>
        </w:rPr>
        <w:t>对依法应当否决的投标不提出否决意见;</w:t>
      </w:r>
    </w:p>
    <w:p w14:paraId="6277A1A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rightChars="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(七)</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暗示或者诱导投标人作出澄清、说明或者接受投标人主动提出的澄清、说明;</w:t>
      </w:r>
    </w:p>
    <w:p w14:paraId="187511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(八)其他不客观、不公正履行职务的行为。</w:t>
      </w:r>
    </w:p>
    <w:p w14:paraId="449D52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第五十五条 招标人与中标人不按照招标文件和中标人的投标文件订立合同，责令改正，可以处中标项目金额千分之五以上千分之十以下的罚款。</w:t>
      </w:r>
    </w:p>
    <w:p w14:paraId="6E22B7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第五十六条 本办法对违法行为及其处罚措施未做规定的，依据《中华人民共和国招标投标法》、《中华人民共和国招标投标法实施条例》和有关法律、行政法规的规定执行。</w:t>
      </w:r>
    </w:p>
    <w:p w14:paraId="07432C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b/>
          <w:bCs/>
          <w:color w:val="333333"/>
          <w:sz w:val="21"/>
          <w:szCs w:val="21"/>
        </w:rPr>
      </w:pPr>
      <w:r>
        <w:rPr>
          <w:rFonts w:hint="eastAsia" w:ascii="仿宋_GB2312" w:hAnsi="仿宋_GB2312" w:eastAsia="仿宋_GB2312" w:cs="仿宋_GB2312"/>
          <w:b/>
          <w:bCs/>
          <w:i w:val="0"/>
          <w:caps w:val="0"/>
          <w:color w:val="333333"/>
          <w:spacing w:val="0"/>
          <w:sz w:val="21"/>
          <w:szCs w:val="21"/>
          <w:shd w:val="clear" w:fill="FFFFFF"/>
        </w:rPr>
        <w:t>第六章 附则</w:t>
      </w:r>
    </w:p>
    <w:p w14:paraId="7103D1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第五十七条 使用国际组织或者外国政府贷款、援助资金的项目进行招标，贷款方、资金提供方对工程勘察设计招标投标活动的条件和程序另有规定的，可以适用其规定，但违背中华人民共和国社会公共利益的除外。</w:t>
      </w:r>
    </w:p>
    <w:p w14:paraId="4E0B4B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第五十八条 本办法发布之前有关勘察设计招标投标的规定与本办法不一致的，以本办法为准。法律或者行政法规另有规定的，从其规定。</w:t>
      </w:r>
    </w:p>
    <w:p w14:paraId="45E32F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第五十九条 本办法由国家发展和改革委员会会同有关部门负责解释。</w:t>
      </w:r>
    </w:p>
    <w:p w14:paraId="041F87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第六十条 本办法自2003年8月1日起施行。</w:t>
      </w:r>
      <w:bookmarkStart w:id="83" w:name="refer_6834999-7052222-16046969"/>
      <w:r>
        <w:rPr>
          <w:rFonts w:hint="eastAsia" w:ascii="仿宋_GB2312" w:hAnsi="仿宋_GB2312" w:eastAsia="仿宋_GB2312" w:cs="仿宋_GB2312"/>
          <w:i w:val="0"/>
          <w:caps w:val="0"/>
          <w:color w:val="3366CC"/>
          <w:spacing w:val="0"/>
          <w:sz w:val="21"/>
          <w:szCs w:val="21"/>
          <w:u w:val="none"/>
          <w:shd w:val="clear" w:fill="FFFFFF"/>
          <w:vertAlign w:val="baseline"/>
        </w:rPr>
        <w:fldChar w:fldCharType="begin"/>
      </w:r>
      <w:r>
        <w:rPr>
          <w:rFonts w:hint="eastAsia" w:ascii="仿宋_GB2312" w:hAnsi="仿宋_GB2312" w:eastAsia="仿宋_GB2312" w:cs="仿宋_GB2312"/>
          <w:i w:val="0"/>
          <w:caps w:val="0"/>
          <w:color w:val="3366CC"/>
          <w:spacing w:val="0"/>
          <w:sz w:val="21"/>
          <w:szCs w:val="21"/>
          <w:u w:val="none"/>
          <w:shd w:val="clear" w:fill="FFFFFF"/>
          <w:vertAlign w:val="baseline"/>
        </w:rPr>
        <w:instrText xml:space="preserve"> HYPERLINK "https://baike.so.com/doc/6834999-7052222.html" \l "refff_6834999-7052222-1" </w:instrTex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separate"/>
      </w:r>
      <w:r>
        <w:rPr>
          <w:rStyle w:val="13"/>
          <w:rFonts w:hint="eastAsia" w:ascii="仿宋_GB2312" w:hAnsi="仿宋_GB2312" w:eastAsia="仿宋_GB2312" w:cs="仿宋_GB2312"/>
          <w:i w:val="0"/>
          <w:caps w:val="0"/>
          <w:color w:val="3366CC"/>
          <w:spacing w:val="0"/>
          <w:sz w:val="21"/>
          <w:szCs w:val="21"/>
          <w:u w:val="none"/>
          <w:shd w:val="clear" w:fill="FFFFFF"/>
          <w:vertAlign w:val="baseline"/>
        </w:rPr>
        <w:t>[1]</w:t>
      </w:r>
      <w:bookmarkEnd w:id="83"/>
      <w:r>
        <w:rPr>
          <w:rFonts w:hint="eastAsia" w:ascii="仿宋_GB2312" w:hAnsi="仿宋_GB2312" w:eastAsia="仿宋_GB2312" w:cs="仿宋_GB2312"/>
          <w:i w:val="0"/>
          <w:caps w:val="0"/>
          <w:color w:val="3366CC"/>
          <w:spacing w:val="0"/>
          <w:sz w:val="21"/>
          <w:szCs w:val="21"/>
          <w:u w:val="none"/>
          <w:shd w:val="clear" w:fill="FFFFFF"/>
          <w:vertAlign w:val="baseline"/>
        </w:rPr>
        <w:fldChar w:fldCharType="end"/>
      </w:r>
    </w:p>
    <w:p w14:paraId="3ADA57B2">
      <w:pPr>
        <w:keepNext w:val="0"/>
        <w:keepLines w:val="0"/>
        <w:pageBreakBefore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p>
    <w:p w14:paraId="21CC92FD">
      <w:pPr>
        <w:keepNext w:val="0"/>
        <w:keepLines w:val="0"/>
        <w:pageBreakBefore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p>
    <w:p w14:paraId="2E9B25AB">
      <w:r>
        <w:br w:type="page"/>
      </w:r>
    </w:p>
    <w:p w14:paraId="7812B097">
      <w:pPr>
        <w:pStyle w:val="2"/>
        <w:bidi w:val="0"/>
        <w:rPr>
          <w:rFonts w:hint="eastAsia" w:asciiTheme="majorEastAsia" w:hAnsiTheme="majorEastAsia" w:eastAsiaTheme="majorEastAsia" w:cstheme="majorEastAsia"/>
          <w:sz w:val="32"/>
          <w:szCs w:val="32"/>
        </w:rPr>
      </w:pPr>
      <w:bookmarkStart w:id="84" w:name="_工程建设项目施工招标投标办法"/>
      <w:r>
        <w:rPr>
          <w:rFonts w:hint="eastAsia" w:asciiTheme="majorEastAsia" w:hAnsiTheme="majorEastAsia" w:eastAsiaTheme="majorEastAsia" w:cstheme="majorEastAsia"/>
          <w:sz w:val="32"/>
          <w:szCs w:val="32"/>
        </w:rPr>
        <w:t>工程建设项目施工招标投标办法</w:t>
      </w:r>
      <w:bookmarkStart w:id="85" w:name="5387194-5623714-2"/>
      <w:bookmarkEnd w:id="85"/>
    </w:p>
    <w:bookmarkEnd w:id="84"/>
    <w:p w14:paraId="701DE7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2" w:firstLineChars="200"/>
        <w:jc w:val="center"/>
        <w:textAlignment w:val="auto"/>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val="en-US" w:eastAsia="zh-CN"/>
        </w:rPr>
        <w:t>国家发改委等七部委令第30号发布，经国家发改委等九部委令第23号修改</w:t>
      </w:r>
    </w:p>
    <w:p w14:paraId="42772E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2" w:firstLineChars="20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shd w:val="clear" w:fill="FFFFFF"/>
          <w:lang w:val="en-US" w:eastAsia="zh-CN"/>
        </w:rPr>
        <w:t xml:space="preserve">第一章 </w:t>
      </w:r>
      <w:r>
        <w:rPr>
          <w:rFonts w:hint="eastAsia" w:ascii="仿宋_GB2312" w:hAnsi="仿宋_GB2312" w:eastAsia="仿宋_GB2312" w:cs="仿宋_GB2312"/>
          <w:b/>
          <w:bCs/>
          <w:i w:val="0"/>
          <w:caps w:val="0"/>
          <w:color w:val="auto"/>
          <w:spacing w:val="0"/>
          <w:sz w:val="21"/>
          <w:szCs w:val="21"/>
          <w:shd w:val="clear" w:fill="FFFFFF"/>
        </w:rPr>
        <w:t>总则</w:t>
      </w:r>
    </w:p>
    <w:p w14:paraId="71808B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第一条 为规范工程建设项目施工(以下简称工 程施工)招标投标活动，根据《中华人民共和国招标 投标法》、《中华人民共和国招标投标法实施条例》和 国务院有关部门的职责分工，制定本办法。</w:t>
      </w:r>
    </w:p>
    <w:p w14:paraId="2B8531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第二条 在中华人民共和国境内进行工程施工招标投标活动，适用本办法。</w:t>
      </w:r>
    </w:p>
    <w:p w14:paraId="6AD8BA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第三条 工程建设项目符合《</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"https://baike.so.com/doc/4802658-5018925.html"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工程建设项目招标范围和规模标准规定</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》(国家计委令第3号)规定的范围和标准的，必须通过招标选择施工单位。</w:t>
      </w:r>
    </w:p>
    <w:p w14:paraId="0658B9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任何单位和个人不得将依法必须进行招标的项目化整为零或者以其他任何方式规避招标。</w:t>
      </w:r>
    </w:p>
    <w:p w14:paraId="5034D8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第四条 工程施工招标投标活动应当遵循公开、公平、公正和诚实信用的原则。</w:t>
      </w:r>
    </w:p>
    <w:p w14:paraId="7726DA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第五条 工程施工招标投标活动，依法由招标人负责。任何单位和个人不得以任何方式非法干涉工程施工招标投标活动。</w:t>
      </w:r>
    </w:p>
    <w:p w14:paraId="605D76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施工招标投标活动不受地区或者部门的限制。</w:t>
      </w:r>
    </w:p>
    <w:p w14:paraId="6351F661">
      <w:pPr>
        <w:pStyle w:val="8"/>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各级发展改革、工业和信息化、住房城乡建设、交通运输、铁道、水利、商务、民航等部门依照《国务院办公厅印发国务院有关部门实施招标投标活动行政监督的职责分工意见的通知》(国办发[2000]34号)和各地规定的职责分工，对工程施工招标投标活动实施监督，依法查处工程施工招标投标活动中的违法行为。</w:t>
      </w:r>
      <w:bookmarkStart w:id="86" w:name="5387194-5623714-3"/>
      <w:bookmarkEnd w:id="86"/>
    </w:p>
    <w:p w14:paraId="4FD95E9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420" w:leftChars="0" w:right="0" w:rightChars="0" w:firstLine="422" w:firstLineChars="20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shd w:val="clear" w:fill="FFFFFF"/>
          <w:lang w:val="en-US" w:eastAsia="zh-CN"/>
        </w:rPr>
        <w:t xml:space="preserve">第二章 </w:t>
      </w:r>
      <w:r>
        <w:rPr>
          <w:rFonts w:hint="eastAsia" w:ascii="仿宋_GB2312" w:hAnsi="仿宋_GB2312" w:eastAsia="仿宋_GB2312" w:cs="仿宋_GB2312"/>
          <w:b/>
          <w:bCs/>
          <w:i w:val="0"/>
          <w:caps w:val="0"/>
          <w:color w:val="auto"/>
          <w:spacing w:val="0"/>
          <w:sz w:val="21"/>
          <w:szCs w:val="21"/>
          <w:shd w:val="clear" w:fill="FFFFFF"/>
        </w:rPr>
        <w:t>招标</w:t>
      </w:r>
    </w:p>
    <w:p w14:paraId="55AE53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第七条 工程施工招标人是依法提出施工招标项目、进行招标的法人或者其他组织。</w:t>
      </w:r>
    </w:p>
    <w:p w14:paraId="6ACB88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第八条 依法必须招标的工程建设项目，应当具备下列条件才能进行施工招标:</w:t>
      </w:r>
    </w:p>
    <w:p w14:paraId="4BBC9C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(一)招标人已经依法成立;</w:t>
      </w:r>
    </w:p>
    <w:p w14:paraId="29159E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(二)初步设计及概算应当履行审批手续的，已经批准;</w:t>
      </w:r>
    </w:p>
    <w:p w14:paraId="15F365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(三)有相应资金或资金来源已经落实;</w:t>
      </w:r>
    </w:p>
    <w:p w14:paraId="57B22F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(四)有招标所需的设计图纸及技术资料。</w:t>
      </w:r>
    </w:p>
    <w:p w14:paraId="2FDB7D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第九条 工程施工招标分为公开招标和邀请招标。</w:t>
      </w:r>
    </w:p>
    <w:p w14:paraId="4A2535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第十条 按照国家有关规定需要履行项目审批、核准手续的依法必须进行施工招标的工程建设项目，其招标范围、招标方式、招标组织形式应当报项目审批部门审批、核准。项目审批、核准部门应当及时将审批、核准确定的招标内容通报有关行政监督部门。</w:t>
      </w:r>
    </w:p>
    <w:p w14:paraId="640BAC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第十一条 依法必须进行公开招标的项目，有下列情形之一的，可以邀请招标:</w:t>
      </w:r>
    </w:p>
    <w:p w14:paraId="1B1663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(一)项目技术复杂或有特殊要求，或者受自然地域环境限制，只有少量潜在投标人可供选择;</w:t>
      </w:r>
    </w:p>
    <w:p w14:paraId="13CD49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(二)涉及国家安全、国家秘密或者抢险救灾，适宜招标但不宜公开招标;</w:t>
      </w:r>
    </w:p>
    <w:p w14:paraId="6B8E2C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(三)采用公开招标方式的费用占项目合同金额的比例过大。</w:t>
      </w:r>
    </w:p>
    <w:p w14:paraId="114A95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有前款第二项所列情形，属于本办法第十条规定的项目，由项目审批、核准部门在审批、核准项目时作出认定;其他项目由招标人申请有关行政监督部门作出认定。</w:t>
      </w:r>
    </w:p>
    <w:p w14:paraId="0AF6CF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全部使用国有资金投资或者国有资金投资占控股或者主导地位的并需要审批的工程建设项目的邀请招标，应当经项目审批部门批准，但项目审批部门只审批立项的，由有关行政监督部门批准。</w:t>
      </w:r>
    </w:p>
    <w:p w14:paraId="2F90F6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第十二条 依法必须进行施工招标的工程建设项目有下列情形之一的，可以不进行施工招标:</w:t>
      </w:r>
    </w:p>
    <w:p w14:paraId="5DA41E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(一)涉及国家安全、国家秘密、抢险救灾或者属于利用扶贫资金实行以工代赈需要使用农民工等特殊情况，不适宜进行招标;</w:t>
      </w:r>
    </w:p>
    <w:p w14:paraId="42F49D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(二)施工主要技术采用不可替代的专利或者专有技术;</w:t>
      </w:r>
    </w:p>
    <w:p w14:paraId="22692B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(三)已通过招标方式选定的特许经营项目投资人依法能够自行建设;</w:t>
      </w:r>
    </w:p>
    <w:p w14:paraId="4EA21A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(四)采购人依法能够自行建设;</w:t>
      </w:r>
    </w:p>
    <w:p w14:paraId="46DDE5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(五)在建工程追加的附属小型工程或者主体加层工程，原中标人仍具备承包能力，并且其他人承担将影响施工或者功能配套要求;</w:t>
      </w:r>
    </w:p>
    <w:p w14:paraId="772A90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(六)国家规定的其他情形。</w:t>
      </w:r>
    </w:p>
    <w:p w14:paraId="4EE7E5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第十三条 采用公开招标方式的，招标人应当发布招标公告，邀请不特定的法人或者其他组织投标。依法必须进行施工招标项目的招标公告，应当在国家指定的报刊和信息网络上发布。</w:t>
      </w:r>
    </w:p>
    <w:p w14:paraId="637E50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采用邀请招标方式的，招标人应当向三家以上具备承担施工招标项目的能力、资信良好的特定的法人或者其他组织发出投标邀请书。</w:t>
      </w:r>
    </w:p>
    <w:p w14:paraId="30669D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第十四条 招标公告或者投标邀请书应当至少载明下列内容:</w:t>
      </w:r>
    </w:p>
    <w:p w14:paraId="3F641A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(一)招标人的名称和地址;</w:t>
      </w:r>
    </w:p>
    <w:p w14:paraId="391991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(二)招标项目的内容、规模、资金来源;</w:t>
      </w:r>
    </w:p>
    <w:p w14:paraId="106E09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(三)招标项目的实施地点和工期;</w:t>
      </w:r>
    </w:p>
    <w:p w14:paraId="1FD079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(四)获取招标文件或者资格预审文件的地点和时间;</w:t>
      </w:r>
    </w:p>
    <w:p w14:paraId="1AC97F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(五)对招标文件或者资格预审文件收取的费用;</w:t>
      </w:r>
    </w:p>
    <w:p w14:paraId="601268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(六)对投标人的资质等级的要求。</w:t>
      </w:r>
    </w:p>
    <w:p w14:paraId="3E5C70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第十五条 招标人应当按招标公告或者投标邀请书规定的时间、地点出售招标文件或资格预审文件。自招标公告或者资格预审文件出售之日起至停止出售之日止，最短不得少于五日。</w:t>
      </w:r>
    </w:p>
    <w:p w14:paraId="5569D7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招标人可以通过信息网络或者其他媒介发布招标文件，通过信息网络或者其他媒介发布的招标文件与书面招标文件具有同等法律效力，出现不一致时以书面招标文件为准，国家另有规定的除外。</w:t>
      </w:r>
    </w:p>
    <w:p w14:paraId="7AC5B4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对招标文件或者资格预审文件的收费应当限于补偿印刷、邮寄的成本支出，不得以营利为目的。对于所附的设计文件，招标人可以向投标人酌收押金;对于开标后投标人退还设计文件的，招标人应当向投标人退还押金。</w:t>
      </w:r>
    </w:p>
    <w:p w14:paraId="564E93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招标文件或者资格预审文件售出后，不予退还。除不可抗力原因外，招标人在发布招标公告、发出投标邀请书后或者售出招标文件或资格预审文件后不得终止招标。</w:t>
      </w:r>
    </w:p>
    <w:p w14:paraId="0A57B5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第十六条 招标人可以根据招标项目本身的特点和需要，要求潜在投标人或者投标人提供满足其资格要求的文件，对潜在投标人或者投标人进行资格审查;国家对潜在投标人或者投标人的资格条件有规定的，依照其规定。</w:t>
      </w:r>
    </w:p>
    <w:p w14:paraId="15ADC0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第十七条 资格审查分为</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"https://baike.so.com/doc/5784315-5997100.html"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资格预审</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和</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"https://baike.so.com/doc/6788707-7005316.html"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资格后审</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p>
    <w:p w14:paraId="523CCC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资格预审，是指在投标前对潜在投标人进行的资格审查。</w:t>
      </w:r>
    </w:p>
    <w:p w14:paraId="766E8F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资格后审，是指在开标后对投标人进行的资格审查。</w:t>
      </w:r>
    </w:p>
    <w:p w14:paraId="338910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进行资格预审的，一般不再进行资格后审，但招标文件另有规定的除外。</w:t>
      </w:r>
    </w:p>
    <w:p w14:paraId="28A135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第十八条 采取资格预审的，招标人应当发布资格预审公告。资格预审公告适用本办法第十三条、第十四条有关招标公告的规定。</w:t>
      </w:r>
    </w:p>
    <w:p w14:paraId="1848B2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采取资格预审的，招标人应当在资格预审文件中载明资格预审的条件、标准和方法;采取资格后审的，招标人应当在招标文件中载明对投标人资格要求的条件、标准和方法。</w:t>
      </w:r>
    </w:p>
    <w:p w14:paraId="29927E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招标人不得改变载明的资格条件或者以没有载明的资格条件对潜在投标人或者投标人进行资格审查。</w:t>
      </w:r>
    </w:p>
    <w:p w14:paraId="6CA684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第十九条 经资格预审后，招标人应当向资格预审合格的潜在投标人发出资格预审合格通知书，告知获取招标文件的时间、地点和方法，并同时向资格预审不合格的潜在投标人告知资格预审结果。资格预审不合格的潜在投标人不得参加投标。经资格后审不合格的投标人的投标应予否决。</w:t>
      </w:r>
    </w:p>
    <w:p w14:paraId="616FBA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第二十条 资格审查应主要审查潜在投标人或者投标人是否符合下列条件:</w:t>
      </w:r>
    </w:p>
    <w:p w14:paraId="6F134A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(一)具有独立订立合同的权利;</w:t>
      </w:r>
    </w:p>
    <w:p w14:paraId="071CB3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(二)具有履行合同的能力，包括专业、技术资格和能力，资金、设备和其他物质设施状况，管理能力，经验、信誉和相应的从业人员;</w:t>
      </w:r>
    </w:p>
    <w:p w14:paraId="415903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(三)没有处于被责令停业，投标资格被取消，财产被接管、冻结，破产状态;</w:t>
      </w:r>
    </w:p>
    <w:p w14:paraId="16B209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(四)在最近三年内没有骗取中标和严重违约及重大工程质量问题;</w:t>
      </w:r>
    </w:p>
    <w:p w14:paraId="18DF05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(五)国家规定的其他资格条件。</w:t>
      </w:r>
    </w:p>
    <w:p w14:paraId="5B743D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资格审查时，招标人不得以不合理的条件限制、排斥潜在投标人或者投标人，不得对潜在投标人或者投标人实行歧视待遇。任何单位和个人不得以行政手段或者其他不合理方式限制投标人的数量。</w:t>
      </w:r>
    </w:p>
    <w:p w14:paraId="42BA2A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第二十一条 招标人符合法律规定的自行招标条件的，可以自行办理招标事宜。任何单位和个人不得强制其委托</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"https://baike.so.com/doc/6191894-6405146.html"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招标代理机构</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办理招标事宜。</w:t>
      </w:r>
    </w:p>
    <w:p w14:paraId="433968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第二十二条 招标代理机构应当在招标人委托的范围内承担招标事宜。招标代理机构可以在其资格等级范围内承担下列招标事宜:</w:t>
      </w:r>
    </w:p>
    <w:p w14:paraId="13790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(一)拟订招标方案，编制和出售招标文件、资格预审文件;</w:t>
      </w:r>
    </w:p>
    <w:p w14:paraId="061A30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(二)审查投标人资格;</w:t>
      </w:r>
    </w:p>
    <w:p w14:paraId="6989D7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(三)编制标底;</w:t>
      </w:r>
    </w:p>
    <w:p w14:paraId="363A10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(四)组织投标人踏勘现场;</w:t>
      </w:r>
    </w:p>
    <w:p w14:paraId="47F373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(五)组织开标、评标，协助招标人定标;</w:t>
      </w:r>
    </w:p>
    <w:p w14:paraId="1F4595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(六)草拟合同;</w:t>
      </w:r>
    </w:p>
    <w:p w14:paraId="5DC1A7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(七)招标人委托的其他事项。</w:t>
      </w:r>
    </w:p>
    <w:p w14:paraId="4025F1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招标代理机构不得无权代理、越权代理，不得明知委托事项违法而进行代理。</w:t>
      </w:r>
    </w:p>
    <w:p w14:paraId="0B95A8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招标代理机构不得在所代理的招标项目中投标或者代理投标，也不得为所代理的招标项目的投标人提供咨询;未经招标人同意，不得转让招标代理业务。</w:t>
      </w:r>
    </w:p>
    <w:p w14:paraId="001C7B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第二十三条 工程招标代理机构与招标人应当签订书面委托合同，并按双方约定的标准收取代理费;国家对收费标准有规定的，依照其规定。</w:t>
      </w:r>
    </w:p>
    <w:p w14:paraId="77076C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第二十四条 招标人根据施工招标项目的特点和需要编制招标文件。招标文件一般包括下列内容:</w:t>
      </w:r>
    </w:p>
    <w:p w14:paraId="222159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(一)招标公告或投标邀请书;</w:t>
      </w:r>
    </w:p>
    <w:p w14:paraId="103A83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(二)投标人须知;</w:t>
      </w:r>
    </w:p>
    <w:p w14:paraId="0D120E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(三)合同主要条款;</w:t>
      </w:r>
    </w:p>
    <w:p w14:paraId="7955AF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(四)投标文件格式;</w:t>
      </w:r>
    </w:p>
    <w:p w14:paraId="56B6AF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(五)采用</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"https://baike.so.com/doc/6122786-6335938.html"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工程量清单招标</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的，应当提供工程量清单;</w:t>
      </w:r>
    </w:p>
    <w:p w14:paraId="37A74F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(六)技术条款;</w:t>
      </w:r>
    </w:p>
    <w:p w14:paraId="5E80DF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(七)设计图纸;</w:t>
      </w:r>
    </w:p>
    <w:p w14:paraId="219D7F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(八)评标标准和方法;</w:t>
      </w:r>
    </w:p>
    <w:p w14:paraId="0B5FB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(九)投标辅助材料。</w:t>
      </w:r>
    </w:p>
    <w:p w14:paraId="25080A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招标人应当在招标文件中规定实质性要求和条件，并用醒目的方式标明。</w:t>
      </w:r>
    </w:p>
    <w:p w14:paraId="3D2A54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第二十五条 招标人可以要求投标人在提交符合招标文件规定要求的投标文件外，提交备选投标方案，但应当在招标文件中做出说明，并提出相应的评审和比较办法。</w:t>
      </w:r>
    </w:p>
    <w:p w14:paraId="293169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第二十六条 招标文件规定的各项技术标准应符合国家强制性标准。</w:t>
      </w:r>
    </w:p>
    <w:p w14:paraId="757190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文件中规定的各项技术标准均不得要求或标明某一特定的专利、商标、名称、设计、原产地或生产供应者，不得含有倾向或者排斥潜在投标人的其他内容。如果必须引用某一生产供应者的技术标准才能准确或清楚地说明拟招标项目的技术标准时，则应当在参照后面加上"或相当于"的字样。</w:t>
      </w:r>
    </w:p>
    <w:p w14:paraId="39A24A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第二十七条 施工招标项目需要划分标段、确定工期的，招标人应当合理划分标段、确定工期，并在招标文件中载明。对工程技术上紧密相连、不可分割的单位工程不得分割标段。</w:t>
      </w:r>
    </w:p>
    <w:p w14:paraId="234C01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招标人不得以不合理的标段或工期限制或者排斥潜在投标人或者投标人。依法必须进行施工招标的项目的招标人不得利用划分标段规避招标。</w:t>
      </w:r>
    </w:p>
    <w:p w14:paraId="27C8B7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第二十八条 招标文件应当明确规定所有评标因素，以及如何将这些因素量化或者据以进行评估。</w:t>
      </w:r>
    </w:p>
    <w:p w14:paraId="1696E5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在评标过程中，不得改变招标文件中规定的评标标准、方法和中标条件。</w:t>
      </w:r>
    </w:p>
    <w:p w14:paraId="7FDF59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第二十九条 招标文件应当规定一个适当的投标有效期，以保证招标人有足够的时间完成评标和与中标人签订合同。投标有效期从投标人提交投标文件截止之日起计算。</w:t>
      </w:r>
    </w:p>
    <w:p w14:paraId="6B417E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在原投标有效期结束前，出现特殊情况的，招标人可以书面形式要求所有投标人延长投标有效期。投标人同意延长的，不得要求或被允许修改其投标文件的实质性内容，但应当相应延长其投标保证金的有效期;投标人拒绝延长的，其投标失效，但投标人有权收回其投标保证金。因延长投标有效期造成投标人损失的，招标人应当给予补偿，但因不可抗力需要延长投标有效期的除外。</w:t>
      </w:r>
    </w:p>
    <w:p w14:paraId="3925AE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第三十条 施工招标项目工期较长的，招标文件中可以规定</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"https://baike.so.com/doc/4512465-4722264.html"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工程造价指数</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体系、价格调整因素和调整方法。</w:t>
      </w:r>
    </w:p>
    <w:p w14:paraId="3C7416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第三十一条 招标人应当确定投标人编制投标文件所需要的合理时间;但是，依法必须进行招标的项目，自招标文件开始发出之日起至投标人提交投标文件截止之日止，最短不得少于二十日。</w:t>
      </w:r>
    </w:p>
    <w:p w14:paraId="303A81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第三十二条 招标人根据招标项目的具体情况，可以组织潜在投标人踏勘项目现场，向其介绍工程场地和相关环境的有关情况。潜在投标人依据招标人介绍情况作出的判断和决策，由投标人自行负责。</w:t>
      </w:r>
    </w:p>
    <w:p w14:paraId="697FB8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招标人不得单独或者分别组织任何一个投标人进行现场踏勘。</w:t>
      </w:r>
    </w:p>
    <w:p w14:paraId="59FB7A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第三十三条 对于潜在投标人在阅读招标文件和现场踏勘中提出的疑问，招标人可以书面形式或召开投标预备会的方式解答，但需同时将解答以书面方式通知所有购买招标文件的潜在投标人。该解答的内容为招标文件的组成部分。</w:t>
      </w:r>
    </w:p>
    <w:p w14:paraId="74D87D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第三十四条 招标人可根据项目特点决定是否编制标底。编制标底的，标底编制过程和标底在开标前必须保密。</w:t>
      </w:r>
    </w:p>
    <w:p w14:paraId="4F5ADC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招标项目编制标底的，应根据批准的初步设计、投资概算，依据有关计价办法，参照有关工程定额，结合</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"https://baike.so.com/doc/7581144-7855238.html"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市场供求状况</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，综合考虑投资、工期和质量等方面的因素合理确定。</w:t>
      </w:r>
    </w:p>
    <w:p w14:paraId="088938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标底由招标人自行编制或委托中介机构编制。一个工程只能编制一个标底。</w:t>
      </w:r>
    </w:p>
    <w:p w14:paraId="0F7507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任何单位和个人不得强制招标人编制或报审标底，或干预其确定标底。</w:t>
      </w:r>
    </w:p>
    <w:p w14:paraId="52EAB6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招标项目可以不设标底，进行无标底招标。</w:t>
      </w:r>
    </w:p>
    <w:p w14:paraId="179A70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招标人设有最高投标限价的，应当在招标文件中明确最高投标限价或者最高投标限价的计算方法。招标人不得规定最低投标限价。</w:t>
      </w:r>
      <w:bookmarkStart w:id="87" w:name="5387194-5623714-4"/>
      <w:bookmarkEnd w:id="87"/>
    </w:p>
    <w:p w14:paraId="182F89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2" w:firstLineChars="20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shd w:val="clear" w:fill="FFFFFF"/>
          <w:lang w:val="en-US" w:eastAsia="zh-CN"/>
        </w:rPr>
        <w:t xml:space="preserve">第三章 </w:t>
      </w:r>
      <w:r>
        <w:rPr>
          <w:rFonts w:hint="eastAsia" w:ascii="仿宋_GB2312" w:hAnsi="仿宋_GB2312" w:eastAsia="仿宋_GB2312" w:cs="仿宋_GB2312"/>
          <w:b/>
          <w:bCs/>
          <w:i w:val="0"/>
          <w:caps w:val="0"/>
          <w:color w:val="auto"/>
          <w:spacing w:val="0"/>
          <w:sz w:val="21"/>
          <w:szCs w:val="21"/>
          <w:shd w:val="clear" w:fill="FFFFFF"/>
        </w:rPr>
        <w:t>投标</w:t>
      </w:r>
    </w:p>
    <w:p w14:paraId="1E94E2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第三十五条 投标人是响应招标、参加投标竞争的法人或者其他组织。招标人的任何不具独立法人资格的附属机构(单位)，或者为招标项目的前期准备或者监理工作提供设计、咨询服务的任何法人及其任何附属机构(单位)，都无资格参加该招标项目的投标。</w:t>
      </w:r>
    </w:p>
    <w:p w14:paraId="1AB600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第三十六条 投标人应当按照招标文件的要求编制投标文件。投标文件应当对招标文件提出的实质性要求和条件作出响应。</w:t>
      </w:r>
    </w:p>
    <w:p w14:paraId="0CAEA7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投标文件一般包括下列内容:</w:t>
      </w:r>
    </w:p>
    <w:p w14:paraId="183842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(一)投标函;</w:t>
      </w:r>
    </w:p>
    <w:p w14:paraId="271633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(二)投标报价;</w:t>
      </w:r>
    </w:p>
    <w:p w14:paraId="3A3386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"https://baike.so.com/doc/1960958-2075181.html"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施工组织设计</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p>
    <w:p w14:paraId="282DFF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(四)商务和技术偏差表。</w:t>
      </w:r>
    </w:p>
    <w:p w14:paraId="4E23B2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投标人根据招标文件载明的项目实际情况，拟在中标后将中标项目的部分非主体、非关键性工作进行分包的，应当在投标文件中载明。</w:t>
      </w:r>
    </w:p>
    <w:p w14:paraId="7A2A20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第三十七条 招标人可以在招标文件中要求投标人提交投标保证金。投标保证金除现金外，可以是银行出具的银行保函、保兑支票、银行汇票或现金支票。</w:t>
      </w:r>
    </w:p>
    <w:p w14:paraId="6FFED6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投标保证金不得超过项目估算价的百分之二，但最高不得超过八十万元人民币。投标保证金有效期应当与投标有效期一致。</w:t>
      </w:r>
    </w:p>
    <w:p w14:paraId="7AB420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投标人应当按照招标文件要求的方式和金额，将投标保证金随投标文件提交给招标人或其委托的招 标代理机构。</w:t>
      </w:r>
    </w:p>
    <w:p w14:paraId="6CC9A4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依法必须进行施工招标的项目的境内投标单位，以现金或者支票形式提交的投标保证金应当从其基本账户转出。</w:t>
      </w:r>
    </w:p>
    <w:p w14:paraId="1B1DF3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第三十八条 投标人应当在招标文件要求提交投标文件的截止时间前，将投标文件密封送达投标地点。招标人收到投标文件后，应当向投标人出具标明签收人和签收时间的凭证，在开标前任何单位和个人不得开启投标文件。</w:t>
      </w:r>
    </w:p>
    <w:p w14:paraId="6C2817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在招标文件要求提交投标文件的截止时间后送达的投标文件，招标人应当拒收。</w:t>
      </w:r>
    </w:p>
    <w:p w14:paraId="0323BD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依法必须进行施工招标的项目提交投标文件的投标人少于三个的，招标人在分析招标失败的原因并采取相应措施后，应当依法重新招标。重新招标后投标人仍少于三个的，属于必须审批、核准的工程建设项目，报经原审批、核准部门审批、核准后可以不再进行招标;其他工程建设项目，招标人可自行决定不再进行招标。</w:t>
      </w:r>
    </w:p>
    <w:p w14:paraId="3646C6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第三十九条 投标人在招标文件要求提交投标文件的截止时间前，可以补充、修改、替代或者撤回已提交的投标文件，并书面通知招标人。补充、修改的内容为投标文件的组成部分。</w:t>
      </w:r>
    </w:p>
    <w:p w14:paraId="7F4980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第四十条 在提交投标文件截止时间后到招标文件规定的投标有效期终止之前，投标人不得撤销其投标文件，否则招标人可以不退还其投标保证金。</w:t>
      </w:r>
    </w:p>
    <w:p w14:paraId="7C4B51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第四十一条 在开标前，招标人应妥善保管好已接收的投标文件、修改或撤回通知、备选投标方案等投标资料。</w:t>
      </w:r>
    </w:p>
    <w:p w14:paraId="05CB44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第四十二条 两个以上法人或者其他组织可以组成一个联合体，以一个投标人的身份共同投标。</w:t>
      </w:r>
    </w:p>
    <w:p w14:paraId="7AD97E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联合体各方签订共同投标协议后，不得再以自己名义单独投标，也不得组成新的联合体或参加其他联合体在同一项目中投标。</w:t>
      </w:r>
    </w:p>
    <w:p w14:paraId="3F01B6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第四十三条 招标人接受联合体投标并进行资格预审的，联合体应当在提交资格预审申请文件前组成。资格预审后联合体增减、更换成员的，其投标无效。</w:t>
      </w:r>
    </w:p>
    <w:p w14:paraId="28BC6F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第四十四条 联合体各方应当指定牵头人，授权其代表所有联合体成员负责投标和合同实施阶段的主办、协调工作，并应当向招标人提交由所有联合体成员法定代表人签署的授权书。</w:t>
      </w:r>
    </w:p>
    <w:p w14:paraId="761B19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第四十五条 联合体投标的，应当以联合体各方或者联合体中牵头人的名义提交投标保证金。以联合体中牵头人名义提交的投标保证金，对联合体各成员具有约束力。</w:t>
      </w:r>
    </w:p>
    <w:p w14:paraId="16BCDB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第四十六条 下列行为均属投标人串通投标报价:</w:t>
      </w:r>
    </w:p>
    <w:p w14:paraId="63D82F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(一)投标人之间相互约定抬高或压低投标报价;</w:t>
      </w:r>
    </w:p>
    <w:p w14:paraId="5F6569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(二)投标人之间相互约定，在招标项目中分别以高、中、低价位报价;</w:t>
      </w:r>
    </w:p>
    <w:p w14:paraId="216AA0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(三)投标人之间先进行内部竞价，内定中标人，然后再参加投标;</w:t>
      </w:r>
    </w:p>
    <w:p w14:paraId="798C1E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(四)投标人之间其他串通投标报价的行为。</w:t>
      </w:r>
    </w:p>
    <w:p w14:paraId="62457D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第四十七条 下列行为均属招标人与投标人串通投标:</w:t>
      </w:r>
    </w:p>
    <w:p w14:paraId="286881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(一)招标人在开标前开启投标文件并将有关信息泄露给其他投标人，或者授意投标人撤换、修改投标文件;</w:t>
      </w:r>
    </w:p>
    <w:p w14:paraId="5D493A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(二)招标人向投标人泄露标底、评标委员会成员等信息;</w:t>
      </w:r>
    </w:p>
    <w:p w14:paraId="08D057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(三)招标人明示或者暗示投标人压低或抬高投标报价;</w:t>
      </w:r>
    </w:p>
    <w:p w14:paraId="2B3EB1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(四)招标人明示或者暗示投标人为特定投标人中标提供方便;</w:t>
      </w:r>
    </w:p>
    <w:p w14:paraId="303A36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(五)招标人与投标人为谋求特定中标人中标而采取的其他串通行为。</w:t>
      </w:r>
    </w:p>
    <w:p w14:paraId="608A4A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第四十八条 投标人不得以他人名义投标。</w:t>
      </w:r>
    </w:p>
    <w:p w14:paraId="121F41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前款所称以他人名义投标，指投标人挂靠其他施工单位，或从其他单位通过受让或租借的方式获取资格或资质证书，或者由其他单位及其法定代表人在自己编制的投标文件上加盖印章和签字等行为。</w:t>
      </w:r>
      <w:bookmarkStart w:id="88" w:name="5387194-5623714-5"/>
      <w:bookmarkEnd w:id="88"/>
    </w:p>
    <w:p w14:paraId="45A90D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2" w:firstLineChars="20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shd w:val="clear" w:fill="FFFFFF"/>
          <w:lang w:val="en-US" w:eastAsia="zh-CN"/>
        </w:rPr>
        <w:t xml:space="preserve">第四章 </w:t>
      </w:r>
      <w:r>
        <w:rPr>
          <w:rFonts w:hint="eastAsia" w:ascii="仿宋_GB2312" w:hAnsi="仿宋_GB2312" w:eastAsia="仿宋_GB2312" w:cs="仿宋_GB2312"/>
          <w:b/>
          <w:bCs/>
          <w:i w:val="0"/>
          <w:caps w:val="0"/>
          <w:color w:val="auto"/>
          <w:spacing w:val="0"/>
          <w:sz w:val="21"/>
          <w:szCs w:val="21"/>
          <w:shd w:val="clear" w:fill="FFFFFF"/>
        </w:rPr>
        <w:t>相关事宜</w:t>
      </w:r>
    </w:p>
    <w:p w14:paraId="31606E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第四十九条 开标应当在招标文件确定的提交投标文件截止时间的同一时间公开进行;开标地点应当为招标文件中确定的地点。</w:t>
      </w:r>
    </w:p>
    <w:p w14:paraId="71ECBC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投标人对开标有异议的，应当在开标现场提出，招标人应当当场作出答复，并制作记录。</w:t>
      </w:r>
    </w:p>
    <w:p w14:paraId="429904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第五十条 投标文件有下列情形之一的，招标人应当拒收:</w:t>
      </w:r>
    </w:p>
    <w:p w14:paraId="020C08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(一)逾期送达;</w:t>
      </w:r>
    </w:p>
    <w:p w14:paraId="5E892F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(二)未按招标文件要求密封"。</w:t>
      </w:r>
    </w:p>
    <w:p w14:paraId="6E41B4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有下列情形之一的，评标委员会应当否决其投标:</w:t>
      </w:r>
    </w:p>
    <w:p w14:paraId="62C2C5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(一)投标文件未经投标单位盖章和单位负责人签字;</w:t>
      </w:r>
    </w:p>
    <w:p w14:paraId="215790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(二)投标联合体没有提交共同投标协议;</w:t>
      </w:r>
    </w:p>
    <w:p w14:paraId="443F0E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(三)投标人不符合国家或者招标文件规定的资格条件;</w:t>
      </w:r>
    </w:p>
    <w:p w14:paraId="12BA51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(四)同一投标人提交两个以上不同的投标文件或者投标报价，但招标文件要求提交备选投标的除外;</w:t>
      </w:r>
    </w:p>
    <w:p w14:paraId="132AC6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(五)投标报价低于成本或者高于招标文件设定的最高投标限价;</w:t>
      </w:r>
    </w:p>
    <w:p w14:paraId="5739C5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(六)投标文件没有对招标文件的实质性要求和条件作出响应;</w:t>
      </w:r>
    </w:p>
    <w:p w14:paraId="509C29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(七)投标人有串通投标、弄虚作假、行贿等违法行为。</w:t>
      </w:r>
    </w:p>
    <w:p w14:paraId="5E2F8E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第五十一条 评标委员会可以书面方式要求投标人对投标文件中含义不明确、对同类问题表述不一致或者有明显文字和计算错误的内容作必要的澄清、说明或补正。评标委员会不得向投标人提出带有暗示性或诱导性的问题，或向其明确投标文件中的遗漏和错误。</w:t>
      </w:r>
    </w:p>
    <w:p w14:paraId="48E1C7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第五十二条 投标文件不响应招标文件的实质性要求和条件的，评标委员会不得允许投标人通过修正或撤销其不符合要求的差异或保留，使之成为具有响应性的投标。</w:t>
      </w:r>
    </w:p>
    <w:p w14:paraId="2417EB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第五十三条 评标委员会在对实质上响应招标文件要求的投标进行报价评估时，除招标文件另有约定外，应当按下述原则进行修正:</w:t>
      </w:r>
    </w:p>
    <w:p w14:paraId="060C14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(一)用数字表示的数额与用文字表示的数额不一致时，以文字数额为准;</w:t>
      </w:r>
    </w:p>
    <w:p w14:paraId="2D76ED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(二)单价与工程量的乘积与总价之间不一致时，以单价为准。若单价有明显的小数点错位，应以总价为准，并修改单价。</w:t>
      </w:r>
    </w:p>
    <w:p w14:paraId="6E884F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按前款规定调整后的报价经投标人确认后产生约束力。</w:t>
      </w:r>
    </w:p>
    <w:p w14:paraId="42B5D4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投标文件中没有列入的价格和优惠条件在评标时不予考虑。</w:t>
      </w:r>
    </w:p>
    <w:p w14:paraId="37EE0C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第五十四条 对于投标人提交的优越于招标文件中技术标准的备选投标方案所产生的附加收益，不得考虑进评标价中。符合招标文件的基本技术要求且评标价最低或综合评分最高的投标人，其所提交的备选方案方可予以考虑。</w:t>
      </w:r>
    </w:p>
    <w:p w14:paraId="31C605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第五十五条 招标人设有标底的，标底在评标中应当作为参考，但不得作为评标的唯一依据。</w:t>
      </w:r>
    </w:p>
    <w:p w14:paraId="6FF514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第五十六条 评标委员会完成评标后，应向招标人提出书面评标报告。评标报告由评标委员会全体成员签字。</w:t>
      </w:r>
    </w:p>
    <w:p w14:paraId="048B0B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依法必须进行招标的项目，招标人应当自收到评标报告之日起三日内公示中标候选人，公示期不得少于三日。</w:t>
      </w:r>
    </w:p>
    <w:p w14:paraId="1D73B2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中标通知书由招标人发出。</w:t>
      </w:r>
    </w:p>
    <w:p w14:paraId="52E5F5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第五十七条 评标委员会推荐的中标候选人应当限定在一至三人，并标明排列顺序。招标人应当接受评标委员会推荐的中标候选人，不得在评标委员会推荐的中标候选人之外确定中标人。</w:t>
      </w:r>
    </w:p>
    <w:p w14:paraId="134F71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第五十八条 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14:paraId="44D8EC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招标人可以授权评标委员会直接确定中标人。</w:t>
      </w:r>
    </w:p>
    <w:p w14:paraId="58CBB3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国务院对中标人的确定另有规定的，从其规定。</w:t>
      </w:r>
    </w:p>
    <w:p w14:paraId="299D1A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第五十九条 招标人不得向中标人提出压低报价、增加工作量、缩短工期或其他违背中标人意愿的要求，以此作为发出中标通知书和签订合同的条件。</w:t>
      </w:r>
    </w:p>
    <w:p w14:paraId="5226EB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第六十条 中标通知书对招标人和中标人具有法律效力。中标通知书发出后，招标人改变中标结果的，或者中标人放弃中标项目的，应当依法承担法律责任。</w:t>
      </w:r>
    </w:p>
    <w:p w14:paraId="2784EB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第六十一条 招标人全部或者部分使用非中标单位投标文件中的技术成果或技术方案时，需征得其书面同意，并给予一定的经济补偿。</w:t>
      </w:r>
    </w:p>
    <w:p w14:paraId="698098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第六十二条 招标人和中标人应当在投标有效期内并在自中标通知书发出之日起三十日内，按照招标文件和中标人的投标文件订立书面合同。招标人和中标人不得再行订立背离合同实质性内容的其他协议。</w:t>
      </w:r>
    </w:p>
    <w:p w14:paraId="280F97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招标人要求中标人提供履约保证金或其他形式履约担保的，招标人应当同时向中标人提供工程款支付担保。</w:t>
      </w:r>
    </w:p>
    <w:p w14:paraId="0464F7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招标人不得擅自提高履约保证金，不得强制要求中标人垫付中标项目建设资金。</w:t>
      </w:r>
    </w:p>
    <w:p w14:paraId="686E3C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第六十三条 招标人最迟应当在与中标人签订合同后五日内，向中标人和未中标的投标人退还投标保证金及银行同期存款利息。</w:t>
      </w:r>
    </w:p>
    <w:p w14:paraId="4F4FC2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第六十四条 合同中确定的建设规模、建设标准、建设内容、合同价格应当控制在批准的初步设计及概算文件范围内;确需超出规定范围的，应当在中标合同签订前，报原项目审批部门审查同意。凡应报经审查而未报的，在初步设计及概算调整时，原项目审批部门一律不予承认。</w:t>
      </w:r>
    </w:p>
    <w:p w14:paraId="67B9DB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第六十五条 依法必须进行施工招标的项目，招标人应当自发出中标通知书之日起十五日内，向有关行政监督部门提交招标投标情况的书面报告。</w:t>
      </w:r>
    </w:p>
    <w:p w14:paraId="24F99F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前款所称书面报告至少应包括下列内容:</w:t>
      </w:r>
    </w:p>
    <w:p w14:paraId="6E373A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(一)招标范围;</w:t>
      </w:r>
    </w:p>
    <w:p w14:paraId="78260C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(二)招标方式和发布招标公告的媒介;</w:t>
      </w:r>
    </w:p>
    <w:p w14:paraId="56CB13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(三)招标文件中投标人须知、技术条款、评标标准和方法、合同主要条款等内容;</w:t>
      </w:r>
    </w:p>
    <w:p w14:paraId="1E4F96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(四)评标委员会的组成和评标报告;</w:t>
      </w:r>
    </w:p>
    <w:p w14:paraId="18A3FB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(五)中标结果。</w:t>
      </w:r>
    </w:p>
    <w:p w14:paraId="732A17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第六十六条 招标人不得直接指定分包人。</w:t>
      </w:r>
    </w:p>
    <w:p w14:paraId="671744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第六十七条 对于不具备分包条件或者不符合分包规定的，招标人有权在签订合同或者中标人提出分包要求时予以拒绝。发现中标人转包或违法分包时，可要求其改正;拒不改正的，可终止合同，并报请有关行政监督部门查处。</w:t>
      </w:r>
    </w:p>
    <w:p w14:paraId="7B52A1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监理人员和有关行政部门发现中标人违反合同约定进行转包或违法分包的，应当要求中标人改正，或者告知招标人要求其改正;对于拒不改正的，应当报请有关行政监督部门查处。</w:t>
      </w:r>
      <w:bookmarkStart w:id="89" w:name="5387194-5623714-6"/>
      <w:bookmarkEnd w:id="89"/>
    </w:p>
    <w:p w14:paraId="11376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2" w:firstLineChars="20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shd w:val="clear" w:fill="FFFFFF"/>
          <w:lang w:val="en-US" w:eastAsia="zh-CN"/>
        </w:rPr>
        <w:t xml:space="preserve">第五章 </w:t>
      </w:r>
      <w:r>
        <w:rPr>
          <w:rFonts w:hint="eastAsia" w:ascii="仿宋_GB2312" w:hAnsi="仿宋_GB2312" w:eastAsia="仿宋_GB2312" w:cs="仿宋_GB2312"/>
          <w:b/>
          <w:bCs/>
          <w:i w:val="0"/>
          <w:caps w:val="0"/>
          <w:color w:val="auto"/>
          <w:spacing w:val="0"/>
          <w:sz w:val="21"/>
          <w:szCs w:val="21"/>
          <w:shd w:val="clear" w:fill="FFFFFF"/>
        </w:rPr>
        <w:t>法律责任</w:t>
      </w:r>
    </w:p>
    <w:p w14:paraId="2E99CB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第六十八条 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p w14:paraId="25F80F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第六十九条 招标代理机构违法泄露应当保密的与招标投标活动有关的情况和资料的，或者与招标人、投标人串通损害国家利益、</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"https://baike.so.com/doc/5967543-6180499.html"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社会公共利益</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p>
    <w:p w14:paraId="722EDD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前款所列行为影响中标结果，并且中标人为前款所列行为的受益人的，中标无效。</w:t>
      </w:r>
    </w:p>
    <w:p w14:paraId="4F05CA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第七十条 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p w14:paraId="1C641E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第七十一条 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p>
    <w:p w14:paraId="45C1F3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前款所列行为影响中标结果，中标无效。</w:t>
      </w:r>
    </w:p>
    <w:p w14:paraId="3BF881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第七十二条 招标人在发布招标公告、发出投标邀请书或者售出招标文件或资格预审文件后终止招标的，应当及时退还所收取的资格预审文件、招标文件的费用，以及所收取的投标保证金及银行同期存款利息。给潜在投标人或者投标人造成损失的，应当赔偿损失。</w:t>
      </w:r>
    </w:p>
    <w:p w14:paraId="587A5E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第七十三条 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p>
    <w:p w14:paraId="5A7286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(一)依法应当公开招标的项目不按照规定在指定媒介发布资格预审公告或者招标公告;</w:t>
      </w:r>
    </w:p>
    <w:p w14:paraId="4DC9C7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(二)在不同媒介发布的同一招标项目的资格预审公告或者招标公告的内容不一致，影响潜在投标人申请资格预审或者投标。</w:t>
      </w:r>
    </w:p>
    <w:p w14:paraId="154A29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招标人有下列情形之一的，由有关行政监督部门责令改正，可以处10万元以下的罚款:</w:t>
      </w:r>
    </w:p>
    <w:p w14:paraId="14D8A9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(一)依法应当公开招标而采用邀请招标;</w:t>
      </w:r>
    </w:p>
    <w:p w14:paraId="22E9E9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(二)招标文件、资格预审文件的发售、澄清、修改的时限，或者确定的提交资格预审申请文件、投标文件的时限不符合招标投标法和招标投标法实施条例规定;</w:t>
      </w:r>
    </w:p>
    <w:p w14:paraId="246AE3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(三)接受未通过资格预审的单位或者个人参加投标;</w:t>
      </w:r>
    </w:p>
    <w:p w14:paraId="77A506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(四)接受应当拒收的投标文件。</w:t>
      </w:r>
    </w:p>
    <w:p w14:paraId="777606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招标人有前款第一项、第三项、第四项所列行为之一的，对单位直接负责的主管人员和其他直接责任人员依法给予处分。</w:t>
      </w:r>
    </w:p>
    <w:p w14:paraId="02378A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第七十四条 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"https://baike.so.com/doc/6294993-6508511.html"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工商行政管理机关</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吊销营业执照;构成犯罪的，依法追究刑事责任。给他人造成损失的，依法承担赔偿责任。投标人未中标的，对单位的罚款金额按照招标项目合同金额依照招标投标法规定的比例计算。</w:t>
      </w:r>
    </w:p>
    <w:p w14:paraId="184BA0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第七十五条 投标人以他人名义投标或者以其他方式弄虚作假，骗取中标的，中标无效，给招标人造成损失的，依法承担赔偿责任;构成犯罪的，依法追究刑事责任。</w:t>
      </w:r>
    </w:p>
    <w:p w14:paraId="43308C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p>
    <w:p w14:paraId="09AC93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第七十六条 依法必须进行招标的项目，招标人违法与投标人就投标价格、投标方案等实质性内容进行谈判的，有关行政监督部门给予警告，对单位直接负责的主管人员和其他直接责任人员依法给予处分。</w:t>
      </w:r>
    </w:p>
    <w:p w14:paraId="3992EA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前款所列行为影响中标结果的，中标无效。</w:t>
      </w:r>
    </w:p>
    <w:p w14:paraId="565736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第七十七条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14:paraId="7D0C49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第七十八条 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有关行政监督部门责令改正;情节严重的，禁止其在一定期限内参加依法必须进行招标的项目的评标;情节特别严重的，取消其担任评标委员会成员的资格。</w:t>
      </w:r>
    </w:p>
    <w:p w14:paraId="0DF77F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第七十九条 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w:t>
      </w:r>
    </w:p>
    <w:p w14:paraId="4487F3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第八十条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14:paraId="591CD2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(一)无正当理由不发出中标通知书;</w:t>
      </w:r>
    </w:p>
    <w:p w14:paraId="67DAD7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(二)不按照规定确定中标人;</w:t>
      </w:r>
    </w:p>
    <w:p w14:paraId="44713F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(三)中标通知书发出后无正当理由改变中标结果;</w:t>
      </w:r>
    </w:p>
    <w:p w14:paraId="35489A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(四)无正当理由不与中标人订立合同;</w:t>
      </w:r>
    </w:p>
    <w:p w14:paraId="6310C5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(五)在订立合同时向中标人提出附加条件。</w:t>
      </w:r>
    </w:p>
    <w:p w14:paraId="17FC7A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第八十一条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p w14:paraId="24B33F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第八十二条 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p w14:paraId="131FF6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第八十三条 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p w14:paraId="5C4EA1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第八十四条 中标人不履行与招标人订立的合同的，履约保证金不予退还，给招标人造成的损失超过履约保证金数额的，还应当对超过部分予以赔偿;没有提交履约保证金的，应当对招标人的损失承担赔偿责任。</w:t>
      </w:r>
    </w:p>
    <w:p w14:paraId="44F551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中标人不按照与招标人订立的合同履行义务，情节严重的，有关行政监督部门取消其二至五年参加招标项目的投标资格并予以公告，直至由工商行政管理机关吊销营业执照。</w:t>
      </w:r>
    </w:p>
    <w:p w14:paraId="3B6C6B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因不可抗力不能履行合同的，不适用前两款规定。</w:t>
      </w:r>
    </w:p>
    <w:p w14:paraId="248079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第八十五条 招标人不履行与中标人订立的合同的，应当返还中标人的履约保证金，并承担相应的赔偿责任;没有提交履约保证金的，应当对中标人的损失承担赔偿责任。</w:t>
      </w:r>
    </w:p>
    <w:p w14:paraId="031F45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因不可抗力不能履行合同的，不适用前款规定。</w:t>
      </w:r>
    </w:p>
    <w:p w14:paraId="2D2DCE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第八十六条 依法必须进行施工招标的项目违反法律规定，中标无效的，应当依照法律规定的中标条件从其余投标人中重新确定中标人或者依法重新进行招标。</w:t>
      </w:r>
    </w:p>
    <w:p w14:paraId="2DD71A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中标无效的，发出的中标通知书和签订的合同自始没有法律约束力，但不影响合同中独立存在的有关解决争议方法的条款的效力。</w:t>
      </w:r>
    </w:p>
    <w:p w14:paraId="1CC0DF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第八十七条 任何单位违法限制或者排斥本地区、本系统以外的法人或者其他组织参加投标的，为招标人指定招标代理机构的，强制招标人委托招标代理机构办理招标事宜的，或者以其他方式干涉招标投标活动的，有关行政监督部门责令改正;对单位直接负责的主管人员和其他直接责任人员依法给予警告、记过、记大过的处分，情节较重的，依法给予降级、撤职、开除的处分。</w:t>
      </w:r>
    </w:p>
    <w:p w14:paraId="14EC69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个人利用职权进行前款违法行为的，依照前款规定追究责任。</w:t>
      </w:r>
    </w:p>
    <w:p w14:paraId="3CE837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第八十八条 对招标投标活动依法负有行政监督职责的</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"https://baike.so.com/doc/566189-599367.html"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国家机关工作人员</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徇私舞弊、滥用职权或者玩忽职守，构成犯罪的，依法追究刑事责任;不构成犯罪的，依法给予行政处分。</w:t>
      </w:r>
    </w:p>
    <w:p w14:paraId="54A3F0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第八十九条 投标人或者其他利害关系人认为工程建设项目施工招标投标活动不符合国家规定的，可以自知道或者应当知道之日起10日内向有关行政监督部门投诉。投诉应当有明确的请求和必要的证明材料。</w:t>
      </w:r>
      <w:bookmarkStart w:id="90" w:name="5387194-5623714-7"/>
      <w:bookmarkEnd w:id="90"/>
    </w:p>
    <w:p w14:paraId="572922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shd w:val="clear" w:fill="FFFFFF"/>
          <w:lang w:val="en-US" w:eastAsia="zh-CN"/>
        </w:rPr>
        <w:t xml:space="preserve">第六章 </w:t>
      </w:r>
      <w:r>
        <w:rPr>
          <w:rFonts w:hint="eastAsia" w:ascii="仿宋_GB2312" w:hAnsi="仿宋_GB2312" w:eastAsia="仿宋_GB2312" w:cs="仿宋_GB2312"/>
          <w:b/>
          <w:bCs/>
          <w:i w:val="0"/>
          <w:caps w:val="0"/>
          <w:color w:val="auto"/>
          <w:spacing w:val="0"/>
          <w:sz w:val="21"/>
          <w:szCs w:val="21"/>
          <w:shd w:val="clear" w:fill="FFFFFF"/>
        </w:rPr>
        <w:t>附则</w:t>
      </w:r>
    </w:p>
    <w:p w14:paraId="0EFED9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第九十条 使用国际组织或者</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"https://baike.so.com/doc/6205366-6418633.html"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外国政府贷款</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、援助资金的项目进行招标，贷款方、资金提供方对工程施工招标投标活动的条件和程序有不同规定的，可以适用其规定，但违背中华人民共和国社会公共利益的除外。</w:t>
      </w:r>
    </w:p>
    <w:p w14:paraId="2DB36B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第九十一条 本办法由国家发展</w:t>
      </w:r>
      <w:r>
        <w:rPr>
          <w:rFonts w:hint="eastAsia" w:ascii="仿宋_GB2312" w:hAnsi="仿宋_GB2312" w:eastAsia="仿宋_GB2312" w:cs="仿宋_GB2312"/>
          <w:i w:val="0"/>
          <w:caps w:val="0"/>
          <w:color w:val="auto"/>
          <w:spacing w:val="0"/>
          <w:sz w:val="21"/>
          <w:szCs w:val="21"/>
          <w:shd w:val="clear" w:fill="FFFFFF"/>
          <w:lang w:val="en-US" w:eastAsia="zh-CN"/>
        </w:rPr>
        <w:t>和</w:t>
      </w:r>
      <w:r>
        <w:rPr>
          <w:rFonts w:hint="eastAsia" w:ascii="仿宋_GB2312" w:hAnsi="仿宋_GB2312" w:eastAsia="仿宋_GB2312" w:cs="仿宋_GB2312"/>
          <w:i w:val="0"/>
          <w:caps w:val="0"/>
          <w:color w:val="auto"/>
          <w:spacing w:val="0"/>
          <w:sz w:val="21"/>
          <w:szCs w:val="21"/>
          <w:shd w:val="clear" w:fill="FFFFFF"/>
        </w:rPr>
        <w:t>改革委员会</w:t>
      </w:r>
      <w:bookmarkStart w:id="91" w:name="refer_5387194-5623714-15560654"/>
      <w:r>
        <w:rPr>
          <w:rFonts w:hint="eastAsia" w:ascii="仿宋_GB2312" w:hAnsi="仿宋_GB2312" w:eastAsia="仿宋_GB2312" w:cs="仿宋_GB2312"/>
          <w:i w:val="0"/>
          <w:caps w:val="0"/>
          <w:color w:val="auto"/>
          <w:spacing w:val="0"/>
          <w:sz w:val="21"/>
          <w:szCs w:val="21"/>
          <w:u w:val="none"/>
          <w:shd w:val="clear" w:fill="FFFFFF"/>
          <w:vertAlign w:val="baseline"/>
        </w:rPr>
        <w:fldChar w:fldCharType="begin"/>
      </w:r>
      <w:r>
        <w:rPr>
          <w:rFonts w:hint="eastAsia" w:ascii="仿宋_GB2312" w:hAnsi="仿宋_GB2312" w:eastAsia="仿宋_GB2312" w:cs="仿宋_GB2312"/>
          <w:i w:val="0"/>
          <w:caps w:val="0"/>
          <w:color w:val="auto"/>
          <w:spacing w:val="0"/>
          <w:sz w:val="21"/>
          <w:szCs w:val="21"/>
          <w:u w:val="none"/>
          <w:shd w:val="clear" w:fill="FFFFFF"/>
          <w:vertAlign w:val="baseline"/>
        </w:rPr>
        <w:instrText xml:space="preserve"> HYPERLINK "https://baike.so.com/doc/5387194-5623714.html" \l "refff_5387194-5623714-2" </w:instrText>
      </w:r>
      <w:r>
        <w:rPr>
          <w:rFonts w:hint="eastAsia" w:ascii="仿宋_GB2312" w:hAnsi="仿宋_GB2312" w:eastAsia="仿宋_GB2312" w:cs="仿宋_GB2312"/>
          <w:i w:val="0"/>
          <w:caps w:val="0"/>
          <w:color w:val="auto"/>
          <w:spacing w:val="0"/>
          <w:sz w:val="21"/>
          <w:szCs w:val="21"/>
          <w:u w:val="none"/>
          <w:shd w:val="clear" w:fill="FFFFFF"/>
          <w:vertAlign w:val="baseline"/>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vertAlign w:val="baseline"/>
        </w:rPr>
        <w:t>[2]</w:t>
      </w:r>
      <w:bookmarkEnd w:id="91"/>
      <w:r>
        <w:rPr>
          <w:rFonts w:hint="eastAsia" w:ascii="仿宋_GB2312" w:hAnsi="仿宋_GB2312" w:eastAsia="仿宋_GB2312" w:cs="仿宋_GB2312"/>
          <w:i w:val="0"/>
          <w:caps w:val="0"/>
          <w:color w:val="auto"/>
          <w:spacing w:val="0"/>
          <w:sz w:val="21"/>
          <w:szCs w:val="21"/>
          <w:u w:val="none"/>
          <w:shd w:val="clear" w:fill="FFFFFF"/>
          <w:vertAlign w:val="baseline"/>
        </w:rPr>
        <w:fldChar w:fldCharType="end"/>
      </w:r>
      <w:r>
        <w:rPr>
          <w:rFonts w:hint="eastAsia" w:ascii="仿宋_GB2312" w:hAnsi="仿宋_GB2312" w:eastAsia="仿宋_GB2312" w:cs="仿宋_GB2312"/>
          <w:i w:val="0"/>
          <w:caps w:val="0"/>
          <w:color w:val="auto"/>
          <w:spacing w:val="0"/>
          <w:sz w:val="21"/>
          <w:szCs w:val="21"/>
          <w:shd w:val="clear" w:fill="FFFFFF"/>
        </w:rPr>
        <w:t> 会同有关部门负责解释。</w:t>
      </w:r>
    </w:p>
    <w:p w14:paraId="4CD015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第九十二条 本办法自2003年5月1日起施行。</w:t>
      </w:r>
    </w:p>
    <w:p w14:paraId="1B4C1C1C">
      <w:pPr>
        <w:keepNext w:val="0"/>
        <w:keepLines w:val="0"/>
        <w:pageBreakBefore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color w:val="auto"/>
          <w:sz w:val="21"/>
          <w:szCs w:val="21"/>
        </w:rPr>
      </w:pPr>
    </w:p>
    <w:p w14:paraId="21C800EB">
      <w:r>
        <w:br w:type="page"/>
      </w:r>
      <w:bookmarkStart w:id="266" w:name="_GoBack"/>
      <w:bookmarkEnd w:id="266"/>
    </w:p>
    <w:p w14:paraId="769EBB36">
      <w:pPr>
        <w:pStyle w:val="2"/>
        <w:bidi w:val="0"/>
        <w:rPr>
          <w:rFonts w:hint="eastAsia" w:asciiTheme="majorEastAsia" w:hAnsiTheme="majorEastAsia" w:eastAsiaTheme="majorEastAsia" w:cstheme="majorEastAsia"/>
          <w:sz w:val="32"/>
          <w:szCs w:val="32"/>
        </w:rPr>
      </w:pPr>
      <w:bookmarkStart w:id="92" w:name="_工程建设项目货物招标投标办法"/>
      <w:r>
        <w:rPr>
          <w:rFonts w:hint="eastAsia" w:asciiTheme="majorEastAsia" w:hAnsiTheme="majorEastAsia" w:eastAsiaTheme="majorEastAsia" w:cstheme="majorEastAsia"/>
          <w:sz w:val="32"/>
          <w:szCs w:val="32"/>
        </w:rPr>
        <w:t>工程建设项目货物招标投标办法</w:t>
      </w:r>
    </w:p>
    <w:bookmarkEnd w:id="92"/>
    <w:p w14:paraId="292DAFF3">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（7部委27号令</w:t>
      </w:r>
      <w:r>
        <w:rPr>
          <w:rFonts w:hint="eastAsia" w:ascii="仿宋_GB2312" w:hAnsi="仿宋_GB2312" w:eastAsia="仿宋_GB2312" w:cs="仿宋_GB2312"/>
          <w:sz w:val="21"/>
          <w:szCs w:val="21"/>
          <w:lang w:val="en-US" w:eastAsia="zh-CN"/>
        </w:rPr>
        <w:t>发布，九部委令23号修订</w:t>
      </w:r>
      <w:r>
        <w:rPr>
          <w:rFonts w:hint="eastAsia" w:ascii="仿宋_GB2312" w:hAnsi="仿宋_GB2312" w:eastAsia="仿宋_GB2312" w:cs="仿宋_GB2312"/>
          <w:sz w:val="21"/>
          <w:szCs w:val="21"/>
        </w:rPr>
        <w:t>）</w:t>
      </w:r>
    </w:p>
    <w:p w14:paraId="13B33661">
      <w:pPr>
        <w:keepNext w:val="0"/>
        <w:keepLines w:val="0"/>
        <w:pageBreakBefore w:val="0"/>
        <w:widowControl w:val="0"/>
        <w:kinsoku/>
        <w:wordWrap/>
        <w:overflowPunct/>
        <w:topLinePunct w:val="0"/>
        <w:autoSpaceDE/>
        <w:autoSpaceDN/>
        <w:bidi w:val="0"/>
        <w:adjustRightInd w:val="0"/>
        <w:snapToGrid/>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 则</w:t>
      </w:r>
    </w:p>
    <w:p w14:paraId="33DE382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规范工程建设项目的货物招标投标活动，保护国家利益、社会公共利益和招标投标活动当事人的合法权益，保证工程质量，提高投资效益，根据《中华人民共和国招标投标法》和国务院有关部门的职责分工，制定本办法。</w:t>
      </w:r>
    </w:p>
    <w:p w14:paraId="465E0C96">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本办法适用于在中华人民共和国境内依法必须进行招标的工程建设项目货物招标投标活动。</w:t>
      </w:r>
    </w:p>
    <w:p w14:paraId="15FC130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前款所称货物，是指与工程建设项目有关的重要设备、材料等。</w:t>
      </w:r>
    </w:p>
    <w:p w14:paraId="2C277F0C">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工程建设项目符合《工程建设项目招标范围和规模标准规定》（原国家计委令第3号）规定的范围和标准的，必须通过招标选择货物供应单位。</w:t>
      </w:r>
    </w:p>
    <w:p w14:paraId="2C983779">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任何单位和个人不得将依法必须进行招标的项目化整为零或者以其他任何方式规避招标。</w:t>
      </w:r>
    </w:p>
    <w:p w14:paraId="5ECCF96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工程建设项目货物招标投标活动应当遵循公开、公平、公正和诚实信用的原则。货物招标投标活动不受地区或者部门的限制。</w:t>
      </w:r>
    </w:p>
    <w:p w14:paraId="7BBD0B33">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工程建设项目货物招标投标活动，依法由招标人负责。</w:t>
      </w:r>
    </w:p>
    <w:p w14:paraId="4F55256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工程建设项目招标人对项目实行总承包招标时，未包括在总承包范围内的货物达到国家规定规模标准的，应当由工程建设项目招标人依法组织招标。</w:t>
      </w:r>
    </w:p>
    <w:p w14:paraId="2A5A0B7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建设项目招标人对项目实行总承包招标时，以暂估价形式包括在总承包范围内的货物达到国家规定规模标准的，应当由总承包中标人和工程建设项目招标人共同依法组织招标。双方当事人的风险和责任承担由合同约定。</w:t>
      </w:r>
    </w:p>
    <w:p w14:paraId="7B7E4A7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建设项目招标人或者总承包中标人可委托依法取得资质的招标代理机构承办招标代理业务。招标代理服务收费实行政府指导价。招标代理服务费用应当由招标人支付；招标人、招标代理机构与投标人另有约定的，从其约定。</w:t>
      </w:r>
    </w:p>
    <w:p w14:paraId="3FE509B8">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各级发展改革、建设、铁道、交通、信息产业、水利、民航等部门依照国务院和地方各级人民政府关于工程建设项目行政监督的职责分工，对工程建设项目中所包括的货物招标投标活动实施监督，依法查处货物招标投标活动中的违法行为。</w:t>
      </w:r>
    </w:p>
    <w:p w14:paraId="620FAB99">
      <w:pPr>
        <w:keepNext w:val="0"/>
        <w:keepLines w:val="0"/>
        <w:pageBreakBefore w:val="0"/>
        <w:widowControl w:val="0"/>
        <w:kinsoku/>
        <w:wordWrap/>
        <w:overflowPunct/>
        <w:topLinePunct w:val="0"/>
        <w:autoSpaceDE/>
        <w:autoSpaceDN/>
        <w:bidi w:val="0"/>
        <w:adjustRightInd w:val="0"/>
        <w:snapToGrid/>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招 标</w:t>
      </w:r>
    </w:p>
    <w:p w14:paraId="2C9CD20C">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工程建设项目招标人是依法提出招标项目、进行招标的法人或者其他组织。本办法第五条第三款总承包中标人共同招标时，也为招标人。</w:t>
      </w:r>
    </w:p>
    <w:p w14:paraId="654E6C31">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依法必须招标的工程建设项目，应当具备下列条件才能进行货物招标：</w:t>
      </w:r>
    </w:p>
    <w:p w14:paraId="61BA72A3">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（一）招标人已经依法成立；</w:t>
      </w:r>
    </w:p>
    <w:p w14:paraId="723DCE0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（二）按照国家有关规定应当履行项目审批、核准或者备案手续的，已经审批、核准或者备案；</w:t>
      </w:r>
    </w:p>
    <w:p w14:paraId="76637A93">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（三）有相应资金或者资金来源已经落实；</w:t>
      </w:r>
    </w:p>
    <w:p w14:paraId="11A322FC">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（四）能够提出货物的使用与技术要求。</w:t>
      </w:r>
    </w:p>
    <w:p w14:paraId="59108A13">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依法必须进行招标的工程建设项目，按国家有关投资项目审批管理规定，凡应报送项目审批部门审批的，招标人应当在报送的可行性研究报告中将货物招标范围、招标方式（公开招标或邀请招标）、招标组织形式（自行招标或委托招标）等有关招标内容报项目审批部门核准。项目审批部门应当将核准招标内容的意见抄送有关行政监督部门。</w:t>
      </w:r>
    </w:p>
    <w:p w14:paraId="4B19205C">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企业投资项目申请政府安排财政性资金的，前款招标内容由资金申请报告审批部门依法在批复中确定。</w:t>
      </w:r>
    </w:p>
    <w:p w14:paraId="656624D6">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货物招标分为公开招标和邀请招标。</w:t>
      </w:r>
    </w:p>
    <w:p w14:paraId="16935D6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国务院发展改革部门确定的国家重点建设项目和各省、自治区、直辖市人民政府确定的地方重点建设项目，其货物采购应当公开招标；有下列情形之一的，经批准可以进行邀请招标：</w:t>
      </w:r>
    </w:p>
    <w:p w14:paraId="77AA316B">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（一）货物技术复杂或有特殊要求，只有少量几家潜在投标人可供选择的；</w:t>
      </w:r>
    </w:p>
    <w:p w14:paraId="1A7AC92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（二）涉及国家安全、国家秘密或者抢险救灾，适宜招标但不宜公开招标的；</w:t>
      </w:r>
    </w:p>
    <w:p w14:paraId="4B7E584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（三）拟公开招标的费用与拟公开招标的节资相比，得不偿失的；</w:t>
      </w:r>
    </w:p>
    <w:p w14:paraId="3A62C0A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（四）法律、行政法规规定不宜公开招标的。</w:t>
      </w:r>
    </w:p>
    <w:p w14:paraId="25111AF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国家重点建设项目货物的邀请招标，应当经国务院发展改革部门批准；地方重点建设项目货物的邀请招标，应当经省、自治区、直辖市人民政府批准。</w:t>
      </w:r>
    </w:p>
    <w:p w14:paraId="0309C022">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采用公开招标方式的，招标人应当发布招标公告。依法必须进行货物招标的招标公告，应当在国家指定的报刊或者信息网络上发布。</w:t>
      </w:r>
    </w:p>
    <w:p w14:paraId="77BB38E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采用邀请招标方式的，招标人应当向三家以上具备货物供应的能力、资信良好的特定的法人或者其他组织发出投标邀请书。</w:t>
      </w:r>
    </w:p>
    <w:p w14:paraId="1609101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招标公告或者投标邀请书应当载明下列内容：</w:t>
      </w:r>
    </w:p>
    <w:p w14:paraId="21B6685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（一）招标人的名称和地址；</w:t>
      </w:r>
    </w:p>
    <w:p w14:paraId="547123A3">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（二）招标货物的名称、数量、技术规格、资金来源；</w:t>
      </w:r>
    </w:p>
    <w:p w14:paraId="2D23AD6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（三）交货的地点和时间；</w:t>
      </w:r>
    </w:p>
    <w:p w14:paraId="43B2A276">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（四）获取招标文件或者资格预审文件的地点和时间；</w:t>
      </w:r>
    </w:p>
    <w:p w14:paraId="2B67E778">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（五）对招标文件或者资格预审文件收取的费用；</w:t>
      </w:r>
    </w:p>
    <w:p w14:paraId="658C2BDE">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（六）提交资格预审申请书或者投标文件的地点和截止日期；</w:t>
      </w:r>
    </w:p>
    <w:p w14:paraId="737C8B01">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（七）对投标人的资格要求。</w:t>
      </w:r>
    </w:p>
    <w:p w14:paraId="67BD098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招标人应当按招标公告或者投标邀请书规定的时间、地点发出招标文件或者资格预审文件。自招标文件或者资格预审文件发出之日起至停止发出之日止，最短不得少于五个工作日。招标人发出的招标文件或者资格预审文件应当加盖印章。</w:t>
      </w:r>
    </w:p>
    <w:p w14:paraId="16724AC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可以通过信息网络或者其他媒介发布招标文件，通过信息网络或者其他媒介发布的招标文件与书面招标文件具有同等法律效力，出现不一致时以书面招标文件为准，但法律、行政法规或者招标文件另有规定的除外。</w:t>
      </w:r>
    </w:p>
    <w:p w14:paraId="6600826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对招标文件或者资格预审文件的收费应当合理，不得以营利为目的。</w:t>
      </w:r>
    </w:p>
    <w:p w14:paraId="63268A33">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除不可抗力原因外，招标文件或者资格预审文件发出后，不予退还；招标人在发布招标公告、发出投标邀请书后或者发出招标文件或资格预审文件后不得擅自终止招标。因不可抗力原因造成招标终止的，投标人有权要求退回招标文件并收回购买招标文件的费用。</w:t>
      </w:r>
    </w:p>
    <w:p w14:paraId="73E8B92E">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招标人可以根据招标货物的特点和需要，对潜在投标人或者投标人进行资格审查；法律、行政法规对潜在投标人或者投标人的资格条件有规定的，依照其规定。</w:t>
      </w:r>
    </w:p>
    <w:p w14:paraId="01906DF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资格审查分为资格预审和资格后审。</w:t>
      </w:r>
    </w:p>
    <w:p w14:paraId="3995FE21">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资格预审，是指招标人出售招标文件或者发出投标邀请书前对潜在投标人进行的资格审查。资格预审一般适用于潜在投标人较多或者大型、技术复杂货物的公开招标，以及需要公开选择潜在投标人的邀请招标。</w:t>
      </w:r>
    </w:p>
    <w:p w14:paraId="504FC85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资格后审，是指在开标后对投标人进行的资格审查。资格后审一般在评标过程中的初步评审开始时进行。</w:t>
      </w:r>
    </w:p>
    <w:p w14:paraId="19F9D7E8">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采取资格预审的，招标人应当发布资格预审公告。资格预审公告适用本办法第十二条、第十三条有关招标公告的规定。</w:t>
      </w:r>
    </w:p>
    <w:p w14:paraId="429715E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资格预审文件一般包括下列内容：</w:t>
      </w:r>
    </w:p>
    <w:p w14:paraId="7B7BE44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（一）资格预审邀请书；</w:t>
      </w:r>
    </w:p>
    <w:p w14:paraId="30172D6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（二）申请人须知；</w:t>
      </w:r>
    </w:p>
    <w:p w14:paraId="7EE65678">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（三）资格要求；</w:t>
      </w:r>
    </w:p>
    <w:p w14:paraId="3F256D4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（四）其他业绩要求；</w:t>
      </w:r>
    </w:p>
    <w:p w14:paraId="6F24C6E9">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（五）资格审查标准和方法；</w:t>
      </w:r>
    </w:p>
    <w:p w14:paraId="35695A9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（六）资格预审结果的通知方式。</w:t>
      </w:r>
    </w:p>
    <w:p w14:paraId="25D0CAA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采取资格预审的，招标人应当在资格预审文件中详细规定资格审查的标准和方法；采取资格后审的，招标人应当在招标文件中详细规定资格审查的标准和方法。</w:t>
      </w:r>
    </w:p>
    <w:p w14:paraId="225EC302">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招标人在进行资格审查时，不得改变或补充载明的资格审查标准和方法或者以没有载明的资格审查标准和方法对潜在投标人或者投标人进行资格审查。</w:t>
      </w:r>
    </w:p>
    <w:p w14:paraId="1D61B67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经资格预审后，招标人应当向资格预审合格的潜在投标人发出资格预审合格通知书，告知获取招标文件的时间、地点和方法，并同时向资格预审不合格的潜在投标人告知资格预审结果。资格预审合格的潜在投标人不足三个的，招标人应当重新进行资格预审。</w:t>
      </w:r>
    </w:p>
    <w:p w14:paraId="00E5253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对资格后审不合格的投标人，评标委员会应当对其投标作废标处理。</w:t>
      </w:r>
    </w:p>
    <w:p w14:paraId="7B5470A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招标文件一般包括下列内容：</w:t>
      </w:r>
    </w:p>
    <w:p w14:paraId="4026C35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（一）投标邀请书；</w:t>
      </w:r>
    </w:p>
    <w:p w14:paraId="52CA8E13">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（二）投标人须知；</w:t>
      </w:r>
    </w:p>
    <w:p w14:paraId="0CFC876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（三）投标文件格式；</w:t>
      </w:r>
    </w:p>
    <w:p w14:paraId="5FCEE5BB">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（四）技术规格、参数及其他要求；</w:t>
      </w:r>
    </w:p>
    <w:p w14:paraId="29C5390C">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（五）评标标准和方法；</w:t>
      </w:r>
    </w:p>
    <w:p w14:paraId="4769CACC">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（六）合同主要条款。</w:t>
      </w:r>
    </w:p>
    <w:p w14:paraId="46E6174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应当在招标文件中规定实质性要求和条件，说明不满足其中任何一项实质性要求和条件的投标将被拒绝，并用醒目的方式标明；没有标明的要求和条件在评标时不得作为实质性要求和条件。对于非实质性要求和条件，应规定允许偏差的最大范围、最高项数，以及对这些偏差进行调整的方法。</w:t>
      </w:r>
    </w:p>
    <w:p w14:paraId="531B46E2">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国家对招标货物的技术、标准、质量等有特殊要求的，招标人应当在招标文件中提出相应特殊要求，并将其作为实质性要求和条件。</w:t>
      </w:r>
    </w:p>
    <w:p w14:paraId="07083C7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招标货物需要划分标包的，招标人应合理划分标包，确定各标包的交货期，并在招标文件中如实载明。</w:t>
      </w:r>
    </w:p>
    <w:p w14:paraId="5A0C77C9">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招标人允许中标人对非主体货物进行分包的，应当在招标文件中载明。主要设备或者供货合同的主要部分不得要求或者允许分包。</w:t>
      </w:r>
    </w:p>
    <w:p w14:paraId="2BB6FAF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除招标文件要求不得改变标准货物的供应商外，中标人经招标人同意改变标准货物的供应商的，不应视为转包和违法分包。</w:t>
      </w:r>
    </w:p>
    <w:p w14:paraId="4D72DB9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招标人可以要求投标人在提交符合招标文件规定要求的投标文件外，提交备选投标方案，但应当在招标文件中作出说明。不符合中标条件的投标人的备选投标方案不予考虑。</w:t>
      </w:r>
    </w:p>
    <w:p w14:paraId="36D7AC68">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招标文件规定的各项技术规格应当符合国家技术法规的规定。</w:t>
      </w:r>
    </w:p>
    <w:p w14:paraId="28CF349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文件中规定的各项技术规格均不得要求或标明某一特定的专利技术、商标、名称、设计、原产地或供应者等，不得含有倾向或者排斥潜在投标人的其他内容。如果必须引用某一供应者的技术规格才能准确或清楚地说明拟招标货物的技术规格时，则应当在参照后面加上"或相当于"的字样。</w:t>
      </w:r>
    </w:p>
    <w:p w14:paraId="5D1E595B">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招标文件应当明确规定评标时包含价格在内的所有评标因素，以及据此进行评估的方法。</w:t>
      </w:r>
    </w:p>
    <w:p w14:paraId="59FF14D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在评标过程中，不得改变招标文件中规定的评标标准、方法和中标条件。</w:t>
      </w:r>
    </w:p>
    <w:p w14:paraId="3B21C4E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招标人可以在招标文件中要求投标人以自己的名义提交投标保证金。投标保证金除现金外，可以是银行出具的银行保函、保兑支票、银行汇票或现金支票，也可以是招标人认可的其他合法担保形式。</w:t>
      </w:r>
    </w:p>
    <w:p w14:paraId="6FB55401">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投标保证金一般不得超过投标总价的百分之二，但最高不得超过八十万元人民币。投标保证金有效期应当与投标有效期一致。</w:t>
      </w:r>
    </w:p>
    <w:p w14:paraId="2FC9F192">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投标人应当按照招标文件要求的方式和金额，在提交投标文件截止之日前将投标保证金提交给招标人或其招标代理机构。</w:t>
      </w:r>
    </w:p>
    <w:p w14:paraId="38436252">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投标人不按招标文件要求提交投标保证金的，该投标文件作废标处理。</w:t>
      </w:r>
    </w:p>
    <w:p w14:paraId="11D9C0B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招标文件应当规定一个适当的投标有效期，以保证招标人有足够的时间完成评标和与中标人签订合同。投标有效期从招标文件规定的提交投标文件截止之日起计算。</w:t>
      </w:r>
    </w:p>
    <w:p w14:paraId="393325D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原投标有效期结束前，出现特殊情况的，招标人可以书面形式要求所有投标人延长投标有效期。投标人同意延长的，不得要求或被允许修改其投标文件的实质性内容，但应当相应延长其投标保证金的有效期；投标人拒绝延长的，其投标失效，但投标人，有权收回其投标保证金。</w:t>
      </w:r>
    </w:p>
    <w:p w14:paraId="62AF9A1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同意延长投标有效期的投标人少于三个的，招标人应当重新招标。</w:t>
      </w:r>
    </w:p>
    <w:p w14:paraId="322178E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对于潜在投标人在阅读招标文件中提出的疑问，招标人应当以书面形式、投标预备会方式或者通过电子网络解答，但需同时将解答以书面方式通知所有购买招标文件的潜在投标人。该解答的内容为招标文件的组成部分。</w:t>
      </w:r>
    </w:p>
    <w:p w14:paraId="00FB9DC4">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除招标文件明确要求外，出席投标预备会不是强制性的，由潜在投标人自行决定，并自行承担由此可能产生的风险。</w:t>
      </w:r>
    </w:p>
    <w:p w14:paraId="6A0514D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招标人应当确定投标人编制投标文件所需的合理时间。依法必须进行招标的货物，自招标文件开始发出之日起至投标人提交投标文件截止之日止，最短不得少于二十日。</w:t>
      </w:r>
    </w:p>
    <w:p w14:paraId="66939E84">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对无法精确拟定其技术规格的货物，招标人可以采用两阶段招标程序。</w:t>
      </w:r>
    </w:p>
    <w:p w14:paraId="5D0EC142">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在第一阶段，招标人可以首先要求潜在投标人提交技术建议，详细阐明货物的技术规格、质量和其它特性。招标人可以与投标人就其建议的内容进行协商和讨论，达成一个统一的技术规格后编制招标文件。</w:t>
      </w:r>
    </w:p>
    <w:p w14:paraId="1F7526F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在第二阶段，招标人应当向第一阶段提交了技术建议的投标人提供包含统一技术规格的正式招标文件，投标人根据正式招标文件的要求提交包括价格在内的最后投标文件。</w:t>
      </w:r>
    </w:p>
    <w:p w14:paraId="393B00A3">
      <w:pPr>
        <w:keepNext w:val="0"/>
        <w:keepLines w:val="0"/>
        <w:pageBreakBefore w:val="0"/>
        <w:widowControl w:val="0"/>
        <w:kinsoku/>
        <w:wordWrap/>
        <w:overflowPunct/>
        <w:topLinePunct w:val="0"/>
        <w:autoSpaceDE/>
        <w:autoSpaceDN/>
        <w:bidi w:val="0"/>
        <w:adjustRightInd w:val="0"/>
        <w:snapToGrid/>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投 标</w:t>
      </w:r>
    </w:p>
    <w:p w14:paraId="36545D5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投标人是响应招标、参加投标竞争的法人或者其他组织。</w:t>
      </w:r>
    </w:p>
    <w:p w14:paraId="7FD933FB">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法定代表人为同一个人的两个及两个以上法人，母公司、全资子公司及其控股公司，都不得在同一货物招标中同时投标。</w:t>
      </w:r>
    </w:p>
    <w:p w14:paraId="6F00F90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一个制造商对同一品牌同一型号的货物，仅能委托一个代理商参加投标，否则应作废标处理。</w:t>
      </w:r>
    </w:p>
    <w:p w14:paraId="38A8DF99">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投标人应当按照招标文件的要求编制投标文件。投标文件应当对招标文件提出的实质性要求和条件作出响应。</w:t>
      </w:r>
    </w:p>
    <w:p w14:paraId="7600D7D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投标文件一般包括下列内容：</w:t>
      </w:r>
    </w:p>
    <w:p w14:paraId="17B73612">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（一）投标函；</w:t>
      </w:r>
    </w:p>
    <w:p w14:paraId="68EBB69B">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（二）投标一览表；</w:t>
      </w:r>
    </w:p>
    <w:p w14:paraId="4F022241">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（三）技术性能参数的详细描述；</w:t>
      </w:r>
    </w:p>
    <w:p w14:paraId="2BB5BF01">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（四）商务和技术偏差表；</w:t>
      </w:r>
    </w:p>
    <w:p w14:paraId="25BF782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（五）投标保证金；</w:t>
      </w:r>
    </w:p>
    <w:p w14:paraId="2EB32BFC">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（六）有关资格证明文件；</w:t>
      </w:r>
    </w:p>
    <w:p w14:paraId="7D0AA299">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（七）招标文件要求的其他内容。</w:t>
      </w:r>
    </w:p>
    <w:p w14:paraId="54843271">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投标人根据招标文件载明的货物实际情况，拟在中标后将供货合同中的非主要部分进行分包的，应当在投标文件中载明。</w:t>
      </w:r>
    </w:p>
    <w:p w14:paraId="27CAE46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投标人应当在招标文件要求提交投标文件的截止时间前，将投标文件密封送达招标文件中规定的地点。招标人收到投标文件后，应当向投标人出具标明签收人和签收时间的凭证，在开标前任何单位和个人不得开启投标文件。</w:t>
      </w:r>
    </w:p>
    <w:p w14:paraId="37E37DE8">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招标人不得接受以电报、电传、传真以及电子邮件方式提交的投标文件及投标文件的修改文件。</w:t>
      </w:r>
    </w:p>
    <w:p w14:paraId="027FFA62">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在招标文件要求提交投标文件的截止时间后送达的投标文件，为无效的投标文件，招标人应当拒收，并将其原封不动地退回投标人。</w:t>
      </w:r>
    </w:p>
    <w:p w14:paraId="347AA38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交投标文件的投标人少于三个的，招标人应当依法重新招标。重新招标后投标人仍少于三个的，必须招标的工程建设项目，报有关行政监督部门备案后可以不再进行招标，或者对两家合格投标人进行开标和评标。</w:t>
      </w:r>
    </w:p>
    <w:p w14:paraId="6E728C5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投标人在招标文件要求提交投标文件的截止时间前，可以补充、修改、替代或者撤回已提交的投标文件，并书面通知招标人。补充、修改的内容为投标文件的组成部分。</w:t>
      </w:r>
    </w:p>
    <w:p w14:paraId="483ED83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在提交投标文件截止时间后，投标人不得补充、修改、替代或者撤回其投标文件。投标人补充、修改、替代投标文件的，招标人不予接受；投标人撤回投标文件的，其投标保证金将被没收。</w:t>
      </w:r>
    </w:p>
    <w:p w14:paraId="4F1B1D2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招标人应妥善保管好已接收的投标文件、修改或撤回通知、备选投标方案等投标资料，并严格保密。</w:t>
      </w:r>
    </w:p>
    <w:p w14:paraId="261969C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两个以上法人或者其他组织可以组成一个联合体，以一个投标人的身份共同投标。</w:t>
      </w:r>
    </w:p>
    <w:p w14:paraId="0D99E496">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联合体各方签订共同投标协议后，不得再以自己名义单独投标，也不得组成或参加其他联合体在同一项目中投标；否则作废标处理。</w:t>
      </w:r>
    </w:p>
    <w:p w14:paraId="114D5716">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联合体各方应当在招标人进行资格预审时，向招标人提出组成联合体的申请。没有提出联合体申请的，资格预审完成后，不得组成联合体投标。</w:t>
      </w:r>
    </w:p>
    <w:p w14:paraId="612EE06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招标人不得强制资格预审合格的投标人组成联合体。</w:t>
      </w:r>
    </w:p>
    <w:p w14:paraId="7CD82D42">
      <w:pPr>
        <w:keepNext w:val="0"/>
        <w:keepLines w:val="0"/>
        <w:pageBreakBefore w:val="0"/>
        <w:widowControl w:val="0"/>
        <w:kinsoku/>
        <w:wordWrap/>
        <w:overflowPunct/>
        <w:topLinePunct w:val="0"/>
        <w:autoSpaceDE/>
        <w:autoSpaceDN/>
        <w:bidi w:val="0"/>
        <w:adjustRightInd w:val="0"/>
        <w:snapToGrid/>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 开标、评标和定标</w:t>
      </w:r>
    </w:p>
    <w:p w14:paraId="204997B6">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开标应当在招标文件确定的提交投标文件截止时间的同一时间公开进行；开标地点应当为招标文件中确定的地点。</w:t>
      </w:r>
    </w:p>
    <w:p w14:paraId="4F09D9D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投标人或其授权代表有权出席开标会，也可以自主决定不参加开标会。</w:t>
      </w:r>
    </w:p>
    <w:p w14:paraId="5AE73179">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投标文件有下列情形之一的，招标人不予受理：</w:t>
      </w:r>
    </w:p>
    <w:p w14:paraId="7AABE424">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（一）逾期送达的或者未送达指定地点的；</w:t>
      </w:r>
    </w:p>
    <w:p w14:paraId="3DF02B18">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（二）未按招标文件要求密封的。</w:t>
      </w:r>
    </w:p>
    <w:p w14:paraId="13F1B19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投标文件有下列情形之一的，由评标委员会初审后按废标处理：</w:t>
      </w:r>
    </w:p>
    <w:p w14:paraId="2475FF53">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（一）无单位盖章并无法定代表人或法定代表人授权的代理人签字或盖章的；</w:t>
      </w:r>
    </w:p>
    <w:p w14:paraId="108F0BB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（二）无法定代表人出具的授权委托书的；</w:t>
      </w:r>
    </w:p>
    <w:p w14:paraId="5327943B">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（三）未按规定的格式填写，内容不全或关键字迹模糊、无法辨认的；</w:t>
      </w:r>
    </w:p>
    <w:p w14:paraId="33C68F52">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（四）投标人递交两份或多份内容不同的投标文件，或在一份投标文件中对同一招标货物报有两个或多个报价，且未声明哪一个为最终报价的，按招标文件规定提交备选投标方案的除外；</w:t>
      </w:r>
    </w:p>
    <w:p w14:paraId="049027E9">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（五）投标人名称或组织结构与资格预审时不一致且未提供有效证明的；</w:t>
      </w:r>
    </w:p>
    <w:p w14:paraId="7848B42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（六）投标有效期不满足招标文件要求的；</w:t>
      </w:r>
    </w:p>
    <w:p w14:paraId="76F1FAE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（七）未按招标文件要求提交投标保证金的；</w:t>
      </w:r>
    </w:p>
    <w:p w14:paraId="0C6A37E6">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（八）联合体投标未附联合体各方共同投标协议的；</w:t>
      </w:r>
    </w:p>
    <w:p w14:paraId="1FF896E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（九）招标文件明确规定可以废标的其他情形。</w:t>
      </w:r>
    </w:p>
    <w:p w14:paraId="0A78766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评标委员会对所有投标作废标处理的，或者评标委员会对一部分投标作废标处理后其他有效投标不足三个使得投标明显缺乏竞争，决定否决全部投标的，招标人应当重新招标。</w:t>
      </w:r>
    </w:p>
    <w:p w14:paraId="132DC17B">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评标委员会可以书面方式要求投标人对投标文件中含义不明确、对同类问题表述不一致或者有明显文字和计算错误的内容作必要的澄清、说明或补正。评标委员会不得向投标人提出带有暗示性或诱导性的问题，或向其明确投标文件中的遗漏和错误。</w:t>
      </w:r>
    </w:p>
    <w:p w14:paraId="68BB60F3">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投标文件不响应招标文件的实质性要求和条件的，评标委员会应当作废标处理，并不允许投标人通过修正或撤销其不符合要求的差异或保留，使之成为具有响应性的投标。</w:t>
      </w:r>
    </w:p>
    <w:p w14:paraId="4437F16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技术简单或技术规格、性能、制作工艺要求统一的货物，一般采用经评审的最低投标价法进行评标。技术复杂或技术规格、性能、制作工艺要求难以统一的货物，一般采用综合评估法进行评标。</w:t>
      </w:r>
    </w:p>
    <w:p w14:paraId="59D574D2">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最低投标价不得低于成本。</w:t>
      </w:r>
    </w:p>
    <w:p w14:paraId="1E13F924">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符合招标文件要求且评标价最低或综合评分最高而被推荐为中标侯选人的投标人，其所提交的备选投标方案方可予以考虑。</w:t>
      </w:r>
    </w:p>
    <w:p w14:paraId="5A6E1492">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评标委员会完成评标后，应向招标人提出书面评标报告。评标报告由评标委员会全体成员签字。</w:t>
      </w:r>
    </w:p>
    <w:p w14:paraId="441056C2">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评标委员会在书面评标报告中推荐的中标候选人应当限定在一至三人，并标明排列顺序。招标人应当接受评标委员会推荐的中标候选人，不得在评标委员会推荐的中标候选人之外确定中标人。</w:t>
      </w:r>
    </w:p>
    <w:p w14:paraId="2BEF68B8">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评标委员会提出书面评标报告后，招标人一般应当在十五日内确定中标人，但最迟应当在投标有效期结束日三十个工作日前确定。</w:t>
      </w:r>
    </w:p>
    <w:p w14:paraId="74F9D75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使用国有资金投资或者国家融资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w:t>
      </w:r>
    </w:p>
    <w:p w14:paraId="4F65A36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排名第二的中标候选人因前款规定的同样原因不能签订合同的，招标人可以确定排名第三的中标候选人为中标人。</w:t>
      </w:r>
    </w:p>
    <w:p w14:paraId="4069F1BE">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招标人可以授权评标委员会直接确定中标人。</w:t>
      </w:r>
    </w:p>
    <w:p w14:paraId="0F493084">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国务院对中标人的确定另有规定的，从其规定。</w:t>
      </w:r>
    </w:p>
    <w:p w14:paraId="43CFAFAC">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招标人不得向中标人提出压低报价、增加配件或者售后服务量以及其他超出招标文件规定的违背中标人意愿的要求，以此作为发出中标通知书和签订合同的条件。</w:t>
      </w:r>
    </w:p>
    <w:p w14:paraId="595973C4">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中标通知书对招标人和中标人具有法律效力。中标通知书发出后，招标人改变中标结果的，或者中标人放弃中标项目的，应当依法承担法律责任。</w:t>
      </w:r>
    </w:p>
    <w:p w14:paraId="5E33985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中标通知书由招标人发出，也可以委托其招标代理机构发出。</w:t>
      </w:r>
    </w:p>
    <w:p w14:paraId="655287EC">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招标人和中标人应当自中标通知书发出之日起三十日内，按照招标文件和中标人的投标文件订立书面合同。招标人和中标人不得再行订立背离合同实质性内容的其他协议。</w:t>
      </w:r>
    </w:p>
    <w:p w14:paraId="349AF20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文件要求中标人提交履约保证金或者其他形式履约担保的，中标人应当提交；拒绝提交的，视为放弃中标项目。招标人要求中标人提供履约保证金或其他形式履约担保的，招标人应当同时向中标人提供货物款支付担保。</w:t>
      </w:r>
    </w:p>
    <w:p w14:paraId="7B4A2786">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履约保证金金额一般为中标合同价的10％以内，招标人不得擅自提高履约保证金。</w:t>
      </w:r>
    </w:p>
    <w:p w14:paraId="26478504">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招标人与中标人签订合同后五个工作日内，应当向中标人和未中标的投标人一次性退还投标保证金。</w:t>
      </w:r>
    </w:p>
    <w:p w14:paraId="5E28A611">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必须审批的工程建设项目，货物合同价格应当控制在批准的概算投资范围内；确需超出范围的，应当在中标合同签订前，报原项目审批部门审查同意。项目审批部门应当根据招标的实际情况，及时作出批准或者不予批准的决定；项目审批部门不予批准的，招标人应当自行平衡超出的概算。</w:t>
      </w:r>
    </w:p>
    <w:p w14:paraId="1A8B0CF6">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依法必须进行货物招标的项目，招标人应当自确定中标人之日起十五日内，向有关行政监督部门提交招标投标情况的书面报告。</w:t>
      </w:r>
    </w:p>
    <w:p w14:paraId="230B2F3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前款所称书面报告至少应包括下列内容：</w:t>
      </w:r>
    </w:p>
    <w:p w14:paraId="4F944BB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（一）招标货物基本情况；</w:t>
      </w:r>
    </w:p>
    <w:p w14:paraId="2AD06EB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（二）招标方式和发布招标公告或者资格预审公告的媒介；</w:t>
      </w:r>
    </w:p>
    <w:p w14:paraId="1366B146">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（三）招标文件中投标人须知、技术条款、评标标准和方法、合同主要条款等内容；</w:t>
      </w:r>
    </w:p>
    <w:p w14:paraId="788062E8">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（四）评标委员会的组成和评标报告；</w:t>
      </w:r>
    </w:p>
    <w:p w14:paraId="3D2E2CBC">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（五）中标结果。</w:t>
      </w:r>
    </w:p>
    <w:p w14:paraId="68810CE2">
      <w:pPr>
        <w:keepNext w:val="0"/>
        <w:keepLines w:val="0"/>
        <w:pageBreakBefore w:val="0"/>
        <w:widowControl w:val="0"/>
        <w:kinsoku/>
        <w:wordWrap/>
        <w:overflowPunct/>
        <w:topLinePunct w:val="0"/>
        <w:autoSpaceDE/>
        <w:autoSpaceDN/>
        <w:bidi w:val="0"/>
        <w:adjustRightInd w:val="0"/>
        <w:snapToGrid/>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罚 则</w:t>
      </w:r>
    </w:p>
    <w:p w14:paraId="4FB65C9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招标人或者招标代理机构有下列情形之一的，有关行政监督部门责令其限期改正，根据情节可处三万元以下的罚款：</w:t>
      </w:r>
    </w:p>
    <w:p w14:paraId="5766D454">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（一）未在规定的媒介发布招标公告的；</w:t>
      </w:r>
    </w:p>
    <w:p w14:paraId="4B6425A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（二）不符合规定条件或虽符合条件而未经批准，擅自进行邀请招标或不招标的；</w:t>
      </w:r>
    </w:p>
    <w:p w14:paraId="7AEB5D5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（三）依法必须招标的货物，自招标文件开始发出之日起至提交投标文件截止之日止，少于二十日的；</w:t>
      </w:r>
    </w:p>
    <w:p w14:paraId="678909A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（四）应当公开招标而不公开招标的；</w:t>
      </w:r>
    </w:p>
    <w:p w14:paraId="6D4FCF2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（五）不具备招标条件而进行招标的；</w:t>
      </w:r>
    </w:p>
    <w:p w14:paraId="363EDE4E">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（六）应当履行核准手续而未履行的；</w:t>
      </w:r>
    </w:p>
    <w:p w14:paraId="46ECBE1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（七）未按审批部门核准内容进行招标的；</w:t>
      </w:r>
    </w:p>
    <w:p w14:paraId="03803971">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（八）在提交投标文件截止时间后接收投标文件的；</w:t>
      </w:r>
    </w:p>
    <w:p w14:paraId="54339CB9">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（九）投标人数量不符合法定要求不重新招标的；</w:t>
      </w:r>
    </w:p>
    <w:p w14:paraId="0E6C17B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（十）非因不可抗力原因，在发布招标公告、发出投标邀请书或者发售资格预审文件或招标文件后终止招标的。</w:t>
      </w:r>
    </w:p>
    <w:p w14:paraId="334ED85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具有前款情形之一，且情节严重的，应当依法重新招标。</w:t>
      </w:r>
    </w:p>
    <w:p w14:paraId="2B16D68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招标人以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14:paraId="16DEE3B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评标过程有下列情况之一，且影响评标结果的，有关行政监督部门可处三万元以下的罚款：</w:t>
      </w:r>
    </w:p>
    <w:p w14:paraId="6A43ED5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（一）使用招标文件没有确定的评标标准和方法的；</w:t>
      </w:r>
    </w:p>
    <w:p w14:paraId="1962B689">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（二）评标标准和方法含有倾向或者排斥投标人的内容，妨碍或者限制投标人之间公平竞争；</w:t>
      </w:r>
    </w:p>
    <w:p w14:paraId="7AE2065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（三）应当回避担任评标委员会成员的人参与评标的；</w:t>
      </w:r>
    </w:p>
    <w:p w14:paraId="20B8289E">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（四）评标委员会的组建及人员组成不符合法定要求的；</w:t>
      </w:r>
    </w:p>
    <w:p w14:paraId="29DFEF1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（五）评标委员会及其成员在评标过程中有违法违规、显失公正行为的。</w:t>
      </w:r>
    </w:p>
    <w:p w14:paraId="3892F64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具有前款情形之一的，应当依法重新进行评标或者重新进行招标。</w:t>
      </w:r>
    </w:p>
    <w:p w14:paraId="71AEECF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招标人不按规定期限确定中标人的，或者中标通知书发出后，改变中标结果的，无正当理由不与中标人签订合同的，或者在签订合同时向中标人提出附加条件或者更改合同实质性内容的，有关行政监督部门给予警告，责令改正，根据情节可处三万元以下的罚款；造成中标人损失的，并应当赔偿损失。</w:t>
      </w:r>
    </w:p>
    <w:p w14:paraId="5D94CCFB">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标通知书发出后，中标人放弃中标项目的，无正当理由不与招标人签订合同的，在签订合同时向招标人提出附加条件或者更改合同实质性内容的，或者拒不提交所要求的履约保证金的，招标人可取消其中标资格，并没收其投标保证金；给招标人的损失超过投标保证金数额的，中标人应当对超过部分予以赔偿；没有提交投标保证金的，应当对招标人的损失承担赔偿责任。</w:t>
      </w:r>
    </w:p>
    <w:p w14:paraId="211ABCE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第五十九条 招标人不履行与中标人订立的合同的，应当双倍返还中标人的履约保证金；给中标人造成的损失超过返还的履约保证金的，还应当对超过部分予以赔偿；没有提交履约保证金的，应当对中标人的损失承担赔偿责任。</w:t>
      </w:r>
    </w:p>
    <w:p w14:paraId="3AD15279">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因不可抗力不能履行合同的，不适用前款规定。</w:t>
      </w:r>
    </w:p>
    <w:p w14:paraId="6A207021">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第六十条 中标无效的，发出的中标通知书和签订的合同自始没有法律约束力，但不影响合同中独立存在的有关解决争议方法的条款的效力。</w:t>
      </w:r>
    </w:p>
    <w:p w14:paraId="0862A78B">
      <w:pPr>
        <w:keepNext w:val="0"/>
        <w:keepLines w:val="0"/>
        <w:pageBreakBefore w:val="0"/>
        <w:widowControl w:val="0"/>
        <w:kinsoku/>
        <w:wordWrap/>
        <w:overflowPunct/>
        <w:topLinePunct w:val="0"/>
        <w:autoSpaceDE/>
        <w:autoSpaceDN/>
        <w:bidi w:val="0"/>
        <w:adjustRightInd w:val="0"/>
        <w:snapToGrid/>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附 则</w:t>
      </w:r>
    </w:p>
    <w:p w14:paraId="7BE8739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第六十一条 不属于工程建设项目，但属于固定资产投资的货物招标投标活动，参照本办法执行。</w:t>
      </w:r>
    </w:p>
    <w:p w14:paraId="7AAB0C8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第六十二条 使用国际组织或者外国政府贷款、援助资金的项目进行招标，贷款方、资金提供方对货物招标投标活动的条件和程序有不同规定的，可以适用其规定，但违背中华人民共和国社会公共利益的除外。</w:t>
      </w:r>
    </w:p>
    <w:p w14:paraId="33270D0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第六十三条 本办法由国家发展和改革委员会会同有关部门负责解释。</w:t>
      </w:r>
    </w:p>
    <w:p w14:paraId="74B3AAF6">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第六十四条 本办法自2005年3月1日起施行。</w:t>
      </w:r>
    </w:p>
    <w:p w14:paraId="54654FBC">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p>
    <w:p w14:paraId="6D0BEA7A"/>
    <w:p w14:paraId="0C80C417">
      <w:pPr>
        <w:pStyle w:val="2"/>
        <w:bidi w:val="0"/>
        <w:rPr>
          <w:rFonts w:hint="eastAsia" w:asciiTheme="majorEastAsia" w:hAnsiTheme="majorEastAsia" w:eastAsiaTheme="majorEastAsia" w:cstheme="majorEastAsia"/>
          <w:sz w:val="32"/>
          <w:szCs w:val="32"/>
        </w:rPr>
      </w:pPr>
      <w:bookmarkStart w:id="93" w:name="_建筑工程设计招标投标管理办法"/>
      <w:r>
        <w:rPr>
          <w:rFonts w:hint="eastAsia" w:asciiTheme="majorEastAsia" w:hAnsiTheme="majorEastAsia" w:eastAsiaTheme="majorEastAsia" w:cstheme="majorEastAsia"/>
          <w:sz w:val="32"/>
          <w:szCs w:val="32"/>
        </w:rPr>
        <w:t>建筑工程设计招标投标管理办法</w:t>
      </w:r>
    </w:p>
    <w:bookmarkEnd w:id="93"/>
    <w:p w14:paraId="3DE88C11">
      <w:pPr>
        <w:keepNext w:val="0"/>
        <w:keepLines w:val="0"/>
        <w:pageBreakBefore w:val="0"/>
        <w:widowControl w:val="0"/>
        <w:kinsoku/>
        <w:wordWrap/>
        <w:overflowPunct/>
        <w:topLinePunct w:val="0"/>
        <w:autoSpaceDE/>
        <w:autoSpaceDN/>
        <w:bidi w:val="0"/>
        <w:adjustRightInd/>
        <w:snapToGrid w:val="0"/>
        <w:spacing w:before="63" w:beforeLines="20" w:line="360" w:lineRule="auto"/>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住建部令第33号</w:t>
      </w:r>
    </w:p>
    <w:p w14:paraId="5CDB8C5D">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p w14:paraId="74C90D5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规范建筑工程设计市场，提高建筑工程设计水平，促进公平竞争，繁荣建筑创作，根据《中华人民共和国建筑法》、《中华人民共和国招标投标法》、《建设工程勘察设计管理条例》和《中华人民共和国招标投标法实施条例》等法律法规，制定本办法。</w:t>
      </w:r>
    </w:p>
    <w:p w14:paraId="2FAFB391">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　依法必须进行招标的各类房屋建筑工程，其设计招标投标活动，适用本办法。</w:t>
      </w:r>
    </w:p>
    <w:p w14:paraId="493D1C5D">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第三条　国务院住房城乡建设主管部门依法对全国建筑工程设计招标投标活动实施监督。</w:t>
      </w:r>
    </w:p>
    <w:p w14:paraId="708D1168">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县级以上地方人民政府住房城乡建设主管部门依法对本行政区域内建筑工程设计招标投标活动实施监督，依法查处招标投标活动中的违法违规行为。</w:t>
      </w:r>
    </w:p>
    <w:p w14:paraId="5ACAF37F">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建筑工程设计招标范围和规模标准按照国家有关规定执行，有下列情形之一的，可以不进行招标：</w:t>
      </w:r>
    </w:p>
    <w:p w14:paraId="48585AE3">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（一）采用不可替代的专利或者专有技术的；</w:t>
      </w:r>
    </w:p>
    <w:p w14:paraId="4067B357">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（二）对建筑艺术造型有特殊要求，并经有关主管部门批准的；</w:t>
      </w:r>
    </w:p>
    <w:p w14:paraId="2F3F2F50">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（三）建设单位依法能够自行设计的；</w:t>
      </w:r>
    </w:p>
    <w:p w14:paraId="282D5C03">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（四）建筑工程项目的改建、扩建或者技术改造，需要由原设计单位设计，否则将影响功能配套要求的；</w:t>
      </w:r>
    </w:p>
    <w:p w14:paraId="2E835397">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（五）国家规定的其他特殊情形。</w:t>
      </w:r>
    </w:p>
    <w:p w14:paraId="65653635">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第五条　建筑工程设计招标应当依法进行公开招标或者邀请招标。</w:t>
      </w:r>
    </w:p>
    <w:p w14:paraId="031AEF58">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第六条　建筑工程设计招标可以采用设计方案招标或者设计团队招标，招标人可以根据项目特点和实际需要选择。</w:t>
      </w:r>
    </w:p>
    <w:p w14:paraId="35862A5A">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设计方案招标，是指主要通过对投标人提交的设计方案进行评审确定中标人。</w:t>
      </w:r>
    </w:p>
    <w:p w14:paraId="160D132A">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设计团队招标，是指主要通过对投标人拟派设计团队的综合能力进行评审确定中标人。</w:t>
      </w:r>
    </w:p>
    <w:p w14:paraId="33D3D31C">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公开招标的，招标人应当发布招标公告。邀请招标的，招标人应当向3个以上潜在投标人发出投标邀请书。</w:t>
      </w:r>
    </w:p>
    <w:p w14:paraId="3EE0EF9B">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招标公告或者投标邀请书应当载明招标人名称和地址、招标项目的基本要求、投标人的资质要求以及获取招标文件的办法等事项。</w:t>
      </w:r>
    </w:p>
    <w:p w14:paraId="1D0748A1">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第八条　招标人一般应当将建筑工程的方案设计、初步设计和施工图设计一并招标。确需另行选择设计单位承担初步设计、施工图设计的，应当在招标公告或者投标邀请书中明确。</w:t>
      </w:r>
    </w:p>
    <w:p w14:paraId="0B452913">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第九条　鼓励建筑工程实行设计总包。实行设计总包的，按照合同约定或者经招标人同意，设计单位可以不通过招标方式将建筑工程非主体部分的设计进行分包。</w:t>
      </w:r>
    </w:p>
    <w:p w14:paraId="05CDC803">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招标文件应当满足设计方案招标或者设计团队招标的不同需求，主要包括以下内容：</w:t>
      </w:r>
    </w:p>
    <w:p w14:paraId="1893B0AD">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（一）项目基本情况；</w:t>
      </w:r>
    </w:p>
    <w:p w14:paraId="679FC161">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（二）城乡规划和城市设计对项目的基本要求；</w:t>
      </w:r>
    </w:p>
    <w:p w14:paraId="19EB7775">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（三）项目工程经济技术要求；</w:t>
      </w:r>
    </w:p>
    <w:p w14:paraId="0B07D7DF">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（四）项目有关基础资料；</w:t>
      </w:r>
    </w:p>
    <w:p w14:paraId="34C249F5">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（五）招标内容；</w:t>
      </w:r>
    </w:p>
    <w:p w14:paraId="0B8603F1">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（六）招标文件答疑、现场踏勘安排；</w:t>
      </w:r>
    </w:p>
    <w:p w14:paraId="33C93C6B">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（七）投标文件编制要求；</w:t>
      </w:r>
    </w:p>
    <w:p w14:paraId="35627D77">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（八）评标标准和方法；</w:t>
      </w:r>
    </w:p>
    <w:p w14:paraId="57431C76">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（九）投标文件送达地点和截止时间；</w:t>
      </w:r>
    </w:p>
    <w:p w14:paraId="6E69C3D5">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（十）开标时间和地点；</w:t>
      </w:r>
    </w:p>
    <w:p w14:paraId="6C7C9CEB">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（十一）拟签订合同的主要条款；</w:t>
      </w:r>
    </w:p>
    <w:p w14:paraId="0C3C8649">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（十二）设计费或者计费方法；</w:t>
      </w:r>
    </w:p>
    <w:p w14:paraId="707989BD">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（十三）未中标方案补偿办法。</w:t>
      </w:r>
    </w:p>
    <w:p w14:paraId="5DCA8716">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招标人应当在资格预审公告、招标公告或者投标邀请书中载明是否接受联合体投标。采用联合体形式投标的，联合体各方应当签订共同投标协议，明确约定各方承担的工作和责任，就中标项目向招标人承担连带责任。</w:t>
      </w:r>
    </w:p>
    <w:p w14:paraId="31C9E569">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第十二条　招标人可以对已发出的招标文件进行必要的澄清或者修改。澄清或者修改的内容可能影响投标文件编制的，招标人应当在投标截止时间至少15日前，以书面形式通知所有获取招标文件的潜在投标人，不足15日的，招标人应当顺延提交投标文件的截止时间。</w:t>
      </w:r>
    </w:p>
    <w:p w14:paraId="63ED2ABE">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潜在投标人或者其他利害关系人对招标文件有异议的，应当在投标截止时间10日前提出。招标人应当自收到异议之日起3日内作出答复；作出答复前，应当暂停招标投标活动。</w:t>
      </w:r>
    </w:p>
    <w:p w14:paraId="149D46CE">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第十三条　招标人应当确定投标人编制投标文件所需要的合理时间，自招标文件开始发出之日起至投标人提交投标文件截止之日止，时限最短不少于20日。</w:t>
      </w:r>
    </w:p>
    <w:p w14:paraId="2CFB6A7E">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第十四条　投标人应当具有与招标项目相适应的工程设计资质。境外设计单位参加国内建筑工程设计投标的，按照国家有关规定执行。</w:t>
      </w:r>
    </w:p>
    <w:p w14:paraId="716DDB6E">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第十五条　投标人应当按照招标文件的要求编制投标文件。投标文件应当对招标文件提出的实质性要求和条件作出响应。</w:t>
      </w:r>
    </w:p>
    <w:p w14:paraId="302635F6">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第十六条　评标由评标委员会负责。</w:t>
      </w:r>
    </w:p>
    <w:p w14:paraId="42025D81">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评标委员会由招标人代表和有关专家组成。评标委员会人数为5人以上单数，其中技术和经济方面的专家不得少于成员总数的2/3。建筑工程设计方案评标时，建筑专业专家不得少于技术和经济方面专家总数的2/3。</w:t>
      </w:r>
    </w:p>
    <w:p w14:paraId="350E619B">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评标专家一般从专家库随机抽取，对于技术复杂、专业性强或者国家有特殊要求的项目，招标人也可以直接邀请相应专业的中国科学院院士、中国工程院院士、全国工程勘察设计大师以及境外具有相应资历的专家参加评标。</w:t>
      </w:r>
    </w:p>
    <w:p w14:paraId="3F853CD0">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投标人或者与投标人有利害关系的人员不得参加评标委员会。</w:t>
      </w:r>
    </w:p>
    <w:p w14:paraId="349BBBA2">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第十七条　有下列情形之一的，评标委员会应当否决其投标：</w:t>
      </w:r>
    </w:p>
    <w:p w14:paraId="001C628B">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（一）投标文件未按招标文件要求经投标人盖章和单位负责人签字；</w:t>
      </w:r>
    </w:p>
    <w:p w14:paraId="46B0CA14">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（二）投标联合体没有提交共同投标协议；</w:t>
      </w:r>
    </w:p>
    <w:p w14:paraId="1C91C98F">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（三）投标人不符合国家或者招标文件规定的资格条件；</w:t>
      </w:r>
    </w:p>
    <w:p w14:paraId="3E13B3B1">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（四）同一投标人提交两个以上不同的投标文件或者投标报价，但招标文件要求提交备选投标的除外；</w:t>
      </w:r>
    </w:p>
    <w:p w14:paraId="0B0B1848">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（五）投标文件没有对招标文件的实质性要求和条件作出响应；</w:t>
      </w:r>
    </w:p>
    <w:p w14:paraId="6DCC2625">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（六）投标人有串通投标、弄虚作假、行贿等违法行为；</w:t>
      </w:r>
    </w:p>
    <w:p w14:paraId="662AE0DA">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（七）法律法规规定的其他应当否决投标的情形。</w:t>
      </w:r>
    </w:p>
    <w:p w14:paraId="636545A8">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第十八条　评标委员会应当按照招标文件确定的评标标准和方法，对投标文件进行评审。</w:t>
      </w:r>
    </w:p>
    <w:p w14:paraId="175C3C1E">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采用设计方案招标的，评标委员会应当在符合城乡规划、城市设计以及安全、绿色、节能、环保要求的前提下，重点对功能、技术、经济和美观等进行评审。</w:t>
      </w:r>
    </w:p>
    <w:p w14:paraId="239E4983">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采用设计团队招标的，评标委员会应当对投标人拟从事项目设计的人员构成、人员业绩、人员从业经历、项目解读、设计构思、投标人信用情况和业绩等进行评审。</w:t>
      </w:r>
    </w:p>
    <w:p w14:paraId="5F72862B">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第十九条　评标委员会应当在评标完成后，向招标人提出书面评标报告，推荐不超过3个中标候选人，并标明顺序。</w:t>
      </w:r>
    </w:p>
    <w:p w14:paraId="454CCA8F">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第二十条　招标人应当公示中标候选人。采用设计团队招标的，招标人应当公示中标候选人投标文件中所列主要人员、业绩等内容。</w:t>
      </w:r>
    </w:p>
    <w:p w14:paraId="07ED7D7D">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第二十一条　招标人根据评标委员会的书面评标报告和推荐的中标候选人确定中标人。招标人也可以授权评标委员会直接确定中标人。</w:t>
      </w:r>
    </w:p>
    <w:p w14:paraId="2EDBCB11">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采用设计方案招标的，招标人认为评标委员会推荐的候选方案不能最大限度满足招标文件规定的要求的，应当依法重新招标。</w:t>
      </w:r>
    </w:p>
    <w:p w14:paraId="357F05B3">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第二十二条　招标人应当在确定中标人后及时向中标人发出中标通知书，并同时将中标结果通知所有未中标人。</w:t>
      </w:r>
    </w:p>
    <w:p w14:paraId="300E10D4">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第二十三条　招标人应当自确定中标人之日起15日内，向县级以上地方人民政府住房城乡建设主管部门提交招标投标情况的书面报告。</w:t>
      </w:r>
    </w:p>
    <w:p w14:paraId="375EECFE">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第二十四条　县级以上地方人民政府住房城乡建设主管部门应当自收到招标投标情况的书面报告之日起5个工作日内，公开专家评审意见等信息，涉及国家秘密、商业秘密的除外。</w:t>
      </w:r>
    </w:p>
    <w:p w14:paraId="37E946D9">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第二十五条　招标人和中标人应当自中标通知书发出之日起30日内，按照招标文件和中标人的投标文件订立书面合同。</w:t>
      </w:r>
    </w:p>
    <w:p w14:paraId="4C185DB7">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第二十六条　招标人、中标人使用未中标方案的，应当征得提交方案的投标人同意并付给使用费。</w:t>
      </w:r>
    </w:p>
    <w:p w14:paraId="007DD3B1">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第二十七条　国务院住房城乡建设主管部门，省、自治区、直辖市人民政府住房城乡建设主管部门应当加强建筑工程设计评标专家和专家库的管理。</w:t>
      </w:r>
    </w:p>
    <w:p w14:paraId="7700721A">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建筑专业专家库应当按建筑工程类别细化分类。</w:t>
      </w:r>
    </w:p>
    <w:p w14:paraId="1E7E2DBB">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第二十八条　住房城乡建设主管部门应当加快推进电子招标投标，完善招标投标信息平台建设，促进建筑工程设计招标投标信息化监管。</w:t>
      </w:r>
    </w:p>
    <w:p w14:paraId="7378390F">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第二十九条　招标人以不合理的条件限制或者排斥潜在投标人的，对潜在投标人实行歧视待遇的，强制要求投标人组成联合体共同投标的，或者限制投标人之间竞争的，由县级以上地方人民政府住房城乡建设主管部门责令改正，可以处1万元以上5万元以下的罚款。</w:t>
      </w:r>
    </w:p>
    <w:p w14:paraId="20F33528">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招标人澄清、修改招标文件的时限，或者确定的提交投标文件的时限不符合本办法规定的，由县级以上地方人民政府住房城乡建设主管部门责令改正，可以处10万元以下的罚款。</w:t>
      </w:r>
    </w:p>
    <w:p w14:paraId="5CF389A7">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第三十一条　招标人不按照规定组建评标委员会，或者评标委员会成员的确定违反本办法规定的，由县级以上地方人民政府住房城乡建设主管部门责令改正，可以处10万元以下的罚款，相应评审结论无效，依法重新进行评审。</w:t>
      </w:r>
    </w:p>
    <w:p w14:paraId="5327BC2E">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第三十二条　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14:paraId="14294649">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（一）无正当理由未按本办法规定发出中标通知书；</w:t>
      </w:r>
    </w:p>
    <w:p w14:paraId="216BEE57">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（二）不按照规定确定中标人；</w:t>
      </w:r>
    </w:p>
    <w:p w14:paraId="20A164BE">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（三）中标通知书发出后无正当理由改变中标结果；</w:t>
      </w:r>
    </w:p>
    <w:p w14:paraId="09F48065">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（四）无正当理由未按本办法规定与中标人订立合同；</w:t>
      </w:r>
    </w:p>
    <w:p w14:paraId="668A8D40">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（五）在订立合同时向中标人提出附加条件。</w:t>
      </w:r>
    </w:p>
    <w:p w14:paraId="3C5E79D1">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第三十三条　投标人以他人名义投标或者以其他方式弄虚作假，骗取中标的，中标无效，给招标人造成损失的，依法承担赔偿责任；构成犯罪的，依法追究刑事责任。</w:t>
      </w:r>
    </w:p>
    <w:p w14:paraId="56096BF3">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投标人有前款所列行为尚未构成犯罪的，由县级以上地方人民政府住房城乡建设主管部门处中标项目金额5‰以上10‰以下的罚款，对单位直接负责的主管人员和其他直接责任人员处单位罚款数额5%以上10%以下的罚款；有违法所得的，并处没收违法所得；情节严重的，取消其1年至3年内参加依法必须进行招标的建筑工程设计招标的投标资格，并予以公告，直至由工商行政管理机关吊销营业执照。</w:t>
      </w:r>
    </w:p>
    <w:p w14:paraId="1D02ACC4">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第三十四条　评标委员会成员收受投标人的财物或者其他好处的，评标委员会成员或者参加评标的有关工作人员向他人透露对投标文件的评审和比较、中标候选人的推荐以及与评标有关的其他情况的，由县级以上地方人民政府住房城乡建设主管部门给予警告，没收收受的财物，可以并处3000元以上5万元以下的罚款。</w:t>
      </w:r>
    </w:p>
    <w:p w14:paraId="3A4B35BE">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评标委员会成员有前款所列行为的，由有关主管部门通报批评并取消担任评标委员会成员的资格，不得再参加任何依法必须进行招标的建筑工程设计招标投标的评标；构成犯罪的，依法追究刑事责任。</w:t>
      </w:r>
    </w:p>
    <w:p w14:paraId="3D6E9C20">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第三十五条　评标委员会成员违反本办法规定，对应当否决的投标不提出否决意见的，由县级以上地方人民政府住房城乡建设主管部门责令改正；情节严重的，禁止其在一定期限内参加依法必须进行招标的建筑工程设计招标投标的评标；情节特别严重的，由有关主管部门取消其担任评标委员会成员的资格。</w:t>
      </w:r>
    </w:p>
    <w:p w14:paraId="0066BEB9">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第三十六条　住房城乡建设主管部门或者有关职能部门的工作人员徇私舞弊、滥用职权或者玩忽职守，构成犯罪的，依法追究刑事责任；不构成犯罪的，依法给予行政处分。</w:t>
      </w:r>
    </w:p>
    <w:p w14:paraId="0F2531AF">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第三十七条　市政公用工程及园林工程设计招标投标参照本办法执行。</w:t>
      </w:r>
    </w:p>
    <w:p w14:paraId="63965279">
      <w:pPr>
        <w:keepNext w:val="0"/>
        <w:keepLines w:val="0"/>
        <w:pageBreakBefore w:val="0"/>
        <w:widowControl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第三十八条　本办法自2017年5月1日起施行。2000年10月18日建设部颁布的《建筑工程设计招标投标管理办法》（建设部令第82号）同时废止。</w:t>
      </w:r>
    </w:p>
    <w:p w14:paraId="28699AC7">
      <w:r>
        <w:br w:type="page"/>
      </w:r>
    </w:p>
    <w:p w14:paraId="26E02414">
      <w:pPr>
        <w:pStyle w:val="2"/>
        <w:bidi w:val="0"/>
        <w:rPr>
          <w:rFonts w:hint="eastAsia" w:ascii="宋体" w:hAnsi="宋体" w:eastAsia="宋体" w:cs="宋体"/>
          <w:sz w:val="32"/>
          <w:szCs w:val="32"/>
        </w:rPr>
      </w:pPr>
      <w:bookmarkStart w:id="94" w:name="_建筑工程施工发包与承包计价管理办法"/>
      <w:r>
        <w:rPr>
          <w:rFonts w:hint="eastAsia" w:ascii="宋体" w:hAnsi="宋体" w:eastAsia="宋体" w:cs="宋体"/>
          <w:sz w:val="32"/>
          <w:szCs w:val="32"/>
        </w:rPr>
        <w:t>建筑工程施工发包与承包计价管理办法</w:t>
      </w:r>
    </w:p>
    <w:bookmarkEnd w:id="94"/>
    <w:p w14:paraId="3065B8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b/>
          <w:bCs w:val="0"/>
          <w:i w:val="0"/>
          <w:caps w:val="0"/>
          <w:color w:val="333333"/>
          <w:spacing w:val="0"/>
          <w:sz w:val="28"/>
          <w:szCs w:val="28"/>
          <w:shd w:val="clear" w:fill="FFFFFF"/>
          <w:lang w:val="en-US" w:eastAsia="zh-CN"/>
        </w:rPr>
      </w:pPr>
      <w:r>
        <w:rPr>
          <w:rStyle w:val="11"/>
          <w:rFonts w:hint="eastAsia" w:ascii="仿宋_GB2312" w:hAnsi="仿宋_GB2312" w:eastAsia="仿宋_GB2312" w:cs="仿宋_GB2312"/>
          <w:b/>
          <w:bCs w:val="0"/>
          <w:i w:val="0"/>
          <w:caps w:val="0"/>
          <w:color w:val="333333"/>
          <w:spacing w:val="0"/>
          <w:sz w:val="28"/>
          <w:szCs w:val="28"/>
          <w:shd w:val="clear" w:fill="FFFFFF"/>
        </w:rPr>
        <w:t>住建部令</w:t>
      </w:r>
      <w:r>
        <w:rPr>
          <w:rFonts w:hint="eastAsia" w:ascii="仿宋_GB2312" w:hAnsi="仿宋_GB2312" w:eastAsia="仿宋_GB2312" w:cs="仿宋_GB2312"/>
          <w:b/>
          <w:bCs w:val="0"/>
          <w:i w:val="0"/>
          <w:caps w:val="0"/>
          <w:color w:val="333333"/>
          <w:spacing w:val="0"/>
          <w:sz w:val="28"/>
          <w:szCs w:val="28"/>
          <w:shd w:val="clear" w:fill="FFFFFF"/>
        </w:rPr>
        <w:t>第16</w:t>
      </w:r>
      <w:r>
        <w:rPr>
          <w:rFonts w:hint="eastAsia" w:ascii="仿宋_GB2312" w:hAnsi="仿宋_GB2312" w:eastAsia="仿宋_GB2312" w:cs="仿宋_GB2312"/>
          <w:b/>
          <w:bCs w:val="0"/>
          <w:i w:val="0"/>
          <w:caps w:val="0"/>
          <w:color w:val="333333"/>
          <w:spacing w:val="0"/>
          <w:sz w:val="28"/>
          <w:szCs w:val="28"/>
          <w:shd w:val="clear" w:fill="FFFFFF"/>
          <w:lang w:val="en-US" w:eastAsia="zh-CN"/>
        </w:rPr>
        <w:t>号</w:t>
      </w:r>
    </w:p>
    <w:p w14:paraId="6C226D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i w:val="0"/>
          <w:caps w:val="0"/>
          <w:color w:val="333333"/>
          <w:spacing w:val="0"/>
          <w:sz w:val="21"/>
          <w:szCs w:val="21"/>
          <w:shd w:val="clear" w:fill="FFFFFF"/>
          <w:lang w:val="en-US" w:eastAsia="zh-CN"/>
        </w:rPr>
      </w:pPr>
    </w:p>
    <w:p w14:paraId="489817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第一条 为了规范建筑工程施工发包与承包计价行为，维护建筑工程发包与承包双方的合法权益，促进建筑市场的健康发展，根据有关法律、法规，制定本办法。</w:t>
      </w:r>
    </w:p>
    <w:p w14:paraId="5B1CFD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第二条 在中华人民共和国境内的建筑工程施工发包与承包计价(以下简称工程发承包计价)管理，适用本办法。</w:t>
      </w:r>
    </w:p>
    <w:p w14:paraId="506EEE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本办法所称建筑工程是指房屋建筑和市政基础设施工程。</w:t>
      </w:r>
    </w:p>
    <w:p w14:paraId="306D15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本办法所称工程发承包计价包括编制工程量清单、最高投标限价、招标标底、投标报价，进行工程结算，以及签订和调整合同价款等活动。</w:t>
      </w:r>
    </w:p>
    <w:p w14:paraId="0EBD76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第三条 建筑工程施工发包与承包价在政府宏观调控下，由市场竞争形成。</w:t>
      </w:r>
    </w:p>
    <w:p w14:paraId="7BC48E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工程发承包计价应当遵循公平、合法和诚实信用的原则。</w:t>
      </w:r>
    </w:p>
    <w:p w14:paraId="51F89B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第四条 国务院住房城乡建设主管部门负责全国工程发承包计价工作的管理。</w:t>
      </w:r>
    </w:p>
    <w:p w14:paraId="2B59E6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县级以上地方人民政府住房城乡建设主管部门负责本行政区域内工程发承包计价工作的管理。其具体工作可以委托工程造价管理机构负责。</w:t>
      </w:r>
    </w:p>
    <w:p w14:paraId="76FCA0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第五条 国家推广工程造价咨询制度，对建筑工程项目实行全过程造价管理。</w:t>
      </w:r>
    </w:p>
    <w:p w14:paraId="088D46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第六条 全部使用国有资金投资或者以国有资金投资为主的建筑工程(以下简称国有资金投资的建筑工程)，应当采用工程量清单计价;非国有资金投资的建筑工程，鼓励采用工程量清单计价。</w:t>
      </w:r>
    </w:p>
    <w:p w14:paraId="1EF8C5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国有资金投资的建筑工程招标的，应当设有最高投标限价;非国有资金投资的建筑工程招标的，可以设有最高投标限价或者招标标底。</w:t>
      </w:r>
    </w:p>
    <w:p w14:paraId="21C8C9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最高投标限价及其成果文件，应当由招标人报工程所在地县级以上地方人民政府住房城乡建设主管部门备案。</w:t>
      </w:r>
    </w:p>
    <w:p w14:paraId="3A19FD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第七条 工程量清单应当依据国家制定的工程量清单计价规范、工程量计算规范等编制。工程量清单应当作为招标文件的组成部分。</w:t>
      </w:r>
    </w:p>
    <w:p w14:paraId="702463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第八条 最高投标限价应当依据工程量清单、工程计价有关规定和市场价格信息等编制。招标人设有最高投标限价的，应当在招标时公布最高投标限价的总价，以及各单位工程的分部分项工程费、措施项目费、其他项目费、规费和税金。</w:t>
      </w:r>
    </w:p>
    <w:p w14:paraId="66C8A9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第九条 招标标底应当依据工程计价有关规定和市场价格信息等编制。</w:t>
      </w:r>
    </w:p>
    <w:p w14:paraId="5ED248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第十条 投标报价不得低于工程成本，不得高于最高投标限价。</w:t>
      </w:r>
    </w:p>
    <w:p w14:paraId="741649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投标报价应当依据工程量清单、工程计价有关规定、企业定额和市场价格信息等编制。</w:t>
      </w:r>
    </w:p>
    <w:p w14:paraId="6EE0A5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第十一条 投标报价低于工程成本或者高于最高投标限价总价的，评标委员会应当否决投标人的投标。</w:t>
      </w:r>
    </w:p>
    <w:p w14:paraId="7C9970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对是否低于工程成本报价的异议，评标委员会可以参照国务院住房城乡建设主管部门和省、自治区、直辖市人民政府住房城乡建设主管部门发布的有关规定进行评审。</w:t>
      </w:r>
    </w:p>
    <w:p w14:paraId="59EB95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第十二条 招标人与中标人应当根据中标价订立合同。不实行招标投标的工程由发承包双方协商订立合同。</w:t>
      </w:r>
    </w:p>
    <w:p w14:paraId="33879A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合同价款的有关事项由发承包双方约定，一般包括合同价款约定方式，预付工程款、工程进度款、工程竣工价款的支付和结算方式，以及合同价款的调整情形等。</w:t>
      </w:r>
    </w:p>
    <w:p w14:paraId="411C41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第十三条 发承包双方在确定合同价款时，应当考虑市场环境和生产要素价格变化对合同价款的影响。</w:t>
      </w:r>
    </w:p>
    <w:p w14:paraId="0512AF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实行工程量清单计价的建筑工程，鼓励发承包双方采用单价方式确定合同价款。</w:t>
      </w:r>
    </w:p>
    <w:p w14:paraId="551C64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建设规模较小、技术难度较低、工期较短的建筑工程，发承包双方可以采用总价方式确定合同价款。</w:t>
      </w:r>
    </w:p>
    <w:p w14:paraId="21A3C4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紧急抢险、救灾以及施工技术特别复杂的建筑工程，发承包双方可以采用成本加酬金方式确定合同价款。</w:t>
      </w:r>
    </w:p>
    <w:p w14:paraId="37BEA6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第十四条 发承包双方应当在合同中约定，发生下列情形时合同价款的调整方法:</w:t>
      </w:r>
    </w:p>
    <w:p w14:paraId="4E2E30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(一)法律、法规、规章或者国家有关政策变化影响合同价款的;</w:t>
      </w:r>
    </w:p>
    <w:p w14:paraId="6E4E10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(二)工程造价管理机构发布价格调整信息的;</w:t>
      </w:r>
    </w:p>
    <w:p w14:paraId="6618E7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(三)经批准变更设计的;</w:t>
      </w:r>
    </w:p>
    <w:p w14:paraId="544C1F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(四)发包方更改经审定批准的施工组织设计造成费用增加的;</w:t>
      </w:r>
    </w:p>
    <w:p w14:paraId="3F0042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(五)双方约定的其他因素。</w:t>
      </w:r>
    </w:p>
    <w:p w14:paraId="64C5D5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第十五条 发承包双方应当根据国务院住房城乡建设主管部门和省、自治区、直辖市人民政府住房城乡建设主管部门的规定，结合工程款、建设工期等情况在合同中约定预付工程款的具体事宜。</w:t>
      </w:r>
    </w:p>
    <w:p w14:paraId="0364B2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预付工程款按照合同价款或者年度工程计划额度的一定比例确定和支付，并在工程进度款中予以抵扣。</w:t>
      </w:r>
    </w:p>
    <w:p w14:paraId="045133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第十六条 承包方应当按照合同约定向发包方提交已完成工程量报告。发包方收到工程量报告后，应当按照合同约定及时核对并确认。</w:t>
      </w:r>
    </w:p>
    <w:p w14:paraId="71873B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第十七条 发承包双方应当按照合同约定，定期或者按照工程进度分段进行工程款结算和支付。</w:t>
      </w:r>
    </w:p>
    <w:p w14:paraId="123651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第十八条 工程完工后，应当按照下列规定进行竣工结算:</w:t>
      </w:r>
    </w:p>
    <w:p w14:paraId="42B245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(一)承包方应当在工程完工后的约定期限内提交竣工结算文件。</w:t>
      </w:r>
    </w:p>
    <w:p w14:paraId="1CFBA3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国有资金投资建筑工程的发包方，应当委托具有相应资质的工程造价咨询企业对竣工结算文件进行审核，并在收到竣工结算文件后的约定期限内向承包方提出由工程造价咨询企业出具的竣工结算文件审核意见;逾期未答复的，按照合同约定处理，合同有约定的，竣工结算文件视为已被认可。</w:t>
      </w:r>
    </w:p>
    <w:p w14:paraId="150179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非国有资金投资的建筑工程发包方，应当在收到竣工结算文件后的约定期限内予以答复，逾期未答复的，按照合同约定处理，合同没有约定的，竣工结算文件视为已被认可;发包方对竣工结算文件有异议的，应当在答复期内向承包方提出，并可以在提出异议之日起的约定期限内与承包方协商;发包方在协商期内未与承包方协商或者经协商未能与承包方达成协议的，应当委托工程造价咨询企业进行竣工结算审核，并在协商期满后的约定期限内向承包方提出由工程造价咨询企业出具的竣工结算文件审核意见。</w:t>
      </w:r>
    </w:p>
    <w:p w14:paraId="5B3664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承包方对发包方提出的工程造价咨询企业竣工结算审核意见有异议的，在接到该审核意见后一个月内，可以向有关工程造价管理机构或者有关行业组织申请调解，调解不成的，可以依法申请仲裁或者向人民法院提起诉讼。</w:t>
      </w:r>
    </w:p>
    <w:p w14:paraId="4AC7CF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发承包双方在合同中对本条第(一)项、第(二)项的期限没有明确约定的，应当按照国家有关规定执行;国家没有规定的，可认为其约定期限均为28日。</w:t>
      </w:r>
    </w:p>
    <w:p w14:paraId="326ECE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第十九条 工程竣工结算文件经发承包双方签字确认的，应当作为工程决算的依据，未经对方同意，另一方不得就已生效的竣工结算文件委托工程造价咨询企业重复审核。发包方应当按照竣工结算文件及时支付竣工结算款。</w:t>
      </w:r>
    </w:p>
    <w:p w14:paraId="4DB60A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竣工结算文件应当由发包方报工程所在地县级以上地方人民政府住房城乡建设主管部门备案。</w:t>
      </w:r>
    </w:p>
    <w:p w14:paraId="735CFA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第二十条 造价工程师编制工程量清单、最高投标限价、招标标底、投标报价、工程结算审核和工程造价鉴定文件，应当签字并加盖造价工程师执业专用章。</w:t>
      </w:r>
    </w:p>
    <w:p w14:paraId="0098AC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第二十一条 县级以上地方人民政府住房城乡建设主管部门应当依照有关法律、法规和本办法规定，加强对建筑工程发承包计价活动的监督检查和投诉举报的核查，并有权采取下列措施:</w:t>
      </w:r>
    </w:p>
    <w:p w14:paraId="196E2D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(一)要求被检查单位提供有关文件和资料;</w:t>
      </w:r>
    </w:p>
    <w:p w14:paraId="5BFED8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(二)就有关问题询问签署文件的人员;</w:t>
      </w:r>
    </w:p>
    <w:p w14:paraId="2765FE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(三)要求改正违反有关法律、法规、本办法或者工程建设强制性标准的行为。</w:t>
      </w:r>
    </w:p>
    <w:p w14:paraId="208A64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县级以上地方人民政府住房城乡建设主管部门应当将监督检查的处理结果向社会公开。</w:t>
      </w:r>
    </w:p>
    <w:p w14:paraId="05E04B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第二十二条 造价工程师在最高投标限价、招标标底或者投标报价编制、工程结算审核和工程造价鉴定中，签署有虚假记载、误导性陈述的工程造价成果文件的，记入造价工程师信用档案，依照《</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"https://baike.so.com/doc/2801916-2957327.html"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注册造价工程师管理办法</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》进行查处;构成犯罪的，依法追究刑事责任。</w:t>
      </w:r>
    </w:p>
    <w:p w14:paraId="7A6D15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第二十三条 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p>
    <w:p w14:paraId="6CD80D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第二十四条 国家机关工作人员在建筑工程计价监督管理工作中玩忽职守、徇私舞弊、滥用职权的，由有关机关给予行政处分;构成犯罪的，依法追究刑事责任。</w:t>
      </w:r>
    </w:p>
    <w:p w14:paraId="399E3E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第二十五条 建筑工程以外的工程施工发包与承包计价管理可以参照本办法执行。</w:t>
      </w:r>
    </w:p>
    <w:p w14:paraId="189D4B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第二十六条 省、自治区、直辖市人民政府住房城乡建设主管部门可以根据本办法制定实施细则。</w:t>
      </w:r>
    </w:p>
    <w:p w14:paraId="647A6D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第二十七条 本办法自2014年2月1日起施行。原建设部2001年11月5日发布的《建筑工程施工发包与承包计价管理办法》(建设部令第107号)同时废止。</w:t>
      </w:r>
    </w:p>
    <w:p w14:paraId="48B82647">
      <w:pPr>
        <w:keepNext w:val="0"/>
        <w:keepLines w:val="0"/>
        <w:pageBreakBefore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color w:val="auto"/>
          <w:sz w:val="21"/>
          <w:szCs w:val="21"/>
        </w:rPr>
      </w:pPr>
    </w:p>
    <w:p w14:paraId="017E7718">
      <w:r>
        <w:br w:type="page"/>
      </w:r>
    </w:p>
    <w:p w14:paraId="4E555A20">
      <w:pPr>
        <w:pStyle w:val="2"/>
        <w:keepNext w:val="0"/>
        <w:keepLines w:val="0"/>
        <w:pageBreakBefore w:val="0"/>
        <w:widowControl w:val="0"/>
        <w:kinsoku/>
        <w:wordWrap/>
        <w:overflowPunct/>
        <w:topLinePunct w:val="0"/>
        <w:autoSpaceDE/>
        <w:autoSpaceDN/>
        <w:bidi w:val="0"/>
        <w:adjustRightInd/>
        <w:snapToGrid w:val="0"/>
        <w:spacing w:before="95" w:beforeLines="30" w:beforeAutospacing="0" w:after="0" w:afterAutospacing="0" w:line="360" w:lineRule="auto"/>
        <w:textAlignment w:val="auto"/>
        <w:rPr>
          <w:rFonts w:hint="eastAsia"/>
          <w:sz w:val="32"/>
          <w:szCs w:val="32"/>
        </w:rPr>
      </w:pPr>
      <w:bookmarkStart w:id="95" w:name="_房屋建筑和市政基础设施工程施工"/>
      <w:r>
        <w:rPr>
          <w:rFonts w:hint="eastAsia"/>
          <w:sz w:val="32"/>
          <w:szCs w:val="32"/>
        </w:rPr>
        <w:t>房屋建筑和市政基础设施工程施工</w:t>
      </w:r>
    </w:p>
    <w:bookmarkEnd w:id="95"/>
    <w:p w14:paraId="3E42A45C">
      <w:pPr>
        <w:pStyle w:val="2"/>
        <w:keepNext w:val="0"/>
        <w:keepLines w:val="0"/>
        <w:pageBreakBefore w:val="0"/>
        <w:widowControl w:val="0"/>
        <w:kinsoku/>
        <w:wordWrap/>
        <w:overflowPunct/>
        <w:topLinePunct w:val="0"/>
        <w:autoSpaceDE/>
        <w:autoSpaceDN/>
        <w:bidi w:val="0"/>
        <w:adjustRightInd/>
        <w:snapToGrid w:val="0"/>
        <w:spacing w:before="95" w:beforeLines="30" w:beforeAutospacing="0" w:after="0" w:afterAutospacing="0" w:line="360" w:lineRule="auto"/>
        <w:textAlignment w:val="auto"/>
        <w:rPr>
          <w:rFonts w:hint="eastAsia"/>
          <w:sz w:val="32"/>
          <w:szCs w:val="32"/>
        </w:rPr>
      </w:pPr>
      <w:r>
        <w:rPr>
          <w:rFonts w:hint="eastAsia"/>
          <w:sz w:val="32"/>
          <w:szCs w:val="32"/>
        </w:rPr>
        <w:t>招标投标管理办法</w:t>
      </w:r>
    </w:p>
    <w:p w14:paraId="02593A4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建设部令第89号发布，</w:t>
      </w:r>
      <w:r>
        <w:rPr>
          <w:rFonts w:hint="eastAsia" w:ascii="仿宋_GB2312" w:hAnsi="仿宋_GB2312" w:eastAsia="仿宋_GB2312" w:cs="仿宋_GB2312"/>
          <w:sz w:val="21"/>
          <w:szCs w:val="21"/>
          <w:lang w:val="en-US" w:eastAsia="zh-CN"/>
        </w:rPr>
        <w:t>住建部令第43号、第47号修正</w:t>
      </w:r>
    </w:p>
    <w:p w14:paraId="04002A6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p w14:paraId="004349C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　则</w:t>
      </w:r>
    </w:p>
    <w:p w14:paraId="19389D5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第一条　为了规范房屋建筑和市政基础设施工程施工招标投标活动，维护招标投标当事人的合法权益，依据《中华人民共和国建筑法》、《中华人民共和国招标投标法》等法律、行政法规，制定本办法。</w:t>
      </w:r>
    </w:p>
    <w:p w14:paraId="21D55D2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　依法必须进行招标的房屋建筑和市政基础设施工程（以下简称工程），其施工招标投标活动，适用本办法。　　</w:t>
      </w:r>
    </w:p>
    <w:p w14:paraId="286C439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本办法所称房屋建筑工程，是指各类房屋建筑及其附属设施和与其配套的线路、管道、设备安装工程及室内外装修工程。</w:t>
      </w:r>
    </w:p>
    <w:p w14:paraId="5165844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本办法所称市政基础设施工程，是指城市道路、公共交通、供水、排水、燃气、热力、园林、环卫、污水处理、垃圾处理、防洪、地下公共设施及附属设施的土建、管道、设备安装工程。</w:t>
      </w:r>
    </w:p>
    <w:p w14:paraId="6173F31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第三条　国务院建设行政主管部门负责全国工程施工招标投标活动的监督管理。</w:t>
      </w:r>
    </w:p>
    <w:p w14:paraId="553BDB9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县级以上地方人民政府建设行政主管部门负责本行政区域内工程施工招标投标活动的监督管理。具体的监督管理工作，可以委托工程招标投标监督管理机构负责实施。</w:t>
      </w:r>
    </w:p>
    <w:p w14:paraId="5CDC9ED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任何单位和个人不得违反法律、行政法规规定，限制或者排斥本地区、本系统以外的法人或者其他组织参加投标，不得以任何方式非法干涉施工招标投标活动。</w:t>
      </w:r>
    </w:p>
    <w:p w14:paraId="4856556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第五条　施工招标投标活动及其当事人应当依法接受监督。</w:t>
      </w:r>
    </w:p>
    <w:p w14:paraId="600649B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建设行政主管部门依法对施工招标投标活动实施监督，查处施工招标投标活动中的违法行为。</w:t>
      </w:r>
    </w:p>
    <w:p w14:paraId="2554488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招　标</w:t>
      </w:r>
    </w:p>
    <w:p w14:paraId="4367F2F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第六条　工程施工招标由招标人依法组织实施。招标人不得以不合理条件限制或者排斥潜在投标人，不得对潜在投标人实行歧视待遇，不得对潜在投标人提出与招标工程实际要求不符的过高的资质等级要求和其他要求。</w:t>
      </w:r>
    </w:p>
    <w:p w14:paraId="2FF952D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工程施工招标应当具备下列条件：</w:t>
      </w:r>
    </w:p>
    <w:p w14:paraId="1E1C44D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（一）按照国家有关规定需要履行项目审批手续的，已经履行审批手续；</w:t>
      </w:r>
    </w:p>
    <w:p w14:paraId="44AF779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（二）工程资金或者资金来源已经落实；</w:t>
      </w:r>
    </w:p>
    <w:p w14:paraId="54169D2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（三）有满足施工招标需要的设计文件及其他技术资料；</w:t>
      </w:r>
    </w:p>
    <w:p w14:paraId="642BCD5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（四）法律、法规、规章规定的其他条件。</w:t>
      </w:r>
    </w:p>
    <w:p w14:paraId="043E8F5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第八条　工程施工招标分为公开招标和邀请招标。</w:t>
      </w:r>
    </w:p>
    <w:p w14:paraId="63D12C1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依法必须进行施工招标的工程，全部使用国有资金投资或者国有资金投资占控股或者主导地位的，应当公开招标，但经国家计委或者省、自治区、直辖市人民政府依法批准可以进行邀请招标的重点建设项目除外；其他工程可以实行邀请招标。</w:t>
      </w:r>
    </w:p>
    <w:p w14:paraId="594A6B9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第九条　工程有下列情形之一的，经县级以上地方人民政府建设行政主管部门批准，可以不进行施工招标：</w:t>
      </w:r>
    </w:p>
    <w:p w14:paraId="5C2F048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（一）停建或者缓建后恢复建设的单位工程，且承包人未发生变更的；</w:t>
      </w:r>
    </w:p>
    <w:p w14:paraId="29F27C1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（二）施工企业自建自用的工程，且该施工企业资质等级符合工程要求的；</w:t>
      </w:r>
    </w:p>
    <w:p w14:paraId="1FC4815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（三）在建工程追加的附属小型工程或者主体加层工程，且承包人未发生变更的；</w:t>
      </w:r>
    </w:p>
    <w:p w14:paraId="4B73AB8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（四）法律、法规、规章规定的其他情形。</w:t>
      </w:r>
    </w:p>
    <w:p w14:paraId="7B8377D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依法必须进行施工招标的工程，招标人自行办理施工招标事宜的，应当具有编制招标文件和组织评标的能力：</w:t>
      </w:r>
    </w:p>
    <w:p w14:paraId="0E56A8F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（一）有专门的施工招标组织机构；</w:t>
      </w:r>
    </w:p>
    <w:p w14:paraId="1628219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（二）有与工程规模、复杂程度相适应并具有同类工程施工招标经验、熟悉有关工程施工招标法律法规的工程技术、概预算及工程管理的专业人员。</w:t>
      </w:r>
    </w:p>
    <w:p w14:paraId="258A6B9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不具备上述条件的，招标人应当委托工程招标代理机构代理施工招标。</w:t>
      </w:r>
    </w:p>
    <w:p w14:paraId="5779E94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招标人自行办理施工招标事宜的，应当在发布招标公告或者发出投标邀请书的5日前，向工程所在地县级以上地方人民政府建设行政主管部门备案，并报送下列材料：</w:t>
      </w:r>
    </w:p>
    <w:p w14:paraId="1FC6775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（一）按照国家有关规定办理审批手续的各项批准文件；</w:t>
      </w:r>
    </w:p>
    <w:p w14:paraId="1AD010C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（二）本办法第十条所列条件的证明材料，包括专业技术人员的名单、职称证书或者执业资格证书及其工作经历的证明材料；</w:t>
      </w:r>
    </w:p>
    <w:p w14:paraId="6887C7B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（三）法律、法规、规章规定的其他材料。</w:t>
      </w:r>
    </w:p>
    <w:p w14:paraId="19BC851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招标人不具备自行办理施工招标事宜条件的，建设行政主管部门应当自收到备案材料之日起5日内责令招标人停止自行办理施工招标事宜。</w:t>
      </w:r>
    </w:p>
    <w:p w14:paraId="23178E5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第十二条　全部使用国有资金投资或者国有资金投资占控股或者主导地位，依法必须进行施工招标的工程项目，应当进入有形建筑市场进行招标投标活动。</w:t>
      </w:r>
    </w:p>
    <w:p w14:paraId="062C363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政府有关管理机关可以在有形建筑市场集中办理有关手续，并依法实施监督。</w:t>
      </w:r>
    </w:p>
    <w:p w14:paraId="7307165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第十三条　依法必须进行施工公开招标的工程项目，应当在国家或者地方指定的报刊、信息网络或者其他媒介上发布招标公告，并同时在中国工程建设和建筑业信息网上发布招标公告。</w:t>
      </w:r>
    </w:p>
    <w:p w14:paraId="71DC17B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招标公告应当载明招标人的名称和地址，招标工程的性质、规模、地点以及获取招标文件的办法等事项。</w:t>
      </w:r>
    </w:p>
    <w:p w14:paraId="643C064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第十四条　招标人采用邀请招标方式的，应当向3个以上符合资质条件的施工企业发出投标邀请书。</w:t>
      </w:r>
    </w:p>
    <w:p w14:paraId="19E78EE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投标邀请书应当载明本办法第十三条第二款规定的事项。</w:t>
      </w:r>
    </w:p>
    <w:p w14:paraId="308B79A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第十五条　招标人可以根据招标工程的需要，对投标申请人进行资格预审，也可以委托工程招标代理机构对投标申请人进行资格预审。实行资格预审的招标工程，招标人应当在招标公告或者投标邀请书中载明资格预审的条件和获取资格预审文件的办法。</w:t>
      </w:r>
    </w:p>
    <w:p w14:paraId="4B6D860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资格预审文件一般应当包括资格预审申请书格式、申请人须知，以及需要投标申请人提供的企业资质、业绩、技术装备、财务状况和拟派出的项目经理与主要技术人员的简历、业绩等证明材料。</w:t>
      </w:r>
    </w:p>
    <w:p w14:paraId="1AC920C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第十六条　经资格预审后，招标人应当向资格预审合格的投标申请人发出资格预审合格通知书，告知获取招标文件的时间、地点和方法，并同时向资格预审不合格的投标申请人告知资格预审结果。</w:t>
      </w:r>
    </w:p>
    <w:p w14:paraId="64571DE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在资格预审合格的投标申请人过多时，可以由招标人从中选择不少于7家资格预审合格的投标申请人。</w:t>
      </w:r>
    </w:p>
    <w:p w14:paraId="1FB66C4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第十七条　招标人应当根据招标工程的特点和需要，自行或者委托工程招标代理机构编制招标文件。招标文件应当包括下列内容：</w:t>
      </w:r>
    </w:p>
    <w:p w14:paraId="0E1FCB8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投标须知，包括工程概况，招标范围，资格审查条件，工程资金来源或者落实情况，标段划分，工期要求，质量标准，现场踏勘和答疑安排，投标文件编制、提交、修改、撤回的要求，投标报价要求，投标有效期，开标的时间和地点，评标的方法和标准等；</w:t>
      </w:r>
    </w:p>
    <w:p w14:paraId="1F2D890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（二）招标工程的技术要求和设计文件；</w:t>
      </w:r>
    </w:p>
    <w:p w14:paraId="05622BC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（三）采用工程量清单招标的，应当提供工程量清单；</w:t>
      </w:r>
    </w:p>
    <w:p w14:paraId="4BE3AD0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（四）投标函的格式及附录；</w:t>
      </w:r>
    </w:p>
    <w:p w14:paraId="469AB00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（五）拟签订合同的主要条款；</w:t>
      </w:r>
    </w:p>
    <w:p w14:paraId="3ECF03A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（六）要求投标人提交的其他材料。</w:t>
      </w:r>
    </w:p>
    <w:p w14:paraId="4337289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第十八条　依法必须进行施工招标的工程，招标人应当在招标文件发出的同时，将招标文件报工程所在地的县级以上地方人民政府建设行政主管部门备案，但实施电子招标投标的项目除外。建设行政主管部门发现招标文件有违反法律、法规内容的，应当责令招标人改正。</w:t>
      </w:r>
    </w:p>
    <w:p w14:paraId="114CA10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第十九条　招标人对已发出的招标文件进行必要的澄清或者修改的，应当在招标文件要求提交投标文件截止时间至少15日前，以书面形式通知所有招标文件收受人，并同时报工程所在地的县级以上地方人民政府建设行政主管部门备案，但实施电子招标投标的项目除外。该澄清或者修改的内容为招标文件的组成部分。</w:t>
      </w:r>
    </w:p>
    <w:p w14:paraId="48C7E29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第二十条　 招标人设有标底的，应当依据国家规定的工程量计算规则及招标文件规定的计价方法和要求编制标底，并在开标前保密。一个招标工程只能编制一个标底。</w:t>
      </w:r>
    </w:p>
    <w:p w14:paraId="7CBF051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第二十一条　招标人对于发出的招标文件可以酌收工本费。其中的设计文件，招标人可以酌收押金。对于开标后将设计文件退还的，招标人应当退还押金。</w:t>
      </w:r>
    </w:p>
    <w:p w14:paraId="06EAEBE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投　标</w:t>
      </w:r>
    </w:p>
    <w:p w14:paraId="279B00C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第二十二条　施工招标的投标人是响应施工招标、参与投标竞争的施工企业。</w:t>
      </w:r>
    </w:p>
    <w:p w14:paraId="0129302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投标人应当具备相应的施工企业资质，并在工程业绩、技术能力、项目经理资格条件、财务状况等方面满足招标文件提出的要求。</w:t>
      </w:r>
    </w:p>
    <w:p w14:paraId="725F21A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第二十三条 投标人对招标文件有疑问需要澄清的，应当以书面形式向招标人提出。</w:t>
      </w:r>
    </w:p>
    <w:p w14:paraId="2CFEC13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第二十四条　投标人应当按照招标文件的要求编制投标文件，对招标文件提出的实质性要求和条件作出响应。</w:t>
      </w:r>
    </w:p>
    <w:p w14:paraId="620FE6E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招标文件允许投标人提供备选标的，投标人可以按照招标文件的要求提交替代方案，并作出相应报价作备选标。</w:t>
      </w:r>
    </w:p>
    <w:p w14:paraId="2CB0A4A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第二十五条　投标文件应当包括下列内容：</w:t>
      </w:r>
    </w:p>
    <w:p w14:paraId="002803C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（一）投标函；</w:t>
      </w:r>
    </w:p>
    <w:p w14:paraId="52B779F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（二）施工组织设计或者施工方案；</w:t>
      </w:r>
    </w:p>
    <w:p w14:paraId="1D55DF0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（三）投标报价；</w:t>
      </w:r>
    </w:p>
    <w:p w14:paraId="7872E5C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（四）招标文件要求提供的其他材料。</w:t>
      </w:r>
    </w:p>
    <w:p w14:paraId="420EE6F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第二十六条　招标人可以在招标文件中要求投标人提交投标担保。投标担保可以采用投标保函或者投标保证金的方式。投标保证金可以使用支票、银行汇票等，一般不得超过投标总价的2％，最高不得超过50万元。</w:t>
      </w:r>
    </w:p>
    <w:p w14:paraId="7B0EBD7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投标人应当按照招标文件要求的方式和金额，将投标保函或者投标保证金随投标文件提交招标人。</w:t>
      </w:r>
    </w:p>
    <w:p w14:paraId="0D8E1F4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第二十七条　投标人应当在招标文件要求提交投标文件的截止时间前，将投标文件密封送达投标地点。招标人收到投标文件后，应当向投标人出具标明签收人和签收时间的凭证，并妥善保存投标文件。在开标前，任何单位和个人均不得开启投标文件。在招标文件要求提交投标文件的截止时间后送达的投标文件，为无效的投标文件，招标人应当拒收。</w:t>
      </w:r>
    </w:p>
    <w:p w14:paraId="11A01F7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提交投标文件的投标人少于3个的，招标人应当依法重新招标。</w:t>
      </w:r>
    </w:p>
    <w:p w14:paraId="6F4AC75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第二十八条　投标人在招标文件要求提交投标文件的截止时间前，可以补充、修改或者撤回已提交的投标文件。补充、修改的内容为投标文件的组成部分，并应当按照本办法第二十七条第一款的规定送达、签收和保管。在招标文件要求提交投标文件的截止时间后送达的补充或者修改的内容无效。</w:t>
      </w:r>
    </w:p>
    <w:p w14:paraId="36E7351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第二十九条　两个以上施工企业可以组成一个联合体，签订共同投标协议，以一个投标人的身份共同投标。联合体各方均应当具备承担招标工程的相应资质条件。相同专业的施工企业组成的联合体，按照资质等级低的施工企业的业务许可范围承揽工程。</w:t>
      </w:r>
    </w:p>
    <w:p w14:paraId="10466AE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招标人不得强制投标人组成联合体共同投标，不得限制投标人之间的竞争。</w:t>
      </w:r>
    </w:p>
    <w:p w14:paraId="3B71C2B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投标人不得相互串通投标，不得排挤其他投标人的公平竞争，损害招标人或者其他投标人的合法权益。</w:t>
      </w:r>
    </w:p>
    <w:p w14:paraId="0B44C9B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投标人不得与招标人串通投标，损害国家利益、社会公共利益或者他人的合法权益。</w:t>
      </w:r>
    </w:p>
    <w:p w14:paraId="769ACBB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禁止投标人以向招标人或者评标委员会成员行贿的手段谋取中标。</w:t>
      </w:r>
    </w:p>
    <w:p w14:paraId="04236E1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第三十一条　投标人不得以低于其企业成本的报价竞标，不得以他人名义投标或者以其他方式弄虚作假，骗取中标。</w:t>
      </w:r>
    </w:p>
    <w:p w14:paraId="32D73F2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开标、评标和中标</w:t>
      </w:r>
    </w:p>
    <w:p w14:paraId="59762D3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第三十二条　开标应当在招标文件确定的提交投标文件截止时间的同一时间公开进行；开标地点应当为招标文件中预先确定的地点。</w:t>
      </w:r>
    </w:p>
    <w:p w14:paraId="2D78635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第三十三条　开标由招标人主持，邀请所有投标人参加。开标应当按照下列规定进行：</w:t>
      </w:r>
    </w:p>
    <w:p w14:paraId="266DFFA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由投标人或者其推选的代表检查投标文件的密封情况，也可以由招标人委托的公证机构进行检查并公证。经确认无误后，由有关工作人员当众拆封，宣读投标人名称、投标价格和投标文件的其他主要内容。</w:t>
      </w:r>
    </w:p>
    <w:p w14:paraId="66810A5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招标人在招标文件要求提交投标文件的截止时间前收到的所有投标文件，开标时都应当当众予以拆封、宣读。</w:t>
      </w:r>
    </w:p>
    <w:p w14:paraId="483041A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开标过程应当记录，并存档备查。</w:t>
      </w:r>
    </w:p>
    <w:p w14:paraId="1D5C39B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第三十四条　在开标时，投标文件出现下列情形之一的，应当作为无效投标文件，不得进入评标：</w:t>
      </w:r>
    </w:p>
    <w:p w14:paraId="1571E09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（一）投标文件未按照招标文件的要求予以密封的；</w:t>
      </w:r>
    </w:p>
    <w:p w14:paraId="438B815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（二）投标文件中的投标函未加盖投标人的企业及企业法定代表人印章的，或者企业法定代表人委托代理人没有合法、有效的委托书（原件）及委托代理人印章的；</w:t>
      </w:r>
    </w:p>
    <w:p w14:paraId="43E0D6D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（三）投标文件的关键内容字迹模糊、无法辨认的；</w:t>
      </w:r>
    </w:p>
    <w:p w14:paraId="16AEC71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（四）投标人未按照招标文件的要求提供投标保函或者投标保证金的；</w:t>
      </w:r>
    </w:p>
    <w:p w14:paraId="511C895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（五）组成联合体投标的，投标文件未附联合体各方共同投标协议的。</w:t>
      </w:r>
    </w:p>
    <w:p w14:paraId="2EB777E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第三十五条　评标由招标人依法组建的评标委员会负责。</w:t>
      </w:r>
    </w:p>
    <w:p w14:paraId="3EAFE37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依法必须进行施工招标的工程，其评标委员会由招标人的代表和有关技术、经济等方面的专家组成，成员人数为5人以上单数，其中招标人、招标代理机构以外的技术、经济等方面专家不得少于成员总数的三分之二。评标委员会的专家成员，应当由招标人从建设行政主管部门及其他有关政府部门确定的专家名册或者工程招标代理机构的专家库内相关专业的专家名单中确定。确定专家成员一般应当采取随机抽取的方式。</w:t>
      </w:r>
    </w:p>
    <w:p w14:paraId="035E8F9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与投标人有利害关系的人不得进入相关工程的评标委员会。评标委员会成员的名单在中标结果确定前应当保密。</w:t>
      </w:r>
    </w:p>
    <w:p w14:paraId="5228345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第三十六条　建设行政主管部门的专家名册应当拥有一定数量规模并符合法定资格条件的专家。省、自治区、直辖市人民政府建设行政主管部门可以将专家数量少的地区的专家名册予以合并或者实行专家名册计算机联网。</w:t>
      </w:r>
    </w:p>
    <w:p w14:paraId="57F489E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建设行政主管部门应当对进入专家名册的专家组织有关法律和业务培训，对其评标能力、廉洁公正等进行综合评估，及时取消不称职或者违法违规人员的评标专家资格。被取消评标专家资格的人员，不得再参加任何评标活动。</w:t>
      </w:r>
    </w:p>
    <w:p w14:paraId="36E1E07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第三十七条　评标委员会应当按照招标文件确定的评标标准和方法，对投标文件进行评审和比较，并对评标结果签字确认；设有标底的，应当参考标底。</w:t>
      </w:r>
    </w:p>
    <w:p w14:paraId="6F0DCFF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第三十八条　评标委员会可以用书面形式要求投标人对投标文件中含义不明确的内容作必要的澄清或者说明。投标人应当采用书面形式进行澄清或者说明，其澄清或者说明不得超出投标文件的范围或者改变投标文件的实质性内容。</w:t>
      </w:r>
    </w:p>
    <w:p w14:paraId="7C925CA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第三十九条　评标委员会经评审，认为所有投标文件都不符合招标文件要求的，可以否决所有投标。</w:t>
      </w:r>
    </w:p>
    <w:p w14:paraId="36DFA9E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依法必须进行施工招标工程的所有投标被否决的，招标人应当依法重新招标。</w:t>
      </w:r>
    </w:p>
    <w:p w14:paraId="5C4AA82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第四十条　评标可以采用综合评估法、经评审的最低投标标价法或者法律法规允许的其他评标方法。</w:t>
      </w:r>
    </w:p>
    <w:p w14:paraId="4AA44EE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采用综合评估法的，应当对投标文件提出的工程质量、施工工期、投标价格、施工组织设计或者施工方案、投标人及项目经理业绩等，能否最大限度地满足招标文件中规定的各项要求和评价标准进行评审和比较。以评分方式进行评估的，对于各种评比奖项不得额外计分。</w:t>
      </w:r>
    </w:p>
    <w:p w14:paraId="2E303B6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采用经评审的最低投标价法的，应当在投标文件能够满足招标文件实质性要求的投标人中，评审出投标价格最低的投标人，但投标价格低于其企业成本的除外。</w:t>
      </w:r>
    </w:p>
    <w:p w14:paraId="2DBE6DB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第四十一条　评标委员会完成评标后，应当向招标人提出书面评标报告，阐明评标委员会对各投标文件的评审和比较意见，并按照招标文件中规定的评标方法，推荐不超过3名有排序的合格的中标候选人。招标人根据评标委员会提出的书面评标报告和推荐的中标候选人确定中标人。</w:t>
      </w:r>
    </w:p>
    <w:p w14:paraId="005B18A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使用国有资金投资或者国家融资的工程项目，招标人应当按照中标候选人的排序确定中标人。当确定中标的中标候选人放弃中标或者因不可抗力提出不能履行合同的，招标人可以依序确定其他中标候选人为中标人。</w:t>
      </w:r>
    </w:p>
    <w:p w14:paraId="198B921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招标人也可以授权评标委员会直接确定中标人。</w:t>
      </w:r>
    </w:p>
    <w:p w14:paraId="0213DED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第四十二条　有下列情形之一的，评标委员会可以要求投标人作出书面说明并提供相关材料：</w:t>
      </w:r>
    </w:p>
    <w:p w14:paraId="1B096F9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（一）设有标底的，投标报价低于标底合理幅度的；</w:t>
      </w:r>
    </w:p>
    <w:p w14:paraId="3EDD835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（二）不设标底的，投标报价明显低于其他投标报价，有可能低于其企业成本的。</w:t>
      </w:r>
    </w:p>
    <w:p w14:paraId="0C31BB0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经评标委员会论证，认定该投标人的报价低于其企业成本的，不能推荐为中标候选人或者中标人。</w:t>
      </w:r>
    </w:p>
    <w:p w14:paraId="39EDD0F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第四十三条　招标人应当在投标有效期截止时限30日前确定中标人。投标有效期应当在招标文件中载明。</w:t>
      </w:r>
    </w:p>
    <w:p w14:paraId="393C946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第四十四条　依法必须进行施工招标的工程，招标人应当自确定中标人之日起15日内，向工程所在地的县级以上地方人民政府建设行政主管部门提交施工招标投标情况的书面报告。书面报告应当包括下列内容：</w:t>
      </w:r>
    </w:p>
    <w:p w14:paraId="321F8C2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（一）施工招标投标的基本情况，包括施工招标范围、施工招标方式、资格审查、开评标过程和确定中标人的方式及理由等。</w:t>
      </w:r>
    </w:p>
    <w:p w14:paraId="16DA85E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相关的文件资料，包括招标公告或者投标邀请书、投标报名表、资格预审文件、招标文件、评标委员会的评标报告（设有标底的，应当附标底）、中标人的投标文件。委托工程招标代理的，还应当附工程施工招标代理委托合同。</w:t>
      </w:r>
    </w:p>
    <w:p w14:paraId="372742E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前款第二项中已按照本办法的规定办理了备案的文件资料，不再重复提交。</w:t>
      </w:r>
    </w:p>
    <w:p w14:paraId="22AA5AC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第四十五条　建设行政主管部门自收到书面报告之日起5日内未通知招标人在招标投标活动中有违法行为的，招标人可以向中标人发出中标通知书，并将中标结果通知所有未中标的投标人。</w:t>
      </w:r>
    </w:p>
    <w:p w14:paraId="592D56D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第四十六条　招标人和中标人应当自中标通知书发出之日起30日内，按照招标文件和中标人的投标文件订立书面合同；招标人和中标人不得再行订立背离合同实质性内容的其他协议。</w:t>
      </w:r>
    </w:p>
    <w:p w14:paraId="6AE9D73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中标人不与招标人订立合同的，投标保证金不予退还并取消其中标资格，给招标人造成的损失超过投标保证金数额的，应当对超过部分予以赔偿；没有提交投标保证金的，应当对招标人的损失承担赔偿责任。</w:t>
      </w:r>
    </w:p>
    <w:p w14:paraId="057AAE9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招标人无正当理由不与中标人签订合同，给中标人造成损失的，招标人应当给予赔偿。</w:t>
      </w:r>
    </w:p>
    <w:p w14:paraId="5B280C1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第四十七条　招标文件要求中标人提交履约担保的，中标人应当提交。招标人应当同时向中标人提供工程款支付担保。</w:t>
      </w:r>
    </w:p>
    <w:p w14:paraId="0EC688E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罚　则</w:t>
      </w:r>
    </w:p>
    <w:p w14:paraId="3D1065B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第四十八条　有违反《招标投标法》行为的，县级以上地方人民政府建设行政主管部门应当按照《招标投标法》的规定予以处罚。</w:t>
      </w:r>
    </w:p>
    <w:p w14:paraId="49E4B91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第四十九条 招标投标活动中有《招标投标法》规定中标无效情形的，由县级以上地方人民政府建设行政主管部门宣布中标无效，责令重新组织招标，并依法追究有关责任人责任。</w:t>
      </w:r>
    </w:p>
    <w:p w14:paraId="12C7846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第五十条　应当招标未招标的，应当公开招标未公开招标的，县级以上地方人民政府建设行政主管部门应当责令改正，拒不改正的，不得颁发施工许可证。</w:t>
      </w:r>
    </w:p>
    <w:p w14:paraId="0E040DF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第五十一条　招标人不具备自行办理施工招标事宜条件而自行招标的，县级以上地方人民政府建设行政主管部门应当责令改正，处1万元以下的罚款。</w:t>
      </w:r>
    </w:p>
    <w:p w14:paraId="2D2B011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第五十二条　评标委员会的组成不符合法律、法规规定的，县级以上地方人民政府建设行政主管部门应当责令招标人重新组织评标委员会。</w:t>
      </w:r>
    </w:p>
    <w:p w14:paraId="2D19159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第五十三条　招标人未向建设行政主管部门提交施工招标投标情况书面报告的，县级以上地方人民政府建设行政主管部门应当责令改正。</w:t>
      </w:r>
    </w:p>
    <w:p w14:paraId="49FB0A1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附　则</w:t>
      </w:r>
    </w:p>
    <w:p w14:paraId="176C51F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第五十四条　工程施工专业分包、劳务分包采用招标方式的，参照本办法执行。</w:t>
      </w:r>
    </w:p>
    <w:p w14:paraId="0190403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第五十五条　招标文件或者投标文件使用两种以上语言文字的，必须有一种是中文；如对不同文本的解释发生异议的，以中文文本为准。用文字表示的金额与数字表示的金额不一致的，以文字表示的金额为准。</w:t>
      </w:r>
    </w:p>
    <w:p w14:paraId="6B6BD2D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第五十六条　涉及国家安全、国家秘密、抢险救灾或者属于利用扶贫资金实行以工代赈、需要使用农民工等特殊情况，不适宜进行施工招标的工程，按照国家有关规定可以不进行施工招标。</w:t>
      </w:r>
    </w:p>
    <w:p w14:paraId="373949C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第五十七条　使用国际组织或者外国政府贷款、援助资金的工程进行施工招标，贷款方、资金提供方对招标投标的具体条件和程序有不同规定的，可以适用其规定，但违背中华人民共和国的社会公共利益的除外。</w:t>
      </w:r>
    </w:p>
    <w:p w14:paraId="1015181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第五十八条　本办法由国务院建设行政主管部门负责解释。</w:t>
      </w:r>
    </w:p>
    <w:p w14:paraId="0E65BA4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第五十九条　本办法自发布之日起施行。1992年12月30日建设部颁布的《工程建设施工招标投标管理办法》（建设部令第23号）同时废止。</w:t>
      </w:r>
    </w:p>
    <w:p w14:paraId="037F183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p>
    <w:p w14:paraId="74D5FDD7">
      <w:r>
        <w:br w:type="page"/>
      </w:r>
    </w:p>
    <w:p w14:paraId="4DFFC847">
      <w:pPr>
        <w:pStyle w:val="2"/>
        <w:keepNext w:val="0"/>
        <w:keepLines w:val="0"/>
        <w:pageBreakBefore w:val="0"/>
        <w:widowControl w:val="0"/>
        <w:kinsoku/>
        <w:wordWrap/>
        <w:overflowPunct/>
        <w:topLinePunct w:val="0"/>
        <w:autoSpaceDE/>
        <w:autoSpaceDN/>
        <w:bidi w:val="0"/>
        <w:adjustRightInd/>
        <w:snapToGrid w:val="0"/>
        <w:spacing w:before="95" w:beforeLines="30" w:beforeAutospacing="0" w:after="0" w:afterAutospacing="0" w:line="360" w:lineRule="auto"/>
        <w:textAlignment w:val="auto"/>
        <w:rPr>
          <w:rFonts w:hint="eastAsia" w:asciiTheme="majorEastAsia" w:hAnsiTheme="majorEastAsia" w:eastAsiaTheme="majorEastAsia" w:cstheme="majorEastAsia"/>
          <w:sz w:val="32"/>
          <w:szCs w:val="32"/>
        </w:rPr>
      </w:pPr>
      <w:bookmarkStart w:id="96" w:name="_房屋建筑和市政基础设施工程"/>
      <w:r>
        <w:rPr>
          <w:rFonts w:hint="eastAsia" w:asciiTheme="majorEastAsia" w:hAnsiTheme="majorEastAsia" w:eastAsiaTheme="majorEastAsia" w:cstheme="majorEastAsia"/>
          <w:sz w:val="32"/>
          <w:szCs w:val="32"/>
        </w:rPr>
        <w:t>房屋建筑和市政基础设施工程</w:t>
      </w:r>
    </w:p>
    <w:bookmarkEnd w:id="96"/>
    <w:p w14:paraId="42FBECF2">
      <w:pPr>
        <w:pStyle w:val="2"/>
        <w:keepNext w:val="0"/>
        <w:keepLines w:val="0"/>
        <w:pageBreakBefore w:val="0"/>
        <w:widowControl w:val="0"/>
        <w:kinsoku/>
        <w:wordWrap/>
        <w:overflowPunct/>
        <w:topLinePunct w:val="0"/>
        <w:autoSpaceDE/>
        <w:autoSpaceDN/>
        <w:bidi w:val="0"/>
        <w:adjustRightInd/>
        <w:snapToGrid w:val="0"/>
        <w:spacing w:before="95" w:beforeLines="30" w:beforeAutospacing="0" w:after="0" w:afterAutospacing="0" w:line="360" w:lineRule="auto"/>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施工分包管理办法</w:t>
      </w:r>
    </w:p>
    <w:p w14:paraId="657AFE9F">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建设部令第124号发布 住建部令第19号</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第47号</w:t>
      </w:r>
      <w:r>
        <w:rPr>
          <w:rFonts w:hint="eastAsia" w:ascii="仿宋_GB2312" w:hAnsi="仿宋_GB2312" w:eastAsia="仿宋_GB2312" w:cs="仿宋_GB2312"/>
          <w:sz w:val="21"/>
          <w:szCs w:val="21"/>
        </w:rPr>
        <w:t>修正</w:t>
      </w:r>
    </w:p>
    <w:p w14:paraId="07D9BBD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为了规范房屋建筑和市政基础设施工程施工分包活动，维护建筑市场秩序，保证工程质量和施工安全，根据《中华人民共和国建筑法》、《</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"https://baike.so.com/doc/5422012-5660203.html"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中华人民共和国招标投标法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"https://baike.so.com/doc/4803240-5019534.html"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建设工程质量管理条例</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》等有关法律、法规，制定本办法。</w:t>
      </w:r>
    </w:p>
    <w:p w14:paraId="700C739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在中华人民共和国境内从事房屋建筑和市政基础设施工程施工分包活动，实施对房屋建筑和市政基础设施工程施工分包活动的监督管理，适用本办法。</w:t>
      </w:r>
    </w:p>
    <w:p w14:paraId="6B68EB86">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国务院住房</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"https://baike.so.com/doc/6278555-6492005.html"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城乡建设</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主管部门负责全国房屋建筑和市政基础设施工程施工分包的监督管理工作。</w:t>
      </w:r>
    </w:p>
    <w:p w14:paraId="1A3E09A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县级以上地方人民政府住房城乡建设主管部门负责本行政区域内房屋建筑和市政基础设施工程施工分包的监督管理工作。</w:t>
      </w:r>
    </w:p>
    <w:p w14:paraId="2DEE773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本办法所称施工分包，是指建筑业企业将其所承包的房屋建筑和市政基础设施工程中的专业工程或者劳务作业发包给其他建筑业企业完成的活动。</w:t>
      </w:r>
    </w:p>
    <w:p w14:paraId="667BF17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房屋建筑和市政基础设施工程施工分包分为</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"https://baike.so.com/doc/7865062-8139157.html"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专业工程分包</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和劳务作业分包。</w:t>
      </w:r>
    </w:p>
    <w:p w14:paraId="05B0AD5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本办法所称专业工程分包，是指</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"https://baike.so.com/doc/6239174-6452549.html"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施工总承包</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企业(以下简称专业</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"https://baike.so.com/doc/1421935-1503033.html"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分包工程</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"https://baike.so.com/doc/6483274-6696979.html"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发包人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)将其所承包工程中的专业工程发包给具有相应资质的其他建筑业企业(以下简称专业分包工程</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"https://baike.so.com/doc/6121816-6334967.html"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承包人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)完成的活动。</w:t>
      </w:r>
    </w:p>
    <w:p w14:paraId="27027A9E">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本办法所称劳务作业分包，是指施工总承包企业或者</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"https://baike.so.com/doc/7233411-7462579.html"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专业承包</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企业(以下简称劳务作业发包人)将其承包工程中的劳务作业发包给劳务分包企业(以下简称劳务作业承包人)完成的活动。</w:t>
      </w:r>
    </w:p>
    <w:p w14:paraId="2977A94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本办法所称分包工程发包人包括本条第二款、第三款中的专业分包工程发包人和劳务作业发包人;分包工程承包人包括本条第二款、第三款中的专业分包工程承包人和劳务作业承包人。</w:t>
      </w:r>
    </w:p>
    <w:p w14:paraId="71F8E6E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房屋建筑和市政基础设施工程施工分包活动必须依法进行。</w:t>
      </w:r>
    </w:p>
    <w:p w14:paraId="29FBD5E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鼓励发展专业承包企业和劳务分包企业，提倡分包活动进入</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"https://baike.so.com/doc/7017358-7240247.html"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有形建筑市场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公开交易，完善有形建筑市场的分包工程交易功能。</w:t>
      </w:r>
    </w:p>
    <w:p w14:paraId="25806AE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建设单位不得直接指定分包工程</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"https://baike.so.com/doc/6121816-6334967.html"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承包人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。任何单位和个人不得对依法实施的分包活动进行干预。</w:t>
      </w:r>
    </w:p>
    <w:p w14:paraId="656BF53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分包工程承包人必须具有相应的资质，并在其资质等级许可的范围内承揽业务。</w:t>
      </w:r>
    </w:p>
    <w:p w14:paraId="7D4413B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严禁个人承揽分包工程业务。</w:t>
      </w:r>
    </w:p>
    <w:p w14:paraId="6B1A7AF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"https://baike.so.com/doc/7865062-8139157.html"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专业工程分包</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除在</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"https://baike.so.com/doc/6239174-6452549.html"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施工总承包</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合同中有约定外，必须经建设单位认可。专业分包工程承包人必须自行完成所承包的工程。</w:t>
      </w:r>
    </w:p>
    <w:p w14:paraId="59C3B4B6">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劳务作业分包由劳务作业</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"https://baike.so.com/doc/6483274-6696979.html"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发包人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与劳务作业承包人通过劳务合同约定。劳务作业承包人必须自行完成所承包的任务。</w:t>
      </w:r>
    </w:p>
    <w:p w14:paraId="07EE505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分包工程发包人和分包工程承包人应当依法签订</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"https://baike.so.com/doc/7883767-8157862.html"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分包合同</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，并按照</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"https://baike.so.com/doc/6536735-6750473.html"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合同履行</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约定的义务。分包合同必须明确约定支付工程款和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"https://baike.so.com/doc/6969502-7192188.html"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劳务工资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的时间、结算方式以及保证按期支付的相应措施，确保工程款和劳务工资的支付。</w:t>
      </w:r>
    </w:p>
    <w:p w14:paraId="3952DA5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分包工程发包人应当设立项目管理机构，组织管理所承包工程的施工活动。</w:t>
      </w:r>
    </w:p>
    <w:p w14:paraId="29EEBC7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管理机构应当具有与承包工程的规模、技术复杂程度相适应的技术、经济管理人员。其中，项目负责人、技术负责人、项目核算负责人、质量管理人员、安全管理人员必须是本单位的人员。具体要求由省、自治区、直辖市人民政府住房城乡建设主管部门规定。</w:t>
      </w:r>
    </w:p>
    <w:p w14:paraId="5AF5840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前款所指本单位人员，是指与本单位有合法的人事或者劳动合同、工资以及社会保险关系的人员。</w:t>
      </w:r>
    </w:p>
    <w:p w14:paraId="7637F11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分包工程</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"https://baike.so.com/doc/6483274-6696979.html"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发包人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可以就</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"https://baike.so.com/doc/7883767-8157862.html"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分包合同</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的履行，要求分包工程</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"https://baike.so.com/doc/6121816-6334967.html"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承包人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提供分包工程</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"https://baike.so.com/doc/6756313-6970903.html"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履约担保</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;分包工程承包人在提供担保后，要求分包工程发包人同时提供分包工程</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"https://baike.so.com/doc/6646618-6860435.html"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付款担保</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的，分包工程发包人应当提供。</w:t>
      </w:r>
    </w:p>
    <w:p w14:paraId="267ABD2B">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禁止将承包的工程进行转包。不履行合同约定，将其承包的全部工程发包给他人，或者将其承包的全部工程肢解后以分包的名义分别发包给他人的，属于转包行为。</w:t>
      </w:r>
    </w:p>
    <w:p w14:paraId="6683D1B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违反本办法第十一条规定，分包工程发包人将</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"https://baike.so.com/doc/6826305-7043484.html"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工程分包</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后，未在施工现场设立项目管理机构和派驻相应人员，并未对该工程的施工活动进行组织管理的，视同转包行为。</w:t>
      </w:r>
    </w:p>
    <w:p w14:paraId="59343AA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禁止将承包的工程进行违法分包。下列行为，属于违法分包:</w:t>
      </w:r>
    </w:p>
    <w:p w14:paraId="084500B4">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(一)分包工程</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"https://baike.so.com/doc/6483274-6696979.html"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发包人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将专业工程或者劳务作业分包给不具备相应资质条件的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"https://baike.so.com/doc/1421935-1503033.html"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分包工程</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"https://baike.so.com/doc/6121816-6334967.html"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承包人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w:t>
      </w:r>
    </w:p>
    <w:p w14:paraId="40173BD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"https://baike.so.com/doc/6239174-6452549.html"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施工总承包</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合同中未有约定，又未经建设单位认可，分包工程发包人将承包工程中的部分</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"https://baike.so.com/doc/7865062-8139157.html"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专业工程分包</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给他人的。</w:t>
      </w:r>
    </w:p>
    <w:p w14:paraId="764126D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禁止转让、出借</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"https://baike.so.com/doc/5378311-5614492.html"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企业资质证书</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或者以其他方式允许他人以本企业名义承揽工程。</w:t>
      </w:r>
    </w:p>
    <w:p w14:paraId="4BD1AE3A">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分包工程发包人没有将其承包的工程进行分包，在施工现场所设项目管理机构的项目负责人、技术负责人、项目核算负责人、质量管理人员、安全管理人员不是</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"https://baike.so.com/doc/1139883-1205914.html"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工程承包</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"https://baike.so.com/doc/1844233-1950161.html"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人本</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单位人员的，视同允许他人以本企业名义承揽工程。</w:t>
      </w:r>
    </w:p>
    <w:p w14:paraId="4899F53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分包工程</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"https://baike.so.com/doc/6121816-6334967.html"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承包人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应当按照</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"https://baike.so.com/doc/7883767-8157862.html"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分包合同</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的约定对其承包的工程向分包工程</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"https://baike.so.com/doc/6483274-6696979.html"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发包人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负责。分包工程发包人和分包工程承包人就分包工程对建设单位承担连带责任。</w:t>
      </w:r>
    </w:p>
    <w:p w14:paraId="0A9DD3F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分包工程发包人对施工现场安全负责，并对分包工程承包人的安全生产进行管理。专业分包工程承包人应当将其分包工程的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"https://baike.so.com/doc/1960958-2075181.html"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施工组织设计</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"https://baike.so.com/doc/6740235-6954726.html"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施工安全</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方案报分包工程发包人备案，专业分包工程发包人发现事故隐患，应当及时作出处理。</w:t>
      </w:r>
    </w:p>
    <w:p w14:paraId="14753F5A">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分包工程承包人就施工现场安全向分包工程发包人负责，并应当服从分包工程发包人对施工现场的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"https://baike.so.com/doc/5799375-6012172.html"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安全生产管理</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76A1F717">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违反本办法规定，转包、</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"https://baike.so.com/doc/7871522-8145617.html"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违法分包</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或者允许他人以本企业名义承揽工程的，以及接受转包和用他人名义承揽工程的，按《</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"https://baike.so.com/doc/2341421-2476276.html"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中华人民共和国建筑法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"https://baike.so.com/doc/5422012-5660203.html"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中华人民共和国招标投标法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"https://baike.so.com/doc/4803240-5019534.html" \t "https://baike.so.com/doc/_blank"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建设工程质量管理条例</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》的规定予以处罚。具体办法由国务院住房城乡建设主管部门依据有关法律法规另行制定。</w:t>
      </w:r>
    </w:p>
    <w:p w14:paraId="4303990E">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未取得建筑业企业资质承接分包工程的，按照《中华人民共和国建筑法》第六十五条第三款和《建设工程质量管理条例》第六十条第一款、第二款的规定处罚。</w:t>
      </w:r>
    </w:p>
    <w:p w14:paraId="069500C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本办法自2004年4月1日起施行。原城乡建设环境保护部1986年4月30日发布的《建筑安装工程总分包实施办法》同时废止。</w:t>
      </w:r>
    </w:p>
    <w:p w14:paraId="62FEFD3F">
      <w:pPr>
        <w:keepNext w:val="0"/>
        <w:keepLines w:val="0"/>
        <w:pageBreakBefore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color w:val="auto"/>
          <w:sz w:val="21"/>
          <w:szCs w:val="21"/>
        </w:rPr>
      </w:pPr>
    </w:p>
    <w:p w14:paraId="70E58C57"/>
    <w:p w14:paraId="6C13460A"/>
    <w:p w14:paraId="2892F20E">
      <w:r>
        <w:br w:type="page"/>
      </w:r>
    </w:p>
    <w:p w14:paraId="09575E47">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32"/>
          <w:szCs w:val="32"/>
        </w:rPr>
      </w:pPr>
      <w:bookmarkStart w:id="97" w:name="_湖南省实施《中华人民共和国"/>
      <w:r>
        <w:rPr>
          <w:rFonts w:hint="eastAsia"/>
          <w:sz w:val="32"/>
          <w:szCs w:val="32"/>
        </w:rPr>
        <w:t>湖南省实施《中华人民共和国</w:t>
      </w:r>
    </w:p>
    <w:bookmarkEnd w:id="97"/>
    <w:p w14:paraId="45402E51">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1"/>
          <w:szCs w:val="21"/>
        </w:rPr>
      </w:pPr>
      <w:r>
        <w:rPr>
          <w:rFonts w:hint="eastAsia"/>
          <w:sz w:val="32"/>
          <w:szCs w:val="32"/>
        </w:rPr>
        <w:t>招标投标法》办法</w:t>
      </w:r>
    </w:p>
    <w:p w14:paraId="4C276049">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840" w:leftChars="300" w:right="840" w:rightChars="300"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（2001年11月30日湖南省第九届人大常委会第26次会议通过</w:t>
      </w:r>
      <w:r>
        <w:rPr>
          <w:rFonts w:hint="eastAsia" w:ascii="仿宋_GB2312" w:hAnsi="仿宋_GB2312" w:eastAsia="仿宋_GB2312" w:cs="仿宋_GB2312"/>
          <w:sz w:val="21"/>
          <w:szCs w:val="21"/>
          <w:lang w:val="en-US" w:eastAsia="zh-CN"/>
        </w:rPr>
        <w:t xml:space="preserve">  根据2010年7月29日湖南省第十一届人民代表大会常务委员会第十七次会议《关于修改部分地方性法规的决定》第一次修正  根据2012年3月31日湖南省第十一届人民代表大会常务委员会第二十八次会议《关于修改部分地方性法规的决定》第二次修正  </w:t>
      </w:r>
      <w:r>
        <w:rPr>
          <w:rFonts w:hint="eastAsia" w:ascii="仿宋_GB2312" w:hAnsi="仿宋_GB2312" w:eastAsia="仿宋_GB2312" w:cs="仿宋_GB2312"/>
          <w:sz w:val="21"/>
          <w:szCs w:val="21"/>
        </w:rPr>
        <w:t>根据2014年11月26日湖南省第十二届人民代表大会常务委员会第十三次会议《关于修改和废止部分地方性法规的决定》第三次修正）</w:t>
      </w:r>
    </w:p>
    <w:p w14:paraId="2B2196D5">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第一章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总则</w:t>
      </w:r>
    </w:p>
    <w:p w14:paraId="171FA22D">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根据《中华人民共和国招标投标法》和国家其他有关法律法规规定，结合本省实际，制定本办法。</w:t>
      </w:r>
    </w:p>
    <w:p w14:paraId="718635C5">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本省行政区域内进行的工程建设、货物采购、服务招标投标活动，适用本办法。</w:t>
      </w:r>
    </w:p>
    <w:p w14:paraId="1398688E">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招标投标活动应当遵循公开、公平、公正和诚实信用的原则。</w:t>
      </w:r>
    </w:p>
    <w:p w14:paraId="2B132C69">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省、自治州、设区的市人民政府发展和改革部门负责本行政区域内招标投标活动的指导协调工作，会同有关部门拟定招标投标配套规定，对重大建设项目的招标投标活动进行监督检查。</w:t>
      </w:r>
    </w:p>
    <w:p w14:paraId="2258D87C">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县级人民政府发展和改革部门对本行政区域内的招标投标活动进行指导协调。</w:t>
      </w:r>
    </w:p>
    <w:p w14:paraId="270F5DD5">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县级以上人民政府其他有关行政监督部门按照各自的职责，对招标投标活动实施监督，受理投诉，依法查处招标投标活动中的违法行为。</w:t>
      </w:r>
    </w:p>
    <w:p w14:paraId="54B59F26">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第二章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招标范围和规模标准</w:t>
      </w:r>
    </w:p>
    <w:p w14:paraId="705090AD">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下列工程建设项目符合本办法第十一条规定的规模标准的，必须进行招标：</w:t>
      </w:r>
    </w:p>
    <w:p w14:paraId="58AF2BF8">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（一）关系社会公共利益、公众安全的基础设施项目；</w:t>
      </w:r>
    </w:p>
    <w:p w14:paraId="08DA97A5">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（二）关系社会公共利益、公众安全的公用事业项目；</w:t>
      </w:r>
    </w:p>
    <w:p w14:paraId="020487CC">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（三）全部或者部分使用国有资金投资的项目；</w:t>
      </w:r>
    </w:p>
    <w:p w14:paraId="37C0FF62">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（四）国家融资的项目；</w:t>
      </w:r>
    </w:p>
    <w:p w14:paraId="72B8FC63">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（五）使用国际组织或者外国政府贷款、援助资金的项目。</w:t>
      </w:r>
    </w:p>
    <w:p w14:paraId="219A032E">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涉及国家安全、国家秘密、抢险救灾或者属于利用扶贫资金实行以工代赈、需要使用农民工等特殊情况，不适宜进行招标的项目，以及由村组能够自行建设、生产的小型涉农项目，按照国家有关规定不进行招标。</w:t>
      </w:r>
    </w:p>
    <w:p w14:paraId="6F6441A3">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关系社会公共利益、公众安全的基础设施建设项目的招标范围包括：</w:t>
      </w:r>
    </w:p>
    <w:p w14:paraId="4EE449DB">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（一）煤炭、石油、天然气、电力、新能源等能源项目；</w:t>
      </w:r>
    </w:p>
    <w:p w14:paraId="5D3E0C95">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（二）铁路、公路、管道、水运、航空、交通运输辅助业以及其他交通运输业等交通运输项目；</w:t>
      </w:r>
    </w:p>
    <w:p w14:paraId="42952B72">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（三）邮政、电信枢纽、通信、信息网络等通讯项目；</w:t>
      </w:r>
    </w:p>
    <w:p w14:paraId="05993B31">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（四）防洪、灌溉、排涝、引（供）水、滩涂治理、水土保持、水利枢纽等水利项目；</w:t>
      </w:r>
    </w:p>
    <w:p w14:paraId="7DF28617">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（五）道路、桥梁、地铁和轻轨交通、污水排放及处理、垃圾处理、地下管道、公共停车场等城市设施项目；</w:t>
      </w:r>
    </w:p>
    <w:p w14:paraId="3360DF48">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（六）生态环境保护项目；</w:t>
      </w:r>
    </w:p>
    <w:p w14:paraId="453C141F">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（七）其他基础设施项目。</w:t>
      </w:r>
    </w:p>
    <w:p w14:paraId="0010C45A">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关系社会公共利益、公众安全的公用事业建设项目的招标范围包括：</w:t>
      </w:r>
    </w:p>
    <w:p w14:paraId="4B4BE086">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（一）供水、供电、供气、供热、园林绿化等市政工程项目；</w:t>
      </w:r>
    </w:p>
    <w:p w14:paraId="7885EB40">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（二）科技、教育、文化等项目；</w:t>
      </w:r>
    </w:p>
    <w:p w14:paraId="54E797D0">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（三）体育、旅游等项目；</w:t>
      </w:r>
    </w:p>
    <w:p w14:paraId="5B1FC27F">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（四）新闻出版、广播电影电视等项目；</w:t>
      </w:r>
    </w:p>
    <w:p w14:paraId="66BC5ADB">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（五）卫生、社会福利等项目；</w:t>
      </w:r>
    </w:p>
    <w:p w14:paraId="006DC8F0">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（六）商品住宅，包括经济适用住房等项目；</w:t>
      </w:r>
    </w:p>
    <w:p w14:paraId="3DEB00E6">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（七）其他公用事业项目。</w:t>
      </w:r>
    </w:p>
    <w:p w14:paraId="34B5C50B">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全部或者部分使用国有资金投资的建设项目的招标范围包括：</w:t>
      </w:r>
    </w:p>
    <w:p w14:paraId="71E895C5">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（一）使用各级财政预算资金的项目；</w:t>
      </w:r>
    </w:p>
    <w:p w14:paraId="55143581">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（二）使用纳入财政管理的各种政府性专项建设基金的项目；</w:t>
      </w:r>
    </w:p>
    <w:p w14:paraId="156B72D6">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（三）使用国有企业事业单位自有资金，并且国有资产投资者实际拥有控制权的项目；</w:t>
      </w:r>
    </w:p>
    <w:p w14:paraId="428E2CD0">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（四）由国有企业担保或者以国有资产抵押或者质押的商业银行贷款的项目。</w:t>
      </w:r>
    </w:p>
    <w:p w14:paraId="0A1AEA01">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国家融资的建设项目的招标范围包括：</w:t>
      </w:r>
    </w:p>
    <w:p w14:paraId="7FB2E768">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（一）使用国家发行债券所筹资金的项目；</w:t>
      </w:r>
    </w:p>
    <w:p w14:paraId="213DDD49">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（二）使用国家对外借款或者担保所筹资金的项目；</w:t>
      </w:r>
    </w:p>
    <w:p w14:paraId="1447B3A2">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（三）使用国家政策性贷款的项目；</w:t>
      </w:r>
    </w:p>
    <w:p w14:paraId="4CE9AA93">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（四）国家授权投资主体融资的项目；</w:t>
      </w:r>
    </w:p>
    <w:p w14:paraId="29BADB96">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（五）国家特许的融资项目。</w:t>
      </w:r>
    </w:p>
    <w:p w14:paraId="51B2E4C0">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使用国际组织或者外国政府贷款、援助资金的建设项目的招标范围包括：</w:t>
      </w:r>
    </w:p>
    <w:p w14:paraId="33B97169">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（一）使用世界银行、亚洲开发银行等国际金融组织贷款资金的项目；</w:t>
      </w:r>
    </w:p>
    <w:p w14:paraId="36C96E87">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（二）使用外国政府及其机构贷款资金的项目；</w:t>
      </w:r>
    </w:p>
    <w:p w14:paraId="5C0CEA98">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（三）使用国际组织或者外国政府援助资金的项目。</w:t>
      </w:r>
    </w:p>
    <w:p w14:paraId="27EE6B32">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本办法第六条至第十条规定招标范围内的各类工程建设项目，必须进行招标的规模标准按照国家的规定执行。</w:t>
      </w:r>
    </w:p>
    <w:p w14:paraId="1E968B3E">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办公用品、交通工具、药品、电力等货物和物业管理、保险等服务项目需要招标的范围和规模标准，按有关法律、法规的规定执行，其招标投标程序按《中华人民共和国招标投标法》和本办法的有关规定执行。</w:t>
      </w:r>
    </w:p>
    <w:p w14:paraId="1CC8CB0D">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第三章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招标、投标</w:t>
      </w:r>
    </w:p>
    <w:p w14:paraId="224ED73C">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招标人是依法提出招标项目、进行招标的法人或者其他组织。投标人是响应招标、参加投标竞争的法人或者其他组织。</w:t>
      </w:r>
    </w:p>
    <w:p w14:paraId="6DD6A55A">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招标代理机构是依法设立、从事招标代理业务、提供相关服务并独立承担民事责任的社会中介组织。</w:t>
      </w:r>
    </w:p>
    <w:p w14:paraId="4AECC491">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招标代理机构可以接受招标人的委托，与招标人签订委托代理合同，在合同约定的范围内办理招标事宜。</w:t>
      </w:r>
    </w:p>
    <w:p w14:paraId="0E626C0E">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招标代理机构不得转让招标代理业务，不得从事所代理的招标项目的投标及投标咨询服务。</w:t>
      </w:r>
    </w:p>
    <w:p w14:paraId="0D7A630C">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招标代理机构按照国家和省人民政府的规定收取代理费用，不得擅自设立收费项目或者提高收费标准。</w:t>
      </w:r>
    </w:p>
    <w:p w14:paraId="0810F79B">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招标代理机构应当接受发展和改革部门和有关行政监督部门的监督检查。</w:t>
      </w:r>
    </w:p>
    <w:p w14:paraId="0270ACE2">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工程建设项目招标应当具备下列条件：</w:t>
      </w:r>
    </w:p>
    <w:p w14:paraId="72145938">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（一）可行性研究报告或者初步设计已获批准，建设用地征用手续已经办妥；</w:t>
      </w:r>
    </w:p>
    <w:p w14:paraId="3E525BCD">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（二）有相应资金或者资金来源已经落实；</w:t>
      </w:r>
    </w:p>
    <w:p w14:paraId="31A3B05A">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（三）有满足需要的技术资料。</w:t>
      </w:r>
    </w:p>
    <w:p w14:paraId="514013D3">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全部使用国有资金投资以及国有资金投资占控股或者主导地位的建设项目，应当依法公开招标。有下列情形之一的，招标人可以采用邀请招标方式：</w:t>
      </w:r>
    </w:p>
    <w:p w14:paraId="750D229D">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（一）因项目技术复杂或者有特殊要求，只有少数潜在投标人可供选择的；</w:t>
      </w:r>
    </w:p>
    <w:p w14:paraId="1D7E81A2">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（二）受自然资源或者环境限制，不宜公开招标的；</w:t>
      </w:r>
    </w:p>
    <w:p w14:paraId="77DBCE1C">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（三）涉及国家安全、国家秘密或者抢险救灾，适宜招标但不宜公开招标的；</w:t>
      </w:r>
    </w:p>
    <w:p w14:paraId="4EB5BC4E">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（四）法律、法规规定不宜公开招标的。</w:t>
      </w:r>
    </w:p>
    <w:p w14:paraId="4C12CC23">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符合前款所列情形之一，招标人要求采用邀请招标方式的，应当经项目审批部门核准；省重点项目，应当经省人民政府批准。</w:t>
      </w:r>
    </w:p>
    <w:p w14:paraId="0B72D63A">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依法必须进行招标的项目，招标人可以采用自行招标或者委托招标的组织形式，采用自行招标的应当向项目审批部门报送以下材料，由项目审批部门核准：</w:t>
      </w:r>
    </w:p>
    <w:p w14:paraId="0F955E66">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（一）项目法人营业执照或者项目法人组建文件；</w:t>
      </w:r>
    </w:p>
    <w:p w14:paraId="2AA1EEEC">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（二）与招标项目相适应的专业技术力量情况；</w:t>
      </w:r>
    </w:p>
    <w:p w14:paraId="7C861814">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（三）内设的招标机构或者专职招标业务人员的基本情况；</w:t>
      </w:r>
    </w:p>
    <w:p w14:paraId="7929F621">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（四）拟使用的专家库情况；</w:t>
      </w:r>
    </w:p>
    <w:p w14:paraId="4BB4FD5A">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（五）其他材料。</w:t>
      </w:r>
    </w:p>
    <w:p w14:paraId="6504C7D8">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招标人应当根据招标项目的特点和需要编制招标文件，并按照国家有关规定和项目管理权限于发售前报有关行政监督部门备案。行政监督部门不得参与编制招标文件。</w:t>
      </w:r>
    </w:p>
    <w:p w14:paraId="7B17D0AB">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采用公开方式招标的，应当发布招标公告。招标公告应当按照项目审批权限，在国家或者省发展和改革部门指定的媒介发布。</w:t>
      </w:r>
    </w:p>
    <w:p w14:paraId="29313CCD">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招标人需要对潜在投标人进行资格审查的，应当在招标公告或者招标文件中予以声明。</w:t>
      </w:r>
    </w:p>
    <w:p w14:paraId="4459B9B6">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对潜在投标人的资格审查应当包括以下内容：</w:t>
      </w:r>
    </w:p>
    <w:p w14:paraId="035D75EC">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（一）法人资格；</w:t>
      </w:r>
    </w:p>
    <w:p w14:paraId="4F7256C4">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（二）资质等级；</w:t>
      </w:r>
    </w:p>
    <w:p w14:paraId="51543F96">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（三）注册资本、财务、人员、技术、设备、管理状况；</w:t>
      </w:r>
    </w:p>
    <w:p w14:paraId="629EB06C">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（四）过去履行类似合同情况；</w:t>
      </w:r>
    </w:p>
    <w:p w14:paraId="49E45082">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（五）国家规定的其他事项。</w:t>
      </w:r>
    </w:p>
    <w:p w14:paraId="6DC691FE">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招标人不得以获得本地区、本行业奖项作为投标条件限制或者排斥潜在投标人，不得因地域、行业、所有制不同对潜在投标人实行歧视待遇。</w:t>
      </w:r>
    </w:p>
    <w:p w14:paraId="313CF828">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工程建设项目施工和监理招标时，投标人应当按照国家和省有关规定配备相应的项目负责人和其他专业技术人员。</w:t>
      </w:r>
    </w:p>
    <w:p w14:paraId="4680E776">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招标项目有下列情况之一的，招标人可以组织投标人踏勘项目现场：</w:t>
      </w:r>
    </w:p>
    <w:p w14:paraId="398C7194">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（一）招标项目选址有特殊要求的；</w:t>
      </w:r>
    </w:p>
    <w:p w14:paraId="5789DF50">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（二）招标项目建设条件较为复杂的；</w:t>
      </w:r>
    </w:p>
    <w:p w14:paraId="28A1CDD5">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（三）招标人认为应当踏勘项目现场的。</w:t>
      </w:r>
    </w:p>
    <w:p w14:paraId="0DF7500D">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招标项目一般不设标底，需要设标底的，只能设一个标底；标底应当由招标人根据国家或者省有关规定编制和确定。行政监督部门不得参与编制或者审查、确定标底。</w:t>
      </w:r>
    </w:p>
    <w:p w14:paraId="722330E7">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标底必须严格保密，在开标前不得向任何人泄露。</w:t>
      </w:r>
    </w:p>
    <w:p w14:paraId="678013D1">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招标人要求投标人提供投标保证金的，其金额在合同估算价的百分之一至百分之二以内确定。</w:t>
      </w:r>
    </w:p>
    <w:p w14:paraId="521031D1">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未中标或者在投标截止时间前放弃投标的，其保证金于中标通知书发出之日起五日内退还；投标人已中标的，保证金于签订合同之日起五日内退还；投标人开标后撤出投标或者中标后拒绝签订合同的，所交保证金不予退还。招标人拒绝签订合同的，应当向中标人双倍返还保证金。</w:t>
      </w:r>
    </w:p>
    <w:p w14:paraId="4254C92F">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投标人应当按照招标文件的要求编制投标文件，并加盖本单位和法定代表人或者授权委托人的印鉴。</w:t>
      </w:r>
    </w:p>
    <w:p w14:paraId="2D509797">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投标人委托他人编制投标文件的，被委托人不得为同一项目两个或者两个以上投标人编制投标文件。</w:t>
      </w:r>
    </w:p>
    <w:p w14:paraId="2FC71426">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招标人、评标委员会成员不得参与投标活动。</w:t>
      </w:r>
    </w:p>
    <w:p w14:paraId="42F1C347">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开标、评标和中标</w:t>
      </w:r>
    </w:p>
    <w:p w14:paraId="63514000">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开标由招标人主持，所有投标人以及被邀请的相关行政监督部门参加。</w:t>
      </w:r>
    </w:p>
    <w:p w14:paraId="52834EE4">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投标文件有下列情况之一的，为废标：</w:t>
      </w:r>
    </w:p>
    <w:p w14:paraId="316EC229">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（一）未密封的；</w:t>
      </w:r>
    </w:p>
    <w:p w14:paraId="0DD26CDD">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（二）无投标人及其法定代表人或者授权委托人印鉴的；</w:t>
      </w:r>
    </w:p>
    <w:p w14:paraId="64F44D3F">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（三）应当提供投标保证金而未提供的；</w:t>
      </w:r>
    </w:p>
    <w:p w14:paraId="2A02322C">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（四）符合招标文件规定的其他废标条件的。</w:t>
      </w:r>
    </w:p>
    <w:p w14:paraId="0FA714AE">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废标应当在开标时由招标人依法当众认定并宣布。</w:t>
      </w:r>
    </w:p>
    <w:p w14:paraId="4E822A8B">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评标由招标人依法组建的评标委员会负责。评标委员会一般在开标前二十四小时内组成，其名单在中标结果确定前应当保密。行政监督部门不得参与组建评标委员会。</w:t>
      </w:r>
    </w:p>
    <w:p w14:paraId="6722DAD4">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委员会由招标人或者其委托的招标代理机构的代表和有关技术、经济等方面的专家组成，成员人数为五人以上单数。其中专家成员应当从省级以上人民政府有关行政部门提供的专家名册或者招标代理机构的专家库内的相关专家名单中采取随机抽取方式确定，并不得少于成员总数的三分之二。</w:t>
      </w:r>
    </w:p>
    <w:p w14:paraId="299ED446">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省人民政府发展和改革部门应当会同有关行政部门建立评标专家库。</w:t>
      </w:r>
    </w:p>
    <w:p w14:paraId="3EBE321A">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有下列情形之一的，不得担任评标委员会成员：</w:t>
      </w:r>
    </w:p>
    <w:p w14:paraId="601E102E">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（一）投标人或者投标人主要负责人的近亲属；</w:t>
      </w:r>
    </w:p>
    <w:p w14:paraId="49DAB47B">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（二）项目主管部门或者行政监督部门的人员；</w:t>
      </w:r>
    </w:p>
    <w:p w14:paraId="7DD59ABB">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（三）与投标人有经济利益关系，可能影响对投标公正评审的；</w:t>
      </w:r>
    </w:p>
    <w:p w14:paraId="48F96BBE">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（四）在招标、评标活动中从事违法行为而受过处罚的。</w:t>
      </w:r>
    </w:p>
    <w:p w14:paraId="0B93868D">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评标委员会成员不得与投标人或者与招标结果有利害关系的人进行私下接触，不得收受投标人、中介人、其他利害关系人的财物或者其他好处。</w:t>
      </w:r>
    </w:p>
    <w:p w14:paraId="4B60E509">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评标委员会应当按照招标文件确定的评标标准和方法，对投标文件进行系统地评审和比较。</w:t>
      </w:r>
    </w:p>
    <w:p w14:paraId="6F686B65">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评标和定标应当在开标后三十日内完成，不能按期完成的，招标人应当通知所有投标人延长期限。投标人拒绝延长的，有权收回投标保证金。因延长期限造成投标人损失的，招标人应当给予补偿，但因不可抗力需延长的除外。</w:t>
      </w:r>
    </w:p>
    <w:p w14:paraId="4F93764D">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评标委员会应当在开标后十日内提出书面评标报告和推荐中标候选人。招标人应当自收到评标报告和推荐候选人名单之日起，在指定的媒介上对推荐的中标候选人进行公示，公示时间不少于三个工作日。招标人应当在公示期满之日起十日内确定中标人。</w:t>
      </w:r>
    </w:p>
    <w:p w14:paraId="4F7FA331">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由评标委员会推荐中标候选人的，评标委员会一般应当推荐一至三个中标候选人并予排序。</w:t>
      </w:r>
    </w:p>
    <w:p w14:paraId="45CEBEF5">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招标人应当在评标委员会推荐的中标候选人中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w:t>
      </w:r>
    </w:p>
    <w:p w14:paraId="114773C6">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排名第二的中标候选人因前款规定的同样原因不能签订合同的，招标人可以确定排名第三的中标候选人为中标人。</w:t>
      </w:r>
    </w:p>
    <w:p w14:paraId="439B7637">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有关行政监督部门不得以审批等方式干预中标人的确定。</w:t>
      </w:r>
    </w:p>
    <w:p w14:paraId="7B677E4E">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依法必须招标的项目，招标人应当自确定中标人之日起十五日内，向项目审批部门和有关行政监督部门提交招标投标情况的书面备案报告。</w:t>
      </w:r>
    </w:p>
    <w:p w14:paraId="091634C8">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中标人确定后，招标人应当向中标人发出中标通知书，同时通知未中标人，并与中标人在三十日内按照招标文件和中标人的投标文件签订合同。</w:t>
      </w:r>
    </w:p>
    <w:p w14:paraId="6004FEE8">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中标人应当按照合同约定履行义务，完成中标项目。中标人不得向他人转让中标项目，也不得将中标项目肢解后分别向他人转让。</w:t>
      </w:r>
    </w:p>
    <w:p w14:paraId="1C4513A0">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中标人按照合同约定或者经招标人同意，可以将中标项目的部分非主体、非关键性工作分包给他人完成。接受分包的人应当具备相应的资格条件，并不得再次分包。</w:t>
      </w:r>
    </w:p>
    <w:p w14:paraId="68584D15">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中标人应当就分包项目向招标人负责，接受分包的人就分包项目承担连带责任。</w:t>
      </w:r>
    </w:p>
    <w:p w14:paraId="49CA3C6D">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投诉与监督</w:t>
      </w:r>
    </w:p>
    <w:p w14:paraId="34A63CD2">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投标人或者其他利害关系人认为招标投标活动不符合《中华人民共和国招标投标法》和本办法有关规定的，有权向招标人提出异议，或者向有关行政监督部门及其他有关国家机关投诉，有关单位应当在受理投诉之日起三十日内调查处理并答复投诉人。</w:t>
      </w:r>
    </w:p>
    <w:p w14:paraId="33F00F8D">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县级以上人民政府行政监察等部门应当加强对同级行政监督部门遵守和执行《中华人民共和国招标投标法》和本办法的监督，受理对有关行政监督部门违法违纪行为的举报。</w:t>
      </w:r>
    </w:p>
    <w:p w14:paraId="4D242B39">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法律责任</w:t>
      </w:r>
    </w:p>
    <w:p w14:paraId="46BB4D84">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工程建设项目招标不符合本办法第十五条规定的，有关行政监督部门在审查备案过程中应当责令改正；拒不改正的，责令停止招标活动。</w:t>
      </w:r>
    </w:p>
    <w:p w14:paraId="5303EDF1">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违反本办法第十六条第一款规定，应当公开招标而未公开招标的，招标结果无效，由项目审批部门责令限期改正，属全部或者部分使用国有资金的项目，可以暂停项目执行或者暂停资金拨付；对单位直接负责的主管人员和其他直接责任人员依法给予行政处分。</w:t>
      </w:r>
    </w:p>
    <w:p w14:paraId="2848BCAF">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违反本办法第十九条规定，发布招标公告不合要求的，由有关行政监督部门责令限期改正；未发布招标公告而招标的，招标无效，并对单位直接负责的主管人员和其他直接责任人员依法给予行政处分。</w:t>
      </w:r>
    </w:p>
    <w:p w14:paraId="5FF1D0DD">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违反本办法第二十三条规定，行政监督部门参与编制或者审查、确定标底的，标底无效，并由行政监察部门对有关行政监督部门的直接负责主管人员和其他直接责任人员依法给予行政处分。</w:t>
      </w:r>
    </w:p>
    <w:p w14:paraId="0D448765">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违反本办法第二十九条、第三十五条规定，有关行政监督部门参与组建评标委员会、干预中标人的确定的，由行政监察部门责令改正，对有关行政监督部门的直接负责主管人员和其他直接责任人员依法给予行政处分。</w:t>
      </w:r>
    </w:p>
    <w:p w14:paraId="11DDFE99">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违反本办法规定，有必须招标的项目不招标、泄露标底、串通投标、评标委员会成员收受贿赂、中标人将中标项目转让给他人等违法行为的，依照《中华人民共和国招标投标法》的有关规定处理。</w:t>
      </w:r>
    </w:p>
    <w:p w14:paraId="37E359A8">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对招标投标活动依法负有行政监督职责的国家行政机关工作人员徇私舞弊、滥用职权或者玩忽职守，不构成犯罪的，依法给予行政处分；构成犯罪的，依法追究刑事责任。</w:t>
      </w:r>
    </w:p>
    <w:p w14:paraId="5A971E14">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附则</w:t>
      </w:r>
    </w:p>
    <w:p w14:paraId="6E257F28">
      <w:pPr>
        <w:keepNext w:val="0"/>
        <w:keepLines w:val="0"/>
        <w:pageBreakBefore w:val="0"/>
        <w:widowControl w:val="0"/>
        <w:kinsoku/>
        <w:wordWrap/>
        <w:overflowPunct/>
        <w:topLinePunct w:val="0"/>
        <w:autoSpaceDE/>
        <w:autoSpaceDN/>
        <w:bidi w:val="0"/>
        <w:adjustRightInd w:val="0"/>
        <w:snapToGrid w:val="0"/>
        <w:spacing w:before="118" w:beforeLines="2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本办法自2002年1月1日起施行。《湖南省建设工程招标投标管理条例》同时废止。</w:t>
      </w:r>
    </w:p>
    <w:p w14:paraId="56490A02">
      <w:pPr>
        <w:pStyle w:val="2"/>
        <w:keepNext w:val="0"/>
        <w:keepLines w:val="0"/>
        <w:pageBreakBefore w:val="0"/>
        <w:widowControl w:val="0"/>
        <w:kinsoku/>
        <w:wordWrap/>
        <w:overflowPunct/>
        <w:topLinePunct w:val="0"/>
        <w:autoSpaceDE/>
        <w:autoSpaceDN/>
        <w:bidi w:val="0"/>
        <w:adjustRightInd/>
        <w:snapToGrid w:val="0"/>
        <w:spacing w:before="95" w:beforeLines="30" w:beforeAutospacing="0" w:line="360" w:lineRule="auto"/>
        <w:textAlignment w:val="auto"/>
        <w:rPr>
          <w:rFonts w:hint="eastAsia" w:asciiTheme="majorEastAsia" w:hAnsiTheme="majorEastAsia" w:eastAsiaTheme="majorEastAsia" w:cstheme="majorEastAsia"/>
          <w:sz w:val="32"/>
          <w:szCs w:val="32"/>
        </w:rPr>
      </w:pPr>
      <w:r>
        <w:rPr>
          <w:rFonts w:hint="eastAsia" w:ascii="仿宋_GB2312" w:hAnsi="仿宋_GB2312" w:eastAsia="仿宋_GB2312" w:cs="仿宋_GB2312"/>
          <w:szCs w:val="21"/>
        </w:rPr>
        <w:br w:type="page"/>
      </w:r>
      <w:r>
        <w:rPr>
          <w:rFonts w:hint="eastAsia" w:asciiTheme="majorEastAsia" w:hAnsiTheme="majorEastAsia" w:eastAsiaTheme="majorEastAsia" w:cstheme="majorEastAsia"/>
          <w:sz w:val="32"/>
          <w:szCs w:val="32"/>
        </w:rPr>
        <w:t>湖南省房屋建筑和市政基础设施工程串通投标等</w:t>
      </w:r>
    </w:p>
    <w:p w14:paraId="0FC4D95C">
      <w:pPr>
        <w:pStyle w:val="2"/>
        <w:keepNext w:val="0"/>
        <w:keepLines w:val="0"/>
        <w:pageBreakBefore w:val="0"/>
        <w:widowControl w:val="0"/>
        <w:kinsoku/>
        <w:wordWrap/>
        <w:overflowPunct/>
        <w:topLinePunct w:val="0"/>
        <w:autoSpaceDE/>
        <w:autoSpaceDN/>
        <w:bidi w:val="0"/>
        <w:adjustRightInd/>
        <w:snapToGrid w:val="0"/>
        <w:spacing w:before="95" w:beforeLines="30" w:beforeAutospacing="0" w:line="360" w:lineRule="auto"/>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违法行为认定查处办法</w:t>
      </w:r>
    </w:p>
    <w:p w14:paraId="65188421">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各市州住房和城乡建设局（建委、规划建设局）、公安局：</w:t>
      </w:r>
    </w:p>
    <w:p w14:paraId="35FA288A">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为进一步规范我省工程招标投标市场秩序，有效遏制串通投标等违法行为，根据《中华人民共和国招标投标法》及其实施条例、《中华人民共和国刑法》《中共中央办公厅国务院办公厅转发国务院法制办等部门〈关于加强行政执法与刑事司法衔接工作的意见〉的通知》（中办发〔2011〕8号）等有关法律法规和规定，我们制定了《湖南省房屋建筑和市政基础设施工程串通投标等违法行为认定查处办法》，现印发给你们，请认真贯彻执行。原《湖南省房屋建筑和市政工程围标串标行为认定处理办法》同时废止。</w:t>
      </w:r>
    </w:p>
    <w:p w14:paraId="1380EB18">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湖南省住房和城乡建设厅          湖南省公安厅</w:t>
      </w:r>
    </w:p>
    <w:p w14:paraId="7AF09629">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2018年4月9日</w:t>
      </w:r>
    </w:p>
    <w:p w14:paraId="3C0D8ED7">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进一步规范我省工程招标投标市场秩序，有效遏制串通投标等违法行为，根据《中华人民共和国招标投标法》及其实施条例、《中华人民共和国刑法》《中共中央办公厅国务院办公厅转发国务院法制办等部门〈关于加强行政执法与刑事司法衔接工作的意见〉的通知》（中办发〔2011〕8号）等有关法律法规和规定，结合本省实际，制定本办法。</w:t>
      </w:r>
    </w:p>
    <w:p w14:paraId="20856AC4">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本省行政区域内依法实施的房屋建筑和市政基础设施工程项目招标投标活动适用本办法。</w:t>
      </w:r>
    </w:p>
    <w:p w14:paraId="145FD83A">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本办法所称串通投标等违法行为主要包括串通投标、挂靠、出借资质、弄虚作假等。</w:t>
      </w:r>
    </w:p>
    <w:p w14:paraId="7C3CC602">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住房城乡建设主管部门和公安机关遵循依法办事、各负其责的原则对串通投标等违法行为进行查处。</w:t>
      </w:r>
    </w:p>
    <w:p w14:paraId="6CDEDAEE">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本办法所称串通投标是指招标人或招标代理机构与投标人之间，或者投标人与投标人之间采用不正当手段，对招标投标事项相互串通等，损害国家利益、社会公共利益或者其他当事人合法利益的行为。</w:t>
      </w:r>
    </w:p>
    <w:p w14:paraId="1DC28BC5">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有下列情形之一的，属于投标人相互</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HYPERLINK "http://baike.so.com/doc/1653542-1747833.html"</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串通投标</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15BB7CAB">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（一）投标人之间协商投标报价等投标文件的实质性内容；</w:t>
      </w:r>
    </w:p>
    <w:p w14:paraId="236F5FE4">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（二）投标人之间约定中标人；</w:t>
      </w:r>
    </w:p>
    <w:p w14:paraId="6ED11A23">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（三）投标人之间约定部分投标人放弃投标或者中标；</w:t>
      </w:r>
    </w:p>
    <w:p w14:paraId="07E59645">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（四）属于同一集团、协会、商会等组织成员的投标人按照该组织要求协同投标；</w:t>
      </w:r>
    </w:p>
    <w:p w14:paraId="32F5BF5A">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（五）招标文件实施资格预审的，投标人通过了资格预审但无正当理由不参加投标；</w:t>
      </w:r>
    </w:p>
    <w:p w14:paraId="60B5377F">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（六）采用电子招投标的，从同一个投标单位或者同一个自然人的IP地址下载招标文件或者上传投标文件；</w:t>
      </w:r>
    </w:p>
    <w:p w14:paraId="0847BC8B">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（七）投标人之间相互约定给予未中标的投标人费用补偿；</w:t>
      </w:r>
    </w:p>
    <w:p w14:paraId="36FDB961">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（八）投标人之间为谋取中标或者排斥特定投标人而采取的其他联合行动。</w:t>
      </w:r>
    </w:p>
    <w:p w14:paraId="74711956">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有下列情形之一的，视为投标人相互串通投标：</w:t>
      </w:r>
    </w:p>
    <w:p w14:paraId="5BE45FDA">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（一）不同投标人的投标文件由同一单位或者个人编制；</w:t>
      </w:r>
    </w:p>
    <w:p w14:paraId="6795A097">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（二）不同投标人委托同一单位或者个人办理投标事宜；</w:t>
      </w:r>
    </w:p>
    <w:p w14:paraId="7784AB4C">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（三）不同投标人的投标文件载明的项目管理成员为同一人；</w:t>
      </w:r>
    </w:p>
    <w:p w14:paraId="1CC9BE9A">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（四）不同投标人的投标文件异常一致或者投标报价呈规律性差异；</w:t>
      </w:r>
    </w:p>
    <w:p w14:paraId="684B3C1C">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（五）不同投标人的投标文件相互混装；</w:t>
      </w:r>
    </w:p>
    <w:p w14:paraId="4E0305A1">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（六）不同投标人的投标保证金从同一单位或者个人的账户转出。</w:t>
      </w:r>
    </w:p>
    <w:p w14:paraId="3EDFEB4E">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有下列情形之一的，属于招标人或招标代理机构与投标人串通投标：</w:t>
      </w:r>
    </w:p>
    <w:p w14:paraId="3C82AF11">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（一）在开标前开启投标文件并将有关信息泄露给其他投标人；</w:t>
      </w:r>
    </w:p>
    <w:p w14:paraId="548099C7">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（二）直接或者间接向投标人泄露标底、评标委员会成员等信息；</w:t>
      </w:r>
    </w:p>
    <w:p w14:paraId="286E1288">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（三）明示或者暗示投标人压低或者抬高投标报价；</w:t>
      </w:r>
    </w:p>
    <w:p w14:paraId="65847F6E">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（四）授意投标人撤换、修改投标文件；</w:t>
      </w:r>
    </w:p>
    <w:p w14:paraId="0099D5B3">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（五）明示或者暗示投标人为特定投标人中标提供方便；</w:t>
      </w:r>
    </w:p>
    <w:p w14:paraId="4412710A">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（六）编制的招标公告、招标文件、资格审查文件中设有明显的倾向性条款，为特定投标人“量身定做”；</w:t>
      </w:r>
    </w:p>
    <w:p w14:paraId="146B9300">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（七）在开标前与投标人就该招标项目进行实质性谈判；</w:t>
      </w:r>
    </w:p>
    <w:p w14:paraId="075B9609">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（八）招标代理机构在同一工程项目中，既为招标人提供招标代理服务又为投标人提供投标咨询或同时为两个以上（含两个）投标人提供咨询；</w:t>
      </w:r>
    </w:p>
    <w:p w14:paraId="4DFE96DB">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（九）在评标过程中，为使特定投标人中标而对评标委员会进行明显倾向性引导；</w:t>
      </w:r>
    </w:p>
    <w:p w14:paraId="22A68E6C">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（十）指使、暗示或强迫要求评标委员会推荐的中标候选人放弃中标；</w:t>
      </w:r>
    </w:p>
    <w:p w14:paraId="26BDA76C">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（十一）与中标人之间另行约定给予未中标的其他投标人费用补偿；</w:t>
      </w:r>
    </w:p>
    <w:p w14:paraId="702F4248">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（十二）招标人或招标代理机构与投标人为谋求特定投标人中标而采取的其他串通行为。</w:t>
      </w:r>
    </w:p>
    <w:p w14:paraId="17871461">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本办法所称挂靠是指单位或个人以其他有资质的施工（监理）单位的名义，承揽工程的行为。</w:t>
      </w:r>
    </w:p>
    <w:p w14:paraId="04AA16FD">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前款所称承揽工程，包括参与投标、订立合同等活动。</w:t>
      </w:r>
    </w:p>
    <w:p w14:paraId="73FB9F02">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存在下列情形之一的，属于挂靠：</w:t>
      </w:r>
    </w:p>
    <w:p w14:paraId="78BDDE0B">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（一）没有资质的单位或个人借用其他施工（监理）单位的资质承揽工程的；</w:t>
      </w:r>
    </w:p>
    <w:p w14:paraId="2FCE023A">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（二）有资质的施工（监理）单位相互借用资质承揽工程的，包括资质等级低的借用资质等级高的，资质等级高的借用资质等级低的，相同资质等级相互借用的；</w:t>
      </w:r>
    </w:p>
    <w:p w14:paraId="141DB4DA">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（三）招投标活动中投标人或中标人委托办理投标事宜的人员与本单位没有订立劳动合同，或没有建立劳动工资或社会养老保险关系的；</w:t>
      </w:r>
    </w:p>
    <w:p w14:paraId="351BE024">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（四）法律法规规定的其他挂靠行为。</w:t>
      </w:r>
    </w:p>
    <w:p w14:paraId="44171D7E">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本办法所称出借资质是指企业以任何形式允许其他单位或个人使用本企业的资质证书、营业执照，以本企业的名义参与招投标活动的行为。</w:t>
      </w:r>
    </w:p>
    <w:p w14:paraId="4C051E0F">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本办法所称弄虚作假是指投标人在参与投标过程中使用或提供伪造、虚假的许可证件或业绩等行为。</w:t>
      </w:r>
    </w:p>
    <w:p w14:paraId="05EB4AD1">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投标人有下列情形之一的，属于弄虚作假：</w:t>
      </w:r>
    </w:p>
    <w:p w14:paraId="751B1BAA">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使用伪造、变造的许可证件：</w:t>
      </w:r>
    </w:p>
    <w:p w14:paraId="41970552">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提供虚假的财务状况或者业绩；</w:t>
      </w:r>
    </w:p>
    <w:p w14:paraId="52B989B6">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提供虚假的项目负责人或者主要技术人员简历、劳动</w:t>
      </w:r>
    </w:p>
    <w:p w14:paraId="5200E306">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关系证明；</w:t>
      </w:r>
    </w:p>
    <w:p w14:paraId="6B5AD20B">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提供虚假的信用状况；</w:t>
      </w:r>
    </w:p>
    <w:p w14:paraId="22C88F00">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其他弄虚作假的行为。</w:t>
      </w:r>
    </w:p>
    <w:p w14:paraId="1A1BDDEF">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相关利害关系人在招投标活动中发现投标人、招标人或招标代理机构存在串通投标等违法行为的，可依法向相应的住房城乡建设主管部门进行投诉并提供相关证据或线索。住房城乡建设主管部门应依法作出受理或不予受理的决定，符合受理条件的应依法依规调查处理。</w:t>
      </w:r>
    </w:p>
    <w:p w14:paraId="4C662CF4">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住房城乡建设主管部门在招投标监督的具体活动中发现相关单位或人员存在串通投标等违法情形时，应予以制止、纠正并依法依规调查，必要时可责令暂停该项目的招投标活动。评标委员会在评标过程中发现投标人符合本办法第六条、第七条规定情形的，应依据《中华人民共和国招标投标法》及其实施条例等有关规定予以认定处理。</w:t>
      </w:r>
    </w:p>
    <w:p w14:paraId="7855F48D">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住房城乡建设主管部门对于在招投标具体监督和处理投诉过程中涉及到党员和领导干部违规违纪的线索应及时报告同级纪委监察委；对于投标人相互串通投标、招标人或者招标代理机构与投标人串通投标涉嫌下列情形之一的，应当向同级公安机关移交有关案件线索：</w:t>
      </w:r>
    </w:p>
    <w:p w14:paraId="16E96ED0">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（一）损害招标人、其他投标人或者国家、集体、公民的合法利益，造成直接经济损失数额在五十万元以上的；</w:t>
      </w:r>
    </w:p>
    <w:p w14:paraId="5A789B33">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（二）串通投标的中标人卖标、参与串通投标的其他投标人获取“好处费”、“补偿”等，违法所得数额在十万元以上的；</w:t>
      </w:r>
    </w:p>
    <w:p w14:paraId="64579A08">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（三）中标项目金额在二百万元以上的；</w:t>
      </w:r>
    </w:p>
    <w:p w14:paraId="2FE905C7">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（四）对其他投标人、招标人等投标招标活动的参加人采取威胁、欺骗、贿赂等非法手段，或者盗用其他单位名义投标的；</w:t>
      </w:r>
    </w:p>
    <w:p w14:paraId="5E5E4B65">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（五）虽未达到上述数额标准，但因串通投标，受过行政处罚二次以上，又串通投标的；</w:t>
      </w:r>
    </w:p>
    <w:p w14:paraId="058CFE4C">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（六）其他情节严重的情形。</w:t>
      </w:r>
    </w:p>
    <w:p w14:paraId="46A0DEE3">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公安机关在收到住房城乡建设主管部门移交的涉嫌犯罪的串通投标等违法行为案件线索后，应以书面形式予以受理，及时审查，依法作出立案或者不予立案的决定，并将相关情况书面通知住房城乡建设主管部门。公安机关立案后，住房城乡建设主管部门应予以协助。</w:t>
      </w:r>
    </w:p>
    <w:p w14:paraId="11F141A3">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公安机关在办理串通投标或其他经济犯罪案件过程中，发现虽存在串通投标行为但情节轻微，不构成犯罪的，应当将线索移交同级住房城乡建设主管部门处理。住房城乡建设主管部门对公安机关移交线索的处理情况应采取书面形式告知公安机关。</w:t>
      </w:r>
    </w:p>
    <w:p w14:paraId="40D0B44C">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建立公安机关与住房城乡建设主管部门联合执法机制。对于社会关注度高、影响较大项目的串通投标等违法行为，住房城乡建设主管部门可联合公安部门共同查处，公安机关应予以协助。</w:t>
      </w:r>
    </w:p>
    <w:p w14:paraId="7D010403">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住房城乡建设主管部门、公安机关应建立串通投标等违法行为查处联席会议制度、重大事项通报制度，协调处理查处中的有关问题。</w:t>
      </w:r>
    </w:p>
    <w:p w14:paraId="123F5E0A">
      <w:pPr>
        <w:keepNext w:val="0"/>
        <w:keepLines w:val="0"/>
        <w:pageBreakBefore w:val="0"/>
        <w:widowControl w:val="0"/>
        <w:kinsoku/>
        <w:wordWrap/>
        <w:overflowPunct/>
        <w:topLinePunct w:val="0"/>
        <w:autoSpaceDE/>
        <w:autoSpaceDN/>
        <w:bidi w:val="0"/>
        <w:adjustRightInd w:val="0"/>
        <w:snapToGrid w:val="0"/>
        <w:spacing w:before="117"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对于房屋建筑和市政基础设施工程招标投标活动中经查实存在串通投标等违法行为的单位或个人，由住房城乡建设部门依法依规处理；构成犯罪的，依法追究刑事责任。</w:t>
      </w:r>
    </w:p>
    <w:p w14:paraId="7B372019">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第二十二条  本办法自2018年6月1日起施行，有效期至2023年5月31日。</w:t>
      </w:r>
    </w:p>
    <w:p w14:paraId="6BB1DB83">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br w:type="page"/>
      </w:r>
    </w:p>
    <w:p w14:paraId="3C573136">
      <w:pPr>
        <w:pStyle w:val="2"/>
        <w:keepNext/>
        <w:keepLines/>
        <w:pageBreakBefore w:val="0"/>
        <w:widowControl w:val="0"/>
        <w:kinsoku/>
        <w:wordWrap/>
        <w:overflowPunct/>
        <w:topLinePunct w:val="0"/>
        <w:autoSpaceDE/>
        <w:autoSpaceDN/>
        <w:bidi w:val="0"/>
        <w:adjustRightInd/>
        <w:snapToGrid w:val="0"/>
        <w:spacing w:before="95" w:beforeLines="30" w:after="0" w:line="360" w:lineRule="auto"/>
        <w:jc w:val="center"/>
        <w:textAlignment w:val="auto"/>
        <w:rPr>
          <w:rFonts w:hint="eastAsia"/>
          <w:sz w:val="32"/>
          <w:szCs w:val="32"/>
        </w:rPr>
      </w:pPr>
      <w:bookmarkStart w:id="98" w:name="_国务院办公厅印发国务院有关部门"/>
      <w:r>
        <w:rPr>
          <w:rFonts w:hint="eastAsia"/>
          <w:sz w:val="32"/>
          <w:szCs w:val="32"/>
        </w:rPr>
        <w:t>国务院办公厅印发国务院有关部门</w:t>
      </w:r>
    </w:p>
    <w:bookmarkEnd w:id="98"/>
    <w:p w14:paraId="6565894F">
      <w:pPr>
        <w:pStyle w:val="2"/>
        <w:keepNext/>
        <w:keepLines/>
        <w:pageBreakBefore w:val="0"/>
        <w:widowControl w:val="0"/>
        <w:kinsoku/>
        <w:wordWrap/>
        <w:overflowPunct/>
        <w:topLinePunct w:val="0"/>
        <w:autoSpaceDE/>
        <w:autoSpaceDN/>
        <w:bidi w:val="0"/>
        <w:adjustRightInd/>
        <w:snapToGrid w:val="0"/>
        <w:spacing w:before="95" w:beforeLines="30" w:after="0" w:line="360" w:lineRule="auto"/>
        <w:jc w:val="center"/>
        <w:textAlignment w:val="auto"/>
        <w:rPr>
          <w:rFonts w:hint="eastAsia"/>
          <w:sz w:val="32"/>
          <w:szCs w:val="32"/>
        </w:rPr>
      </w:pPr>
      <w:r>
        <w:rPr>
          <w:rFonts w:hint="eastAsia"/>
          <w:sz w:val="32"/>
          <w:szCs w:val="32"/>
        </w:rPr>
        <w:t>实施招标投标活动行政监督的职责分工意见的通知</w:t>
      </w:r>
    </w:p>
    <w:p w14:paraId="154CDF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420"/>
        <w:jc w:val="both"/>
        <w:textAlignment w:val="auto"/>
        <w:rPr>
          <w:rFonts w:hint="eastAsia" w:ascii="仿宋_GB2312" w:hAnsi="仿宋_GB2312" w:eastAsia="仿宋_GB2312" w:cs="仿宋_GB2312"/>
          <w:i w:val="0"/>
          <w:caps w:val="0"/>
          <w:color w:val="333333"/>
          <w:spacing w:val="0"/>
          <w:sz w:val="21"/>
          <w:szCs w:val="21"/>
        </w:rPr>
      </w:pPr>
    </w:p>
    <w:p w14:paraId="4BD8CA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0"/>
        <w:jc w:val="righ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国办发〔2000〕34号 　　</w:t>
      </w:r>
    </w:p>
    <w:p w14:paraId="2782EB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0"/>
        <w:jc w:val="both"/>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各省、自治区、直辖市人民政府，国务院各部委、各直属机构：</w:t>
      </w:r>
    </w:p>
    <w:p w14:paraId="290431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420"/>
        <w:jc w:val="both"/>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中央机构编制委员会办公室《关于国务院有关部门实施招标投标活动行政监督的职责分工的意见》已经国务院同意，现印发给你们，请遵照执行。</w:t>
      </w:r>
    </w:p>
    <w:p w14:paraId="1D5ABC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0"/>
        <w:jc w:val="righ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国务院办公厅　　　　　　　　</w:t>
      </w:r>
    </w:p>
    <w:p w14:paraId="08C425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0"/>
        <w:jc w:val="right"/>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二○○○年五月三日　　　</w:t>
      </w:r>
    </w:p>
    <w:p w14:paraId="7FADED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0"/>
        <w:jc w:val="both"/>
        <w:textAlignment w:val="auto"/>
        <w:rPr>
          <w:rFonts w:hint="eastAsia" w:ascii="仿宋_GB2312" w:hAnsi="仿宋_GB2312" w:eastAsia="仿宋_GB2312" w:cs="仿宋_GB2312"/>
          <w:i w:val="0"/>
          <w:caps w:val="0"/>
          <w:color w:val="333333"/>
          <w:spacing w:val="0"/>
          <w:sz w:val="21"/>
          <w:szCs w:val="21"/>
        </w:rPr>
      </w:pPr>
    </w:p>
    <w:p w14:paraId="0FFD6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0"/>
        <w:jc w:val="both"/>
        <w:textAlignment w:val="auto"/>
        <w:rPr>
          <w:rFonts w:hint="eastAsia" w:ascii="仿宋_GB2312" w:hAnsi="仿宋_GB2312" w:eastAsia="仿宋_GB2312" w:cs="仿宋_GB2312"/>
          <w:i w:val="0"/>
          <w:caps w:val="0"/>
          <w:color w:val="333333"/>
          <w:spacing w:val="0"/>
          <w:sz w:val="21"/>
          <w:szCs w:val="21"/>
        </w:rPr>
      </w:pPr>
    </w:p>
    <w:p w14:paraId="0ECDEA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关于国务院有关部门实施招标投标活动</w:t>
      </w:r>
    </w:p>
    <w:p w14:paraId="0EBB6E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b/>
          <w:i w:val="0"/>
          <w:caps w:val="0"/>
          <w:color w:val="333333"/>
          <w:spacing w:val="0"/>
          <w:sz w:val="21"/>
          <w:szCs w:val="21"/>
          <w:shd w:val="clear" w:fill="FFFFFF"/>
        </w:rPr>
        <w:t>行政监督的职责分工的意见</w:t>
      </w:r>
    </w:p>
    <w:p w14:paraId="368C11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中央机构编制委员会办公室</w:t>
      </w:r>
    </w:p>
    <w:p w14:paraId="593EEC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(二○○○年三月四日)</w:t>
      </w:r>
    </w:p>
    <w:p w14:paraId="3C292C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420"/>
        <w:jc w:val="both"/>
        <w:textAlignment w:val="auto"/>
        <w:rPr>
          <w:rFonts w:hint="eastAsia" w:ascii="仿宋_GB2312" w:hAnsi="仿宋_GB2312" w:eastAsia="仿宋_GB2312" w:cs="仿宋_GB2312"/>
          <w:i w:val="0"/>
          <w:caps w:val="0"/>
          <w:color w:val="333333"/>
          <w:spacing w:val="0"/>
          <w:sz w:val="21"/>
          <w:szCs w:val="21"/>
        </w:rPr>
      </w:pPr>
    </w:p>
    <w:p w14:paraId="36A866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420"/>
        <w:jc w:val="both"/>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根据《中华人民共和国招标投标法》(以下简称《招标投标法》)和国务院有关部门“三定”规定，现就国务院有关部门实施招标投标(以下简称招投标)活动行政监督的职责分工，提出如下意见：</w:t>
      </w:r>
    </w:p>
    <w:p w14:paraId="0FF750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420"/>
        <w:jc w:val="both"/>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一、国家发展计划委员会指导和协调全国招投标工作，会同有关行政主管部门拟定《招标投标法》配套法规、综合性政策和必须进行招标的项目的具体范围、规模标准以及不适宜进行招标的项目，报国务院批准；指定发布招标公告的报刊、信息网络或其他媒介。有关行政主管部门根据《招标投标法》和国家有关法规、政策，可联合或分别制定具体实施办法。</w:t>
      </w:r>
    </w:p>
    <w:p w14:paraId="1577E3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420"/>
        <w:jc w:val="both"/>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二、项目审批部门在审批必须进行招标的项目可行性研究报告时，核准项目的招标方式(委托招标或自行招标)以及国家出资项目的招标范围(发包初步方案)。项目审批后，及时向有关行政主管部门通报所确定的招标方式和范围等情况。</w:t>
      </w:r>
    </w:p>
    <w:p w14:paraId="4BB08C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420"/>
        <w:jc w:val="both"/>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三、对于招投标过程(包括招标、投标、开标、评标、中标)中泄露保密资料、泄露标底、串通招标、串通投标、歧视排斥投标等违法活动的监督执法，按现行的职责分工，分别由有关行政主管部门负责并受理投标人和其他利害关系人的投诉。按照这一原则，工业(含内贸)、水利、交通、铁道、民航、信息产业等行业和产业项目的招投标活动的监督执法，分别由经贸、水利、交通、铁道、民航、信息产业等行政主管部门负责；各类房屋建筑及其附属设施的建造和与其配套的线路、管道、设备的安装项目和市政工程项目的招投标活动的监督执法，由建设行政主管部门负责；进口机电设备采购项目的招投标活动的监督执法，由外经贸行政主管部门负责。有关行政主管部门须将监督过程中发现的问题，及时通知项目审批部门，项目审批部门根据情况依法暂停项目执行或者暂停资金拨付。</w:t>
      </w:r>
    </w:p>
    <w:p w14:paraId="76AED9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420"/>
        <w:jc w:val="both"/>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四、从事各类工程建设项目招标代理业务的招标代理机构的资格，由建设行政主管部门认定；从事与工程建设有关的进口机电设备采购招标代理业务的招标代理机构的资格，由外经贸行政主管部门认定；从事其他招标代理业务的招标代理机构的资格，按现行职责分工，分别由有关行政主管部门认定。</w:t>
      </w:r>
    </w:p>
    <w:p w14:paraId="676B19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420"/>
        <w:jc w:val="both"/>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五、国家发展计划委员会负责组织国家重大建设项目稽察特派员，对国家重大建设项目建设过程中的工程招投标进行监督检查。</w:t>
      </w:r>
    </w:p>
    <w:p w14:paraId="117B03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0" w:afterAutospacing="0" w:line="360" w:lineRule="auto"/>
        <w:ind w:left="0" w:right="0" w:firstLine="420"/>
        <w:jc w:val="both"/>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333333"/>
          <w:spacing w:val="0"/>
          <w:sz w:val="21"/>
          <w:szCs w:val="21"/>
          <w:shd w:val="clear" w:fill="FFFFFF"/>
        </w:rPr>
        <w:t>各有关部门要严格依照上述职责分工，各司其职，密切配合，共同做好招投标的监督管理工作。各省、自治区、直辖市人民政府可根据《招标投标法》的规定，从本地实际出发，制定招投标管理办法。</w:t>
      </w:r>
    </w:p>
    <w:p w14:paraId="054A4E9F">
      <w:pPr>
        <w:keepNext w:val="0"/>
        <w:keepLines w:val="0"/>
        <w:pageBreakBefore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p>
    <w:p w14:paraId="66C71B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150"/>
        <w:jc w:val="center"/>
        <w:textAlignment w:val="auto"/>
        <w:rPr>
          <w:rFonts w:hint="eastAsia" w:ascii="宋体" w:hAnsi="宋体" w:eastAsia="宋体" w:cs="宋体"/>
          <w:b/>
          <w:bCs w:val="0"/>
          <w:i w:val="0"/>
          <w:caps w:val="0"/>
          <w:color w:val="auto"/>
          <w:spacing w:val="0"/>
          <w:sz w:val="32"/>
          <w:szCs w:val="32"/>
          <w:shd w:val="clear" w:fill="FFFFFF"/>
          <w:lang w:val="en-US" w:eastAsia="zh-CN"/>
        </w:rPr>
      </w:pPr>
      <w:bookmarkStart w:id="99" w:name="__x000F_建设工程质量管理条例"/>
      <w:r>
        <w:rPr>
          <w:rFonts w:hint="eastAsia" w:ascii="仿宋_GB2312" w:hAnsi="仿宋_GB2312" w:eastAsia="仿宋_GB2312" w:cs="仿宋_GB2312"/>
          <w:sz w:val="21"/>
          <w:szCs w:val="21"/>
        </w:rPr>
        <w:br w:type="page"/>
      </w:r>
      <w:bookmarkStart w:id="100" w:name="ref_[1]_436017"/>
      <w:r>
        <w:rPr>
          <w:rFonts w:hint="eastAsia" w:ascii="宋体" w:hAnsi="宋体" w:eastAsia="宋体" w:cs="宋体"/>
          <w:b/>
          <w:bCs w:val="0"/>
          <w:i w:val="0"/>
          <w:caps w:val="0"/>
          <w:color w:val="auto"/>
          <w:spacing w:val="0"/>
          <w:sz w:val="32"/>
          <w:szCs w:val="32"/>
          <w:shd w:val="clear" w:fill="FFFFFF"/>
          <w:lang w:val="en-US" w:eastAsia="zh-CN"/>
        </w:rPr>
        <w:t>建设工程质量管理条例</w:t>
      </w:r>
    </w:p>
    <w:bookmarkEnd w:id="99"/>
    <w:p w14:paraId="45BA08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150"/>
        <w:jc w:val="center"/>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国务院令第217号发布，国务院令第687号、第714号修正</w:t>
      </w:r>
      <w:bookmarkStart w:id="101" w:name="ref_[2]_436017"/>
    </w:p>
    <w:p w14:paraId="4BE7E8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jc w:val="center"/>
        <w:textAlignment w:val="auto"/>
        <w:rPr>
          <w:rFonts w:hint="eastAsia" w:ascii="仿宋_GB2312" w:hAnsi="仿宋_GB2312" w:eastAsia="仿宋_GB2312" w:cs="仿宋_GB2312"/>
          <w:color w:val="auto"/>
          <w:sz w:val="21"/>
          <w:szCs w:val="21"/>
        </w:rPr>
      </w:pPr>
      <w:bookmarkStart w:id="102" w:name="2"/>
      <w:bookmarkEnd w:id="102"/>
      <w:bookmarkStart w:id="103" w:name="2-2"/>
      <w:bookmarkEnd w:id="103"/>
      <w:bookmarkStart w:id="104" w:name="文件全文"/>
      <w:bookmarkEnd w:id="104"/>
      <w:bookmarkStart w:id="105" w:name="sub436017_2"/>
      <w:bookmarkEnd w:id="105"/>
      <w:bookmarkStart w:id="106" w:name="sub436017_2_2"/>
      <w:bookmarkEnd w:id="106"/>
      <w:bookmarkStart w:id="107" w:name="2_2"/>
      <w:bookmarkEnd w:id="107"/>
      <w:bookmarkStart w:id="108" w:name="第一章 总则"/>
      <w:bookmarkEnd w:id="108"/>
      <w:r>
        <w:rPr>
          <w:rFonts w:hint="eastAsia" w:ascii="仿宋_GB2312" w:hAnsi="仿宋_GB2312" w:eastAsia="仿宋_GB2312" w:cs="仿宋_GB2312"/>
          <w:i w:val="0"/>
          <w:caps w:val="0"/>
          <w:color w:val="auto"/>
          <w:spacing w:val="0"/>
          <w:sz w:val="21"/>
          <w:szCs w:val="21"/>
          <w:shd w:val="clear" w:fill="FFFFFF"/>
        </w:rPr>
        <w:t>第一章 总则</w:t>
      </w:r>
    </w:p>
    <w:p w14:paraId="5F5F531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第一条  </w:t>
      </w:r>
      <w:r>
        <w:rPr>
          <w:rFonts w:hint="eastAsia" w:ascii="仿宋_GB2312" w:hAnsi="仿宋_GB2312" w:eastAsia="仿宋_GB2312" w:cs="仿宋_GB2312"/>
          <w:i w:val="0"/>
          <w:caps w:val="0"/>
          <w:color w:val="auto"/>
          <w:spacing w:val="0"/>
          <w:kern w:val="0"/>
          <w:sz w:val="21"/>
          <w:szCs w:val="21"/>
          <w:shd w:val="clear" w:fill="FFFFFF"/>
          <w:lang w:val="en-US" w:eastAsia="zh-CN" w:bidi="ar"/>
        </w:rPr>
        <w:t>为了加强对建设工程质量的管理，保证建设工程质量，保护人民生命和</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"https://baike.baidu.com/item/%E8%B4%A2%E4%BA%A7%E5%AE%89%E5%85%A8"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财产安全</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，根据《</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"https://baike.baidu.com/item/%E4%B8%AD%E5%8D%8E%E4%BA%BA%E6%B0%91%E5%85%B1%E5%92%8C%E5%9B%BD%E5%BB%BA%E7%AD%91%E6%B3%95"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中华人民共和国建筑法</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》，制定本条例。</w:t>
      </w:r>
    </w:p>
    <w:p w14:paraId="40FCB07E">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第二条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凡在中华人民共和国境内从事建设工程的新建、扩建、改建等有关活动及实施对建设工程质量监督管理的，必须遵守本条例。</w:t>
      </w:r>
    </w:p>
    <w:p w14:paraId="79DD84E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本条例所称建设工程，是指土木工程、建筑工程、线路管道和</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"https://baike.baidu.com/item/%E8%AE%BE%E5%A4%87%E5%AE%89%E8%A3%85%E5%B7%A5%E7%A8%8B"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设备安装工程</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及装修工程。</w:t>
      </w:r>
    </w:p>
    <w:p w14:paraId="387D1984">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第三条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建设单位、勘察单位、设计单位、施工单位、</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"https://baike.baidu.com/item/%E5%B7%A5%E7%A8%8B%E7%9B%91%E7%90%86"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工程监理</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单位依法对建设工程质量负责。</w:t>
      </w:r>
    </w:p>
    <w:p w14:paraId="61C73901">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第四条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县级以上人民政府建设行政主管部门和其他有关部门应当加强对建设工程质量的监督管理。</w:t>
      </w:r>
    </w:p>
    <w:p w14:paraId="3A247BCA">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第五条 </w:t>
      </w:r>
      <w:r>
        <w:rPr>
          <w:rFonts w:hint="eastAsia" w:ascii="仿宋_GB2312" w:hAnsi="仿宋_GB2312" w:eastAsia="仿宋_GB2312" w:cs="仿宋_GB2312"/>
          <w:i w:val="0"/>
          <w:caps w:val="0"/>
          <w:color w:val="auto"/>
          <w:spacing w:val="0"/>
          <w:kern w:val="0"/>
          <w:sz w:val="21"/>
          <w:szCs w:val="21"/>
          <w:shd w:val="clear" w:fill="FFFFFF"/>
          <w:lang w:val="en-US" w:eastAsia="zh-CN" w:bidi="ar"/>
        </w:rPr>
        <w:t>从事建设工程活动，必须严格执行</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"https://baike.baidu.com/item/%E5%9F%BA%E6%9C%AC%E5%BB%BA%E8%AE%BE%E7%A8%8B%E5%BA%8F"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基本建设程序</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，坚持先勘察、后设计、再施工的原则。</w:t>
      </w:r>
    </w:p>
    <w:p w14:paraId="2E898DEE">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firstLine="420" w:firstLineChars="20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县级以上人民政府及其有关部门不得</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"https://baike.baidu.com/item/%E8%B6%85%E8%B6%8A/80866"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超越</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权限审批建设项目或者擅自简化基本建设程序。</w:t>
      </w:r>
    </w:p>
    <w:p w14:paraId="2E5CF588">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第六条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国家鼓励采用先进的科学技术和管理方法，提高建设工程质量。</w:t>
      </w:r>
    </w:p>
    <w:p w14:paraId="4BFCCE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jc w:val="center"/>
        <w:textAlignment w:val="auto"/>
        <w:rPr>
          <w:rFonts w:hint="eastAsia" w:ascii="仿宋_GB2312" w:hAnsi="仿宋_GB2312" w:eastAsia="仿宋_GB2312" w:cs="仿宋_GB2312"/>
          <w:color w:val="auto"/>
          <w:sz w:val="21"/>
          <w:szCs w:val="21"/>
        </w:rPr>
      </w:pPr>
      <w:bookmarkStart w:id="109" w:name="第二章 建设单位的质量责任和义务"/>
      <w:bookmarkEnd w:id="109"/>
      <w:bookmarkStart w:id="110" w:name="sub436017_2_3"/>
      <w:bookmarkEnd w:id="110"/>
      <w:bookmarkStart w:id="111" w:name="2_3"/>
      <w:bookmarkEnd w:id="111"/>
      <w:bookmarkStart w:id="112" w:name="2-3"/>
      <w:bookmarkEnd w:id="112"/>
      <w:r>
        <w:rPr>
          <w:rFonts w:hint="eastAsia" w:ascii="仿宋_GB2312" w:hAnsi="仿宋_GB2312" w:eastAsia="仿宋_GB2312" w:cs="仿宋_GB2312"/>
          <w:i w:val="0"/>
          <w:caps w:val="0"/>
          <w:color w:val="auto"/>
          <w:spacing w:val="0"/>
          <w:sz w:val="21"/>
          <w:szCs w:val="21"/>
          <w:shd w:val="clear" w:fill="FFFFFF"/>
        </w:rPr>
        <w:t>第二章 建设单位的质量责任和义务</w:t>
      </w:r>
    </w:p>
    <w:p w14:paraId="649F88B8">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第七条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建设单位应当将工程发包给具有相应</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"https://baike.baidu.com/item/%E8%B5%84%E8%B4%A8"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资质</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等级的单位。</w:t>
      </w:r>
    </w:p>
    <w:p w14:paraId="00F16449">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建设单位不得将建设工程</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"https://baike.baidu.com/item/%E8%82%A2%E8%A7%A3%E5%8F%91%E5%8C%85"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肢解发包</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w:t>
      </w:r>
    </w:p>
    <w:p w14:paraId="060634AC">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第八条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建设单位应当依法对工程建设项目的勘察、设计、施工、监理以及与工程建设有关的重要</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"https://baike.baidu.com/item/%E8%AE%BE%E5%A4%87"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设备</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、材料等的采购进行招标。</w:t>
      </w:r>
    </w:p>
    <w:p w14:paraId="205D5BB4">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第九条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建设单位必须向有关的勘察、设计、施工、工程监理等单位提供与建设工程有关的</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"https://baike.baidu.com/item/%E5%8E%9F%E5%A7%8B%E8%B5%84%E6%96%99"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原始资料</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w:t>
      </w:r>
    </w:p>
    <w:p w14:paraId="23F5E36D">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原始资料必须真实、准确、齐全。</w:t>
      </w:r>
    </w:p>
    <w:p w14:paraId="04D8C71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第十条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建设工程发包单位不得迫使承包方以低于成本的价格竞标，不得任意压缩合理工期。</w:t>
      </w:r>
    </w:p>
    <w:p w14:paraId="7F081B39">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建设单位不得明示或者暗示设计单位或者施工单位违反工程建设</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"https://baike.baidu.com/item/%E5%BC%BA%E5%88%B6%E6%80%A7%E6%A0%87%E5%87%86"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强制性标准</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，降低建设工程质量。</w:t>
      </w:r>
    </w:p>
    <w:p w14:paraId="2B658C8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第十一条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施工图设计文件审查的具体办法，由国务院建设行政主管部门、国务院其他有关部门制定。</w:t>
      </w:r>
      <w:r>
        <w:rPr>
          <w:rFonts w:hint="eastAsia" w:ascii="仿宋_GB2312" w:hAnsi="仿宋_GB2312" w:eastAsia="仿宋_GB2312" w:cs="仿宋_GB2312"/>
          <w:i w:val="0"/>
          <w:caps w:val="0"/>
          <w:color w:val="auto"/>
          <w:spacing w:val="0"/>
          <w:kern w:val="0"/>
          <w:sz w:val="21"/>
          <w:szCs w:val="21"/>
          <w:shd w:val="clear" w:fill="FFFFFF"/>
          <w:vertAlign w:val="baseline"/>
          <w:lang w:val="en-US" w:eastAsia="zh-CN" w:bidi="ar"/>
        </w:rPr>
        <w:t> </w:t>
      </w:r>
      <w:bookmarkEnd w:id="100"/>
    </w:p>
    <w:p w14:paraId="1FCB8A11">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施工图设计文件未经审查批准的，不得使用。</w:t>
      </w:r>
    </w:p>
    <w:p w14:paraId="77DB8AC5">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第十二条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14:paraId="291FF576">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下列建设工程必须实行监理：</w:t>
      </w:r>
    </w:p>
    <w:p w14:paraId="7FBD3CF4">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（一）国家重点建设工程；</w:t>
      </w:r>
    </w:p>
    <w:p w14:paraId="3319D292">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（二）大中型公用事业工程；</w:t>
      </w:r>
    </w:p>
    <w:p w14:paraId="1A39D13D">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（三）成片开发建设的住宅小区工程；</w:t>
      </w:r>
    </w:p>
    <w:p w14:paraId="4E2E25B3">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（四）利用外国政府或者国际组织贷款、援助资金的工程；</w:t>
      </w:r>
    </w:p>
    <w:p w14:paraId="067669F1">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（五）国家规定必须实行监理的其他工程。</w:t>
      </w:r>
    </w:p>
    <w:p w14:paraId="6541D1FA">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第十三条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建设单位在开工前，应当按照国家有关规定办理工程质量监督手续，工程质量监督手续可以与施工许可证或者开工报告合并办理。</w:t>
      </w:r>
      <w:bookmarkEnd w:id="101"/>
    </w:p>
    <w:p w14:paraId="68F4F3F3">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第十四条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按照合同约定，由建设单位采购建筑材料、建筑构配件和设备的，建设单位应当保证建筑材料、建筑构配件和设备符合设计文件和合同要求。</w:t>
      </w:r>
    </w:p>
    <w:p w14:paraId="3D009924">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建设单位不得明示或者暗示施工单位使用不合格的建筑材料、建筑构配件和设备。</w:t>
      </w:r>
    </w:p>
    <w:p w14:paraId="062B37C4">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第十五条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涉及建筑主体和承重结构变动的装修工程，建设单位应当在施工前委托原设计单位或者具有相应资质等级的设计单位提出设计方案；没有设计方案的，不得施工。</w:t>
      </w:r>
    </w:p>
    <w:p w14:paraId="6D333266">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房屋建筑使用者在装修过程中，不得擅自变动房屋建筑主体和承重结构。</w:t>
      </w:r>
    </w:p>
    <w:p w14:paraId="72D62651">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第十六条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建设单位收到建设工程竣工报告后，应当组织设计、施工、工程监理等有关单位进行竣工验收。</w:t>
      </w:r>
    </w:p>
    <w:p w14:paraId="777CB02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b w:val="0"/>
          <w:bCs/>
          <w:i w:val="0"/>
          <w:caps w:val="0"/>
          <w:color w:val="auto"/>
          <w:spacing w:val="0"/>
          <w:sz w:val="21"/>
          <w:szCs w:val="21"/>
        </w:rPr>
      </w:pPr>
      <w:r>
        <w:rPr>
          <w:rFonts w:hint="eastAsia" w:ascii="仿宋_GB2312" w:hAnsi="仿宋_GB2312" w:eastAsia="仿宋_GB2312" w:cs="仿宋_GB2312"/>
          <w:b w:val="0"/>
          <w:bCs/>
          <w:i w:val="0"/>
          <w:caps w:val="0"/>
          <w:color w:val="auto"/>
          <w:spacing w:val="0"/>
          <w:kern w:val="0"/>
          <w:sz w:val="21"/>
          <w:szCs w:val="21"/>
          <w:shd w:val="clear" w:fill="FFFFFF"/>
          <w:lang w:val="en-US" w:eastAsia="zh-CN" w:bidi="ar"/>
        </w:rPr>
        <w:t>建设</w:t>
      </w:r>
      <w:r>
        <w:rPr>
          <w:rFonts w:hint="eastAsia" w:ascii="仿宋_GB2312" w:hAnsi="仿宋_GB2312" w:eastAsia="仿宋_GB2312" w:cs="仿宋_GB2312"/>
          <w:b w:val="0"/>
          <w:bCs/>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b w:val="0"/>
          <w:bCs/>
          <w:i w:val="0"/>
          <w:caps w:val="0"/>
          <w:color w:val="auto"/>
          <w:spacing w:val="0"/>
          <w:kern w:val="0"/>
          <w:sz w:val="21"/>
          <w:szCs w:val="21"/>
          <w:u w:val="none"/>
          <w:shd w:val="clear" w:fill="FFFFFF"/>
          <w:lang w:val="en-US" w:eastAsia="zh-CN" w:bidi="ar"/>
        </w:rPr>
        <w:instrText xml:space="preserve"> HYPERLINK "https://baike.baidu.com/item/%E5%B7%A5%E7%A8%8B%E7%AB%A3%E5%B7%A5%E9%AA%8C%E6%94%B6" \t "https://baike.baidu.com/item/%E5%BB%BA%E8%AE%BE%E5%B7%A5%E7%A8%8B%E8%B4%A8%E9%87%8F%E7%AE%A1%E7%90%86%E6%9D%A1%E4%BE%8B/_blank" </w:instrText>
      </w:r>
      <w:r>
        <w:rPr>
          <w:rFonts w:hint="eastAsia" w:ascii="仿宋_GB2312" w:hAnsi="仿宋_GB2312" w:eastAsia="仿宋_GB2312" w:cs="仿宋_GB2312"/>
          <w:b w:val="0"/>
          <w:bCs/>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b w:val="0"/>
          <w:bCs/>
          <w:i w:val="0"/>
          <w:caps w:val="0"/>
          <w:color w:val="auto"/>
          <w:spacing w:val="0"/>
          <w:sz w:val="21"/>
          <w:szCs w:val="21"/>
          <w:u w:val="none"/>
          <w:shd w:val="clear" w:fill="FFFFFF"/>
        </w:rPr>
        <w:t>工程竣工验收</w:t>
      </w:r>
      <w:r>
        <w:rPr>
          <w:rFonts w:hint="eastAsia" w:ascii="仿宋_GB2312" w:hAnsi="仿宋_GB2312" w:eastAsia="仿宋_GB2312" w:cs="仿宋_GB2312"/>
          <w:b w:val="0"/>
          <w:bCs/>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b w:val="0"/>
          <w:bCs/>
          <w:i w:val="0"/>
          <w:caps w:val="0"/>
          <w:color w:val="auto"/>
          <w:spacing w:val="0"/>
          <w:kern w:val="0"/>
          <w:sz w:val="21"/>
          <w:szCs w:val="21"/>
          <w:shd w:val="clear" w:fill="FFFFFF"/>
          <w:lang w:val="en-US" w:eastAsia="zh-CN" w:bidi="ar"/>
        </w:rPr>
        <w:t>应当具备下列条件：</w:t>
      </w:r>
    </w:p>
    <w:p w14:paraId="41152EFD">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（一）完成建设工程设计和合同约定的各项内容；</w:t>
      </w:r>
    </w:p>
    <w:p w14:paraId="3013E7E1">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（二）有完整的技术档案和施工管理资料；</w:t>
      </w:r>
    </w:p>
    <w:p w14:paraId="050F03D4">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（三）有工程使用的主要建筑材料、建筑构配件和设备的进场试验报告；</w:t>
      </w:r>
    </w:p>
    <w:p w14:paraId="607B8604">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（四）有勘察、设计、施工、工程监理等单位分别签署的质量合格文件；</w:t>
      </w:r>
    </w:p>
    <w:p w14:paraId="2F3C1FC4">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（五）有施工单位签署的工程保修书。</w:t>
      </w:r>
    </w:p>
    <w:p w14:paraId="46959BD2">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建设工程经验收合格的，方可交付使用。</w:t>
      </w:r>
    </w:p>
    <w:p w14:paraId="01239CB7">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第十七条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单位应当严格按照国家有关档案管理的规定，及时收集、整理建设项目各环节的文件资料，建立、健全建设项目档案，并在建设工程竣工验收后，及时向建设行政主管部门或者其他有关部门移交建设项目档案。</w:t>
      </w:r>
    </w:p>
    <w:p w14:paraId="47B4F3BD">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jc w:val="center"/>
        <w:textAlignment w:val="auto"/>
        <w:rPr>
          <w:rFonts w:hint="eastAsia" w:ascii="仿宋_GB2312" w:hAnsi="仿宋_GB2312" w:eastAsia="仿宋_GB2312" w:cs="仿宋_GB2312"/>
          <w:color w:val="auto"/>
          <w:sz w:val="21"/>
          <w:szCs w:val="21"/>
        </w:rPr>
      </w:pPr>
      <w:bookmarkStart w:id="113" w:name="第三章 勘察、设计单位的质量责任和义务"/>
      <w:bookmarkEnd w:id="113"/>
      <w:bookmarkStart w:id="114" w:name="sub436017_2_4"/>
      <w:bookmarkEnd w:id="114"/>
      <w:bookmarkStart w:id="115" w:name="2_4"/>
      <w:bookmarkEnd w:id="115"/>
      <w:bookmarkStart w:id="116" w:name="2-4"/>
      <w:bookmarkEnd w:id="116"/>
      <w:r>
        <w:rPr>
          <w:rFonts w:hint="eastAsia" w:ascii="仿宋_GB2312" w:hAnsi="仿宋_GB2312" w:eastAsia="仿宋_GB2312" w:cs="仿宋_GB2312"/>
          <w:i w:val="0"/>
          <w:caps w:val="0"/>
          <w:color w:val="auto"/>
          <w:spacing w:val="0"/>
          <w:sz w:val="21"/>
          <w:szCs w:val="21"/>
          <w:shd w:val="clear" w:fill="FFFFFF"/>
        </w:rPr>
        <w:t>第三章 勘察、设计单位的质量责任和义务</w:t>
      </w:r>
    </w:p>
    <w:p w14:paraId="75127698">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第十八条 </w:t>
      </w:r>
      <w:r>
        <w:rPr>
          <w:rFonts w:hint="eastAsia" w:ascii="仿宋_GB2312" w:hAnsi="仿宋_GB2312" w:eastAsia="仿宋_GB2312" w:cs="仿宋_GB2312"/>
          <w:i w:val="0"/>
          <w:caps w:val="0"/>
          <w:color w:val="auto"/>
          <w:spacing w:val="0"/>
          <w:kern w:val="0"/>
          <w:sz w:val="21"/>
          <w:szCs w:val="21"/>
          <w:shd w:val="clear" w:fill="FFFFFF"/>
          <w:lang w:val="en-US" w:eastAsia="zh-CN" w:bidi="ar"/>
        </w:rPr>
        <w:t>从事建设工程勘察、设计的单位应当依法取得相应等级的资质证书，并在其资质等级许可的范围内承揽工程。</w:t>
      </w:r>
    </w:p>
    <w:p w14:paraId="750E0CCF">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禁止勘察、设计单位超越其资质等级许可的范围或者以其他勘察、设计单位的名义承揽工程。禁止勘察、设计单位允许其他单位或者个人以本单位的名义承揽工程。</w:t>
      </w:r>
    </w:p>
    <w:p w14:paraId="6FE1490C">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勘察、设计单位不得转包或者违法分包所承揽的工程。</w:t>
      </w:r>
    </w:p>
    <w:p w14:paraId="46743C31">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第十九条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勘察、设计单位必须按照工程建设强制性标准进行勘察、设计，并对其勘察、设计的质量负责。</w:t>
      </w:r>
    </w:p>
    <w:p w14:paraId="35CDD41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注册建筑师、</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"https://baike.baidu.com/item/%E6%B3%A8%E5%86%8C%E7%BB%93%E6%9E%84%E5%B7%A5%E7%A8%8B%E5%B8%88"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注册结构工程师</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等注册执业人员应当在设计文件上签字，对设计文件负责。</w:t>
      </w:r>
    </w:p>
    <w:p w14:paraId="2CA7EB73">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第二十条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勘察单位提供的地质、测量、水文等勘察成果必须真实、准确。</w:t>
      </w:r>
    </w:p>
    <w:p w14:paraId="2A24C7DE">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第二十一条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设计单位应当根据勘察成果文件进行建设工程设计。</w:t>
      </w:r>
    </w:p>
    <w:p w14:paraId="43FBB24A">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设计文件应当符合国家规定的设计深度要求，注明</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"https://baike.baidu.com/item/%E5%B7%A5%E7%A8%8B%E5%90%88%E7%90%86%E4%BD%BF%E7%94%A8%E5%B9%B4%E9%99%90"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工程合理使用年限</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w:t>
      </w:r>
    </w:p>
    <w:p w14:paraId="26E634C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第二十二条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设计单位在设计文件中选用的建筑材料、建筑构配件和设备，应当注明规格、型号、性能等技术指标，其质量要求必须符合国家规定的标准。</w:t>
      </w:r>
    </w:p>
    <w:p w14:paraId="7B52CA0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除有特殊要求的建筑材料、专用设备、工艺生产线等外，设计单位不得指定生产厂、供应商。</w:t>
      </w:r>
    </w:p>
    <w:p w14:paraId="24638F6F">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第二十三条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设计单位应当就审查合格的施工图设计文件向施工单位作出详细说明。</w:t>
      </w:r>
    </w:p>
    <w:p w14:paraId="7F2EA34F">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第二十四条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设计单位应当参与建设工程质量事故分析，并对因设计造成的质量事故，提出相应的技术处理方案。</w:t>
      </w:r>
    </w:p>
    <w:p w14:paraId="5600C5A3">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center"/>
        <w:textAlignment w:val="auto"/>
        <w:rPr>
          <w:rFonts w:hint="eastAsia" w:ascii="仿宋_GB2312" w:hAnsi="仿宋_GB2312" w:eastAsia="仿宋_GB2312" w:cs="仿宋_GB2312"/>
          <w:b/>
          <w:bCs/>
          <w:color w:val="auto"/>
          <w:sz w:val="21"/>
          <w:szCs w:val="21"/>
        </w:rPr>
      </w:pPr>
      <w:bookmarkStart w:id="117" w:name="2-5"/>
      <w:bookmarkEnd w:id="117"/>
      <w:bookmarkStart w:id="118" w:name="sub436017_2_5"/>
      <w:bookmarkEnd w:id="118"/>
      <w:bookmarkStart w:id="119" w:name="2_5"/>
      <w:bookmarkEnd w:id="119"/>
      <w:bookmarkStart w:id="120" w:name="第四章 施工单位的质量责任和义务"/>
      <w:bookmarkEnd w:id="120"/>
      <w:r>
        <w:rPr>
          <w:rFonts w:hint="eastAsia" w:ascii="仿宋_GB2312" w:hAnsi="仿宋_GB2312" w:eastAsia="仿宋_GB2312" w:cs="仿宋_GB2312"/>
          <w:b/>
          <w:bCs/>
          <w:i w:val="0"/>
          <w:caps w:val="0"/>
          <w:color w:val="auto"/>
          <w:spacing w:val="0"/>
          <w:sz w:val="21"/>
          <w:szCs w:val="21"/>
          <w:shd w:val="clear" w:fill="FFFFFF"/>
        </w:rPr>
        <w:t>第四章 施工单位的质量责任和义务</w:t>
      </w:r>
    </w:p>
    <w:p w14:paraId="44863E5D">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第二十五条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施工单位应当依法取得相应等级的资质证书，并在其资质等级许可的范围内承揽工程。</w:t>
      </w:r>
    </w:p>
    <w:p w14:paraId="7D62378E">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禁止施工单位超越本单位资质等级许可的业务范围或者以其他施工单位的名义承揽工程。禁止施工单位允许其他单位或者个人以本单位的名义承揽工程。</w:t>
      </w:r>
    </w:p>
    <w:p w14:paraId="745679EE">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施工单位不得转包或者违法分包工程。</w:t>
      </w:r>
    </w:p>
    <w:p w14:paraId="6A167ABA">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第二十六条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施工单位对建设工程的施工质量负责。</w:t>
      </w:r>
    </w:p>
    <w:p w14:paraId="7946F82A">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施工单位应当建立质量责任制，确定工程项目的项目经理、技术负责人和施工管理负责人。</w:t>
      </w:r>
    </w:p>
    <w:p w14:paraId="0BBB621B">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建设工程实行总承包的，总承包单位应当对全部建设工程质量负责；建设工程勘察、设计、施工、设备采购的一项或者多项实行总承包的，总承包单位应当对其承包的建设工程或者采购的设备的质量负责。</w:t>
      </w:r>
    </w:p>
    <w:p w14:paraId="6E5DB387">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第二十七条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总承包单位依法将建设工程分包给其他单位的，分包单位应当按照分包合同的约定对其分包工程的质量向总承包单位负责，总承包单位与分包单位对分包工程的质量</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"https://baike.baidu.com/item/%E6%89%BF%E6%8B%85%E8%BF%9E%E5%B8%A6%E8%B4%A3%E4%BB%BB"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承担连带责任</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w:t>
      </w:r>
    </w:p>
    <w:p w14:paraId="0DC5226B">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第二十八条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施工单位必须按照工程设计图纸和施工技术标准施工，不得擅自修改工程设计，不得偷工减料。</w:t>
      </w:r>
    </w:p>
    <w:p w14:paraId="17300E35">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施工单位在施工过程中发现设计文件和图纸有差错的，应当及时提出意见和建议。</w:t>
      </w:r>
    </w:p>
    <w:p w14:paraId="45DD8646">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第二十九条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施工单位必须按照工程设计要求、施工技术标准和合同约定，对建筑材料、建筑构配件、设备和商品混凝土进行检验，检验应当有书面记录和专人签字；未经检验或者检验不合格的，不得使用。</w:t>
      </w:r>
    </w:p>
    <w:p w14:paraId="49108ACA">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第三十条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施工单位必须建立、健全施工质量的检验制度，严格工序管理，作好隐蔽工程的质量检查和记录。隐蔽工程在隐蔽前，施工单位应当通知建设单位和建设工程质量监督机构。</w:t>
      </w:r>
    </w:p>
    <w:p w14:paraId="4E61B3D4">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第三十一条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施工人员对涉及结构安全的试块、试件以及有关材料，应当在建设单位或者工程监理单位监督下现场取样，并送具有相应资质等级的质量检测单位进行检测。</w:t>
      </w:r>
    </w:p>
    <w:p w14:paraId="4DEB53C7">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第三十二条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施工单位对施工中出现质量问题的建设工程或者竣工验收不合格的建设工程，应当负责返修。</w:t>
      </w:r>
    </w:p>
    <w:p w14:paraId="782A6873">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第三十三条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施工单位应当建立、健全教育培训制度，加强对职工的教育培训；未经教育培训或者考核不合格的人员，不得上岗作业。</w:t>
      </w:r>
    </w:p>
    <w:p w14:paraId="0A406C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jc w:val="center"/>
        <w:textAlignment w:val="auto"/>
        <w:rPr>
          <w:rFonts w:hint="eastAsia" w:ascii="仿宋_GB2312" w:hAnsi="仿宋_GB2312" w:eastAsia="仿宋_GB2312" w:cs="仿宋_GB2312"/>
          <w:color w:val="auto"/>
          <w:sz w:val="21"/>
          <w:szCs w:val="21"/>
        </w:rPr>
      </w:pPr>
      <w:bookmarkStart w:id="121" w:name="第五章 工程监理单位的质量责任和义务"/>
      <w:bookmarkEnd w:id="121"/>
      <w:bookmarkStart w:id="122" w:name="sub436017_2_6"/>
      <w:bookmarkEnd w:id="122"/>
      <w:bookmarkStart w:id="123" w:name="2-6"/>
      <w:bookmarkEnd w:id="123"/>
      <w:bookmarkStart w:id="124" w:name="2_6"/>
      <w:bookmarkEnd w:id="124"/>
      <w:r>
        <w:rPr>
          <w:rFonts w:hint="eastAsia" w:ascii="仿宋_GB2312" w:hAnsi="仿宋_GB2312" w:eastAsia="仿宋_GB2312" w:cs="仿宋_GB2312"/>
          <w:i w:val="0"/>
          <w:caps w:val="0"/>
          <w:color w:val="auto"/>
          <w:spacing w:val="0"/>
          <w:sz w:val="21"/>
          <w:szCs w:val="21"/>
          <w:shd w:val="clear" w:fill="FFFFFF"/>
        </w:rPr>
        <w:t>第五章 工程监理单位的质量责任和义务</w:t>
      </w:r>
    </w:p>
    <w:p w14:paraId="44810BC3">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第三十四条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工程监理单位应当依法取得相应等级的资质证书，并在其资质等级许可的范围内承担工程监理业务。</w:t>
      </w:r>
    </w:p>
    <w:p w14:paraId="65D27711">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禁止工程监理单位超越本单位资质等级许可的范围或者以其他工程监理单位的名义承担工程监理业务。禁止工程监理单位允许其他单位或者个人以本单位的名义承担工程监理业务。</w:t>
      </w:r>
    </w:p>
    <w:p w14:paraId="5C1E42A7">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工程监理单位不得转让工程监理业务。</w:t>
      </w:r>
    </w:p>
    <w:p w14:paraId="7A9135E1">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第三十五条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工程监理单位与被监理工程的施工承包单位以及建筑材料、建筑构配件和设备供应单位有隶属关系或者其他利害关系的，不得承担该项建设工程的监理业务。</w:t>
      </w:r>
    </w:p>
    <w:p w14:paraId="5414D857">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第三十六条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工程监理单位应当依照法律、法规以及有关技术标准、设计文件和</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"https://baike.baidu.com/item/%E5%BB%BA%E8%AE%BE%E5%B7%A5%E7%A8%8B%E6%89%BF%E5%8C%85%E5%90%88%E5%90%8C"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建设工程承包合同</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，代表建设单位对施工质量实施监理，并对施工质量承担监理责任。</w:t>
      </w:r>
    </w:p>
    <w:p w14:paraId="43911533">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第三十七条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工程监理单位应当选派具备相应资格的</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"https://baike.baidu.com/item/%E6%80%BB%E7%9B%91%E7%90%86%E5%B7%A5%E7%A8%8B%E5%B8%88"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总监理工程师</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和监理工程师进驻施工现场。</w:t>
      </w:r>
    </w:p>
    <w:p w14:paraId="52FA48D6">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未经监理工程师签字，建筑材料、建筑构配件和设备不得在工程上使用或者安装，施工单位不得进行下一道工序的施工。未经总监理工程师签字，建设单位不拨付工程款，不进行竣工验收。</w:t>
      </w:r>
    </w:p>
    <w:p w14:paraId="4E23C97B">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第三十八条 </w:t>
      </w:r>
      <w:r>
        <w:rPr>
          <w:rFonts w:hint="eastAsia" w:ascii="仿宋_GB2312" w:hAnsi="仿宋_GB2312" w:eastAsia="仿宋_GB2312" w:cs="仿宋_GB2312"/>
          <w:i w:val="0"/>
          <w:caps w:val="0"/>
          <w:color w:val="auto"/>
          <w:spacing w:val="0"/>
          <w:kern w:val="0"/>
          <w:sz w:val="21"/>
          <w:szCs w:val="21"/>
          <w:shd w:val="clear" w:fill="FFFFFF"/>
          <w:lang w:val="en-US" w:eastAsia="zh-CN" w:bidi="ar"/>
        </w:rPr>
        <w:t>监理工程师应当按照工程监理规范的要求，采取</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"https://baike.baidu.com/item/%E6%97%81%E7%AB%99"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旁站</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、巡视和</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"https://baike.baidu.com/item/%E5%B9%B3%E8%A1%8C%E6%A3%80%E9%AA%8C"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平行检验</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等形式，对建设工程实施监理。</w:t>
      </w:r>
      <w:bookmarkStart w:id="125" w:name="sub436017_2_7"/>
      <w:bookmarkEnd w:id="125"/>
      <w:bookmarkStart w:id="126" w:name="第六章 建设工程质量保修"/>
      <w:bookmarkEnd w:id="126"/>
      <w:bookmarkStart w:id="127" w:name="2_7"/>
      <w:bookmarkEnd w:id="127"/>
      <w:bookmarkStart w:id="128" w:name="2-7"/>
      <w:bookmarkEnd w:id="128"/>
    </w:p>
    <w:p w14:paraId="16ACB20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第六章 建设工程质量保修</w:t>
      </w:r>
    </w:p>
    <w:p w14:paraId="30FE42E9">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第三十九条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建设工程实行</w:t>
      </w:r>
      <w:r>
        <w:rPr>
          <w:rFonts w:hint="eastAsia" w:ascii="仿宋_GB2312" w:hAnsi="仿宋_GB2312" w:eastAsia="仿宋_GB2312" w:cs="仿宋_GB2312"/>
          <w:b/>
          <w:i w:val="0"/>
          <w:caps w:val="0"/>
          <w:color w:val="auto"/>
          <w:spacing w:val="0"/>
          <w:kern w:val="0"/>
          <w:sz w:val="21"/>
          <w:szCs w:val="21"/>
          <w:shd w:val="clear" w:fill="FFFFFF"/>
          <w:lang w:val="en-US" w:eastAsia="zh-CN" w:bidi="ar"/>
        </w:rPr>
        <w:t>质量</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"https://baike.baidu.com/item/%E4%BF%9D%E4%BF%AE/72989"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b/>
          <w:i w:val="0"/>
          <w:caps w:val="0"/>
          <w:color w:val="auto"/>
          <w:spacing w:val="0"/>
          <w:sz w:val="21"/>
          <w:szCs w:val="21"/>
          <w:u w:val="none"/>
          <w:shd w:val="clear" w:fill="FFFFFF"/>
        </w:rPr>
        <w:t>保修</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b/>
          <w:i w:val="0"/>
          <w:caps w:val="0"/>
          <w:color w:val="auto"/>
          <w:spacing w:val="0"/>
          <w:kern w:val="0"/>
          <w:sz w:val="21"/>
          <w:szCs w:val="21"/>
          <w:shd w:val="clear" w:fill="FFFFFF"/>
          <w:lang w:val="en-US" w:eastAsia="zh-CN" w:bidi="ar"/>
        </w:rPr>
        <w:t>制度</w:t>
      </w:r>
      <w:r>
        <w:rPr>
          <w:rFonts w:hint="eastAsia" w:ascii="仿宋_GB2312" w:hAnsi="仿宋_GB2312" w:eastAsia="仿宋_GB2312" w:cs="仿宋_GB2312"/>
          <w:i w:val="0"/>
          <w:caps w:val="0"/>
          <w:color w:val="auto"/>
          <w:spacing w:val="0"/>
          <w:kern w:val="0"/>
          <w:sz w:val="21"/>
          <w:szCs w:val="21"/>
          <w:shd w:val="clear" w:fill="FFFFFF"/>
          <w:lang w:val="en-US" w:eastAsia="zh-CN" w:bidi="ar"/>
        </w:rPr>
        <w:t>。</w:t>
      </w:r>
    </w:p>
    <w:p w14:paraId="68456BD6">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建设工程承包单位在向建设单位提交工程竣工验收报告时，应当向建设单位出具质量保修书。质量保修书中应当明确建设工程的保修范围、保修期限和保修责任等。</w:t>
      </w:r>
    </w:p>
    <w:p w14:paraId="2AA9B501">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第四十条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在正常使用条件下，建设工程的最低保修期限为：</w:t>
      </w:r>
    </w:p>
    <w:p w14:paraId="74844155">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（一）基础设施工程、房屋建筑的地基基础工程和</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"https://baike.baidu.com/item/%E4%B8%BB%E4%BD%93%E7%BB%93%E6%9E%84%E5%B7%A5%E7%A8%8B"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主体结构工程</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，为设计文件规定的该工程的合理使用年限；</w:t>
      </w:r>
    </w:p>
    <w:p w14:paraId="1D0DE54B">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（二）屋面防水工程、有防水要求的卫生间、房间和外墙面的防渗漏，为5年；</w:t>
      </w:r>
    </w:p>
    <w:p w14:paraId="1813C8CC">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（三）供热与供冷系统，为2个采暖期、供冷期；</w:t>
      </w:r>
    </w:p>
    <w:p w14:paraId="5309F447">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（四）电气管线、给排水管道、设备安装和装修工程，为2年。</w:t>
      </w:r>
    </w:p>
    <w:p w14:paraId="46D376C2">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其他项目的保修期限由发包方与承包方约定。</w:t>
      </w:r>
    </w:p>
    <w:p w14:paraId="20096E35">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建设工程的保修期，自竣工验收合格之日起计算。</w:t>
      </w:r>
    </w:p>
    <w:p w14:paraId="213E3D64">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第四十一条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建设工程在保修范围和保修期限内发生质量问题的，施工单位应当履行保修义务，并对造成的损失承担赔偿责任。</w:t>
      </w:r>
    </w:p>
    <w:p w14:paraId="159E4D02">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第四十二条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建设工程在超过合理使用年限后需要继续使用的，产权所有人应当委托具有相应资质等级的勘察、设计单位鉴定，并根据鉴定结果采取加固、维修等措施，重新界定使用期。</w:t>
      </w:r>
    </w:p>
    <w:p w14:paraId="42B29039">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center"/>
        <w:textAlignment w:val="auto"/>
        <w:rPr>
          <w:rFonts w:hint="eastAsia" w:ascii="仿宋_GB2312" w:hAnsi="仿宋_GB2312" w:eastAsia="仿宋_GB2312" w:cs="仿宋_GB2312"/>
          <w:color w:val="auto"/>
          <w:sz w:val="21"/>
          <w:szCs w:val="21"/>
        </w:rPr>
      </w:pPr>
      <w:bookmarkStart w:id="129" w:name="sub436017_2_8"/>
      <w:bookmarkEnd w:id="129"/>
      <w:bookmarkStart w:id="130" w:name="2_8"/>
      <w:bookmarkEnd w:id="130"/>
      <w:bookmarkStart w:id="131" w:name="2-8"/>
      <w:bookmarkEnd w:id="131"/>
      <w:bookmarkStart w:id="132" w:name="第七章 监督管理"/>
      <w:bookmarkEnd w:id="132"/>
      <w:r>
        <w:rPr>
          <w:rFonts w:hint="eastAsia" w:ascii="仿宋_GB2312" w:hAnsi="仿宋_GB2312" w:eastAsia="仿宋_GB2312" w:cs="仿宋_GB2312"/>
          <w:i w:val="0"/>
          <w:caps w:val="0"/>
          <w:color w:val="auto"/>
          <w:spacing w:val="0"/>
          <w:sz w:val="21"/>
          <w:szCs w:val="21"/>
          <w:shd w:val="clear" w:fill="FFFFFF"/>
        </w:rPr>
        <w:t>第七章 监督管理</w:t>
      </w:r>
    </w:p>
    <w:p w14:paraId="3C5A2BA3">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第四十三条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国家实行建设工程质量监督管理制度。</w:t>
      </w:r>
    </w:p>
    <w:p w14:paraId="06BA47D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国务院建设行政主管部门对全国的建设工程质量实施统一监督管理。国务院铁路、交通、水利等有关部门按照国务院规定的职责分工，负责对全国的有关专业建设工程质量的监督管理。</w:t>
      </w:r>
    </w:p>
    <w:p w14:paraId="7D1649A9">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14:paraId="53B30D3F">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第四十四条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国务院建设行政主管部门和国务院铁路、交通、水利等有关部门应当加强对有关建设工程质量的法律、法规和强制性标准执行情况的监督检查。</w:t>
      </w:r>
    </w:p>
    <w:p w14:paraId="03D0D831">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第四十五条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国务院发展计划部门按照国务院规定的职责，组织稽察特派员，对国家出资的</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"https://baike.baidu.com/item/%E9%87%8D%E5%A4%A7%E5%BB%BA%E8%AE%BE%E9%A1%B9%E7%9B%AE"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重大建设项目</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实施监督检查。</w:t>
      </w:r>
    </w:p>
    <w:p w14:paraId="04FCF384">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国务院经济贸易主管部门按照国务院规定的职责，对国家重大</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"https://baike.baidu.com/item/%E6%8A%80%E6%9C%AF%E6%94%B9%E9%80%A0%E9%A1%B9%E7%9B%AE"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技术改造项目</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实施监督检查。</w:t>
      </w:r>
    </w:p>
    <w:p w14:paraId="758236C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第四十六条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建设工程质量监督管理，可以由建设行政主管部门或者其他有关部门委托的建设工程质量监督机构具体实施。</w:t>
      </w:r>
    </w:p>
    <w:p w14:paraId="1AB3196F">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从事房屋建筑工程和市政基础设施工程质量监督的机构，必须按照国家有关规定经国务院建设行政主管部门或者省、自治区、直辖市人民政府建设行政主管部门考核；从事专业建设工程质量监督的机构，必须按照国家有关规定经国务院有关部门或者省、自治区、直辖市人民政府有关部门考核。经考核合格后，方可实施质量监督。</w:t>
      </w:r>
    </w:p>
    <w:p w14:paraId="12B524D3">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第四十七条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县级以上地方人民政府建设行政主管部门和其他有关部门应当加强对有关建设工程质量的法律、法规和强制性标准执行情况的监督检查。</w:t>
      </w:r>
    </w:p>
    <w:p w14:paraId="3B94BBED">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第四十八条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县级以上人民政府建设行政主管部门和其他有关部门履行监督检查职责时，有权采取下列措施：</w:t>
      </w:r>
    </w:p>
    <w:p w14:paraId="64F1F736">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（一）要求被检查的单位提供有关工程质量的文件和资料；</w:t>
      </w:r>
    </w:p>
    <w:p w14:paraId="7E8F13BE">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（二）进入被检查单位的施工现场进行检查；</w:t>
      </w:r>
    </w:p>
    <w:p w14:paraId="5CA2FAF4">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（三）发现有影响工程质量的问题时，责令改正。</w:t>
      </w:r>
    </w:p>
    <w:p w14:paraId="2C86B022">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第四十九条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建设单位应当自建设工程竣工验收合格之日起15日内，将建设工程</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"https://baike.baidu.com/item/%E7%AB%A3%E5%B7%A5%E9%AA%8C%E6%94%B6%E6%8A%A5%E5%91%8A"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竣工验收报告</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和规划、公安消防、环保等部门出具的认可文件或者准许使用文件报建设行政主管部门或者其他有关部门备案。</w:t>
      </w:r>
    </w:p>
    <w:p w14:paraId="52BBF179">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建设行政主管部门或者其他有关部门发现建设单位在竣工验收过程中有违反国家有关建设</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"https://baike.baidu.com/item/%E5%B7%A5%E7%A8%8B%E8%B4%A8%E9%87%8F%E7%AE%A1%E7%90%86"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工程质量管理</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规定行为的，责令停止使用，重新组织竣工验收。</w:t>
      </w:r>
    </w:p>
    <w:p w14:paraId="7216366E">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第五十条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有关单位和个人对县级以上人民政府建设行政主管部门和其他有关部门进行的监督检查应当支持与配合，不得拒绝或者阻碍建设工程质量监督检查人员依法执行职务。</w:t>
      </w:r>
    </w:p>
    <w:p w14:paraId="4A3D6561">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第五十一条 </w:t>
      </w:r>
      <w:r>
        <w:rPr>
          <w:rFonts w:hint="eastAsia" w:ascii="仿宋_GB2312" w:hAnsi="仿宋_GB2312" w:eastAsia="仿宋_GB2312" w:cs="仿宋_GB2312"/>
          <w:i w:val="0"/>
          <w:caps w:val="0"/>
          <w:color w:val="auto"/>
          <w:spacing w:val="0"/>
          <w:kern w:val="0"/>
          <w:sz w:val="21"/>
          <w:szCs w:val="21"/>
          <w:shd w:val="clear" w:fill="FFFFFF"/>
          <w:lang w:val="en-US" w:eastAsia="zh-CN" w:bidi="ar"/>
        </w:rPr>
        <w:t>供水、供电、供气、公安消防等部门或者单位不得明示或者暗示建设单位、施工单位购买其指定的生产供应单位的建筑材料、建筑构配件和设备。</w:t>
      </w:r>
    </w:p>
    <w:p w14:paraId="790D799B">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第五十二条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工程发生质量事故，有关单位应当在24小时内向当地建设行政主管部门和其他有关部门报告。对重大质量事故，事故发生地的建设行政主管部门和其他有关部门应当按照事故类别和等级向当地人民政府和上级建设行政主管部门和其他有关部门报告。</w:t>
      </w:r>
    </w:p>
    <w:p w14:paraId="0FF9F7A5">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特别重大质量事故的调查程序按照国务院有关规定办理。</w:t>
      </w:r>
    </w:p>
    <w:p w14:paraId="3463529E">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第五十三条 </w:t>
      </w:r>
      <w:r>
        <w:rPr>
          <w:rFonts w:hint="eastAsia" w:ascii="仿宋_GB2312" w:hAnsi="仿宋_GB2312" w:eastAsia="仿宋_GB2312" w:cs="仿宋_GB2312"/>
          <w:i w:val="0"/>
          <w:caps w:val="0"/>
          <w:color w:val="auto"/>
          <w:spacing w:val="0"/>
          <w:kern w:val="0"/>
          <w:sz w:val="21"/>
          <w:szCs w:val="21"/>
          <w:shd w:val="clear" w:fill="FFFFFF"/>
          <w:lang w:val="en-US" w:eastAsia="zh-CN" w:bidi="ar"/>
        </w:rPr>
        <w:t>任何单位和个人对建设工程的质量事故、质量缺陷都有权检举、控告、投诉。</w:t>
      </w:r>
    </w:p>
    <w:p w14:paraId="3657A618">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center"/>
        <w:textAlignment w:val="auto"/>
        <w:rPr>
          <w:rFonts w:hint="eastAsia" w:ascii="仿宋_GB2312" w:hAnsi="仿宋_GB2312" w:eastAsia="仿宋_GB2312" w:cs="仿宋_GB2312"/>
          <w:color w:val="auto"/>
          <w:sz w:val="21"/>
          <w:szCs w:val="21"/>
        </w:rPr>
      </w:pPr>
      <w:bookmarkStart w:id="133" w:name="2-9"/>
      <w:bookmarkEnd w:id="133"/>
      <w:bookmarkStart w:id="134" w:name="2_9"/>
      <w:bookmarkEnd w:id="134"/>
      <w:bookmarkStart w:id="135" w:name="sub436017_2_9"/>
      <w:bookmarkEnd w:id="135"/>
      <w:bookmarkStart w:id="136" w:name="第八章 罚则"/>
      <w:bookmarkEnd w:id="136"/>
      <w:r>
        <w:rPr>
          <w:rFonts w:hint="eastAsia" w:ascii="仿宋_GB2312" w:hAnsi="仿宋_GB2312" w:eastAsia="仿宋_GB2312" w:cs="仿宋_GB2312"/>
          <w:i w:val="0"/>
          <w:caps w:val="0"/>
          <w:color w:val="auto"/>
          <w:spacing w:val="0"/>
          <w:sz w:val="21"/>
          <w:szCs w:val="21"/>
          <w:shd w:val="clear" w:fill="FFFFFF"/>
        </w:rPr>
        <w:t>第八章 罚则</w:t>
      </w:r>
    </w:p>
    <w:p w14:paraId="36B0D1D7">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第五十四条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违反本条例规定，建设单位将建设工程发包给不具有相应资质等级的勘察、设计、施工单位或者委托给不具有相应资质等级的工程监理单位的，责令改正，处50万元以上100万元以下的罚款。</w:t>
      </w:r>
    </w:p>
    <w:p w14:paraId="462DF621">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第五十五条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违反本条例规定，建设单位将建设工程肢解发包的，责令改正，处工程合同价款百分之零点五以上百分之一以下的罚款；对全部或者部分使用国有资金的项目，并可以暂停项目执行或者暂停资金拨付。</w:t>
      </w:r>
    </w:p>
    <w:p w14:paraId="58D3CC41">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第五十六条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违反本条例规定，建设单位有下列行为之一的，责令改正，处20万元以上50万元以下的罚款：</w:t>
      </w:r>
    </w:p>
    <w:p w14:paraId="341C77FF">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（一）迫使承包方以低于成本的价格竞标的；</w:t>
      </w:r>
    </w:p>
    <w:p w14:paraId="35B201B5">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（二）任意压缩合理工期的；</w:t>
      </w:r>
    </w:p>
    <w:p w14:paraId="70BE2E66">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（三）明示或者暗示设计单位或者施工单位违反工程建设强制性标准，降低工程质量的；</w:t>
      </w:r>
    </w:p>
    <w:p w14:paraId="6237762C">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（四）</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"https://baike.baidu.com/item/%E6%96%BD%E5%B7%A5%E5%9B%BE"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施工图</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设计文件未经审查或者审查不合格，擅自施工的；</w:t>
      </w:r>
    </w:p>
    <w:p w14:paraId="28DDCE21">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（五）建设项目必须实行工程监理而未实行工程监理的；</w:t>
      </w:r>
    </w:p>
    <w:p w14:paraId="7E929572">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（六）未按照国家规定办理工程质量监督手续的；</w:t>
      </w:r>
    </w:p>
    <w:p w14:paraId="1A5067E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（七）明示或者暗示施工单位使用不合格的建筑材料、建筑构配件和设备的；</w:t>
      </w:r>
    </w:p>
    <w:p w14:paraId="49E641C6">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（八）未按照国家规定将</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"https://baike.baidu.com/item/%E7%AB%A3%E5%B7%A5%E9%AA%8C%E6%94%B6%E6%8A%A5%E5%91%8A"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竣工验收报告</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、有关认可文件或者准许使用文件报送备案的。</w:t>
      </w:r>
    </w:p>
    <w:p w14:paraId="69943BEC">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第五十七条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违反本条例规定，建设单位未取得施工许可证或者开工报告未经批准，擅自施工的，责令停止施工，限期改正，处工程合同价款百分之一以上百分之二以下的罚款。</w:t>
      </w:r>
    </w:p>
    <w:p w14:paraId="6291F39D">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第五十八条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违反本条例规定，建设单位有下列行为之一的，责令改正，处工程合同价款百分之二以上百分之四以下的罚款；造成损失的，依法承担赔偿责任；</w:t>
      </w:r>
    </w:p>
    <w:p w14:paraId="6CB105C8">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（一）未组织竣工验收，擅自交付使用的；</w:t>
      </w:r>
    </w:p>
    <w:p w14:paraId="612176F7">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（二）验收不合格，擅自交付使用的；</w:t>
      </w:r>
    </w:p>
    <w:p w14:paraId="6DE09D9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（三）对不合格的建设工程按照合格工程验收的。</w:t>
      </w:r>
    </w:p>
    <w:p w14:paraId="014ECF84">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第五十九条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违反本条例规定，建设</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"https://baike.baidu.com/item/%E5%B7%A5%E7%A8%8B%E7%AB%A3%E5%B7%A5%E9%AA%8C%E6%94%B6"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工程竣工验收</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后，建设单位未向建设行政主管部门或者其他有关部门移交建设项目档案的，责令改正，处1万元以上10万元以下的罚款。</w:t>
      </w:r>
    </w:p>
    <w:p w14:paraId="26AB5745">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第六十条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017A25BD">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未取得资质证书承揽工程的，予以取缔，依照前款规定处以罚款；有违法所得的，予以没收。</w:t>
      </w:r>
    </w:p>
    <w:p w14:paraId="31AA197A">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以欺骗手段取得资质证书承揽工程的，吊销资质证书，依照本条第一款规定处以罚款；有违法所得的，予以没收。</w:t>
      </w:r>
    </w:p>
    <w:p w14:paraId="394A68E9">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第六十一条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p w14:paraId="56BBAF49">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第六十二条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14:paraId="1A41C4FE">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工程监理单位转让工程监理业务的，责令改正，没收违法所得，处合同约定的监理酬金百分之二十五以上百分之五十以下的罚款；可以责令停业整顿，降低资质等级；情节严重的，吊销资质证书。</w:t>
      </w:r>
    </w:p>
    <w:p w14:paraId="1C3A6F4F">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第六十三条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违反本条例规定，有下列行为之一的，责令改正，处10万元以上30万元以下的罚款：</w:t>
      </w:r>
    </w:p>
    <w:p w14:paraId="5DE3CD8B">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（一）勘察单位未按照工程建设强制性标准进行勘察的；</w:t>
      </w:r>
    </w:p>
    <w:p w14:paraId="439F2B1E">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（二）设计单位未根据勘察成果文件进行工程设计的；</w:t>
      </w:r>
    </w:p>
    <w:p w14:paraId="7C7F3268">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（三）设计单位指定建筑材料、建筑构配件的生产厂、供应商的；</w:t>
      </w:r>
    </w:p>
    <w:p w14:paraId="29160B18">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（四）设计单位未按照工程建设强制性标准进行设计的。</w:t>
      </w:r>
    </w:p>
    <w:p w14:paraId="17D3C695">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有前款所列行为，造成工程质量事故的，责令停业整顿，降低资质等级；情节严重的，吊销资质证书；造成损失的，依法承担赔偿责任。</w:t>
      </w:r>
    </w:p>
    <w:p w14:paraId="3A077846">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第六十四条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72C707F8">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firstLine="422" w:firstLineChars="20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第六十五条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5B2F4404">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第六十六条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违反本条例规定，施工单位不履行保修义务或者拖延履行保修义务的，责令改正，处10万元以上20万元以下的罚款，并对在保修期内因质量缺陷造成的损失承担赔偿责任。</w:t>
      </w:r>
    </w:p>
    <w:p w14:paraId="5C016A89">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第六十七条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工程监理单位有下列行为之一的，责令改正，处50万元以上100万元以下的罚款，降低资质等级或者吊销资质证书；有违法所得的，予以没收；造成损失的，承担</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"https://baike.baidu.com/item/%E8%BF%9E%E5%B8%A6%E8%B5%94%E5%81%BF%E8%B4%A3%E4%BB%BB"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连带赔偿责任</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w:t>
      </w:r>
    </w:p>
    <w:p w14:paraId="4B7EB2F7">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（一）与建设单位或者施工单位串通，弄虚作假、降低工程质量的；</w:t>
      </w:r>
    </w:p>
    <w:p w14:paraId="3E91F8BD">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（二）将不合格的建设工程、建筑材料、建筑构配件和设备按照合格签字的。</w:t>
      </w:r>
    </w:p>
    <w:p w14:paraId="54AD3778">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第六十八条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2F759EF2">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第六十九条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14:paraId="0E099829">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有前款所列行为，造成损失的，依法承担赔偿责任。</w:t>
      </w:r>
    </w:p>
    <w:p w14:paraId="38D3EDAA">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第七十条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发生重大工程质量事故隐瞒不报、谎报或者拖延报告期限的，对直接负责的主管人员和其他责任人员依法给予行政处分。</w:t>
      </w:r>
    </w:p>
    <w:p w14:paraId="0C386AA9">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第七十一条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违反本条例规定，供水、供电、供气、公安消防等部门或者单位明示或者暗示建设单位或者施工单位购买其指定的生产供应单位的建筑材料、建筑构配件和设备的，责令改正。</w:t>
      </w:r>
    </w:p>
    <w:p w14:paraId="5391A796">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第七十二条 </w:t>
      </w:r>
      <w:r>
        <w:rPr>
          <w:rFonts w:hint="eastAsia" w:ascii="仿宋_GB2312" w:hAnsi="仿宋_GB2312" w:eastAsia="仿宋_GB2312" w:cs="仿宋_GB2312"/>
          <w:i w:val="0"/>
          <w:caps w:val="0"/>
          <w:color w:val="auto"/>
          <w:spacing w:val="0"/>
          <w:kern w:val="0"/>
          <w:sz w:val="21"/>
          <w:szCs w:val="21"/>
          <w:shd w:val="clear" w:fill="FFFFFF"/>
          <w:lang w:val="en-US" w:eastAsia="zh-CN" w:bidi="ar"/>
        </w:rPr>
        <w:t>违反本条例规定，</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"https://baike.baidu.com/item/%E6%B3%A8%E5%86%8C%E5%BB%BA%E7%AD%91%E5%B8%88"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注册建筑师</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、注册结构工程师、监理工程师等注册执业人员因过错造成质量事故的，责令停止执业1年；造成重大质量事故的，吊销执业资格证书，5年以内不予注册；情节特别恶劣的，终身不予注册。</w:t>
      </w:r>
    </w:p>
    <w:p w14:paraId="0A92474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第七十三条 </w:t>
      </w:r>
      <w:r>
        <w:rPr>
          <w:rFonts w:hint="eastAsia" w:ascii="仿宋_GB2312" w:hAnsi="仿宋_GB2312" w:eastAsia="仿宋_GB2312" w:cs="仿宋_GB2312"/>
          <w:i w:val="0"/>
          <w:caps w:val="0"/>
          <w:color w:val="auto"/>
          <w:spacing w:val="0"/>
          <w:kern w:val="0"/>
          <w:sz w:val="21"/>
          <w:szCs w:val="21"/>
          <w:shd w:val="clear" w:fill="FFFFFF"/>
          <w:lang w:val="en-US" w:eastAsia="zh-CN" w:bidi="ar"/>
        </w:rPr>
        <w:t>依照本条例规定，给予单位罚款处罚的，对单位直接负责的主管人员和其他直接责任人员处单位罚款数额百分之五以上百分之十以下的罚款。</w:t>
      </w:r>
    </w:p>
    <w:p w14:paraId="4FADFF92">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第七十四条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建设单位、设计单位、施工单位、</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"https://baike.baidu.com/item/%E5%B7%A5%E7%A8%8B%E7%9B%91%E7%90%86"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工程监理</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单位违反国家规定，降低工程质量标准，造成重大安全事故，构成犯罪的，对直接责任人员依法追究刑事责任。</w:t>
      </w:r>
    </w:p>
    <w:p w14:paraId="42D4644B">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第七十五条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本条例规定的责令停业整顿，降低资质等级和吊销资质证书的行政处罚，由颁发资质证书的机关决定；其他行政处罚，由建设行政主管部门或者其他有关部门依照法定职权决定。</w:t>
      </w:r>
    </w:p>
    <w:p w14:paraId="5536425B">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依照本条例规定被吊销资质证书的，由工商行政管理部门吊销其营业执照。</w:t>
      </w:r>
    </w:p>
    <w:p w14:paraId="696CFCDA">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第七十六条 </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"https://baike.baidu.com/item/%E5%9B%BD%E5%AE%B6%E6%9C%BA%E5%85%B3%E5%B7%A5%E4%BD%9C%E4%BA%BA%E5%91%98"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国家机关工作人员</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在建设工程质量监督管理工作中玩忽职守、滥用职权、徇私舞弊，构成犯罪的，依法追究刑事责任；尚不构成犯罪的，依法给予行政处分。</w:t>
      </w:r>
    </w:p>
    <w:p w14:paraId="17E0FA9B">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第七十七条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建设、勘察、设计、施工、工程监理单位的工作人员因调动工作、退休等原因离开该单位后，被发现在该单位工作期间违反国家有关建设</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"https://baike.baidu.com/item/%E5%B7%A5%E7%A8%8B%E8%B4%A8%E9%87%8F%E7%AE%A1%E7%90%86"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工程质量管理</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规定，造成重大工程质量事故的，仍应当依法追究法律责任。</w:t>
      </w:r>
    </w:p>
    <w:p w14:paraId="5241FC63">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center"/>
        <w:textAlignment w:val="auto"/>
        <w:rPr>
          <w:rFonts w:hint="eastAsia" w:ascii="仿宋_GB2312" w:hAnsi="仿宋_GB2312" w:eastAsia="仿宋_GB2312" w:cs="仿宋_GB2312"/>
          <w:b/>
          <w:bCs/>
          <w:color w:val="auto"/>
          <w:sz w:val="21"/>
          <w:szCs w:val="21"/>
        </w:rPr>
      </w:pPr>
      <w:bookmarkStart w:id="137" w:name="2_10"/>
      <w:bookmarkEnd w:id="137"/>
      <w:bookmarkStart w:id="138" w:name="2-10"/>
      <w:bookmarkEnd w:id="138"/>
      <w:bookmarkStart w:id="139" w:name="sub436017_2_10"/>
      <w:bookmarkEnd w:id="139"/>
      <w:bookmarkStart w:id="140" w:name="第九章附则"/>
      <w:bookmarkEnd w:id="140"/>
      <w:r>
        <w:rPr>
          <w:rFonts w:hint="eastAsia" w:ascii="仿宋_GB2312" w:hAnsi="仿宋_GB2312" w:eastAsia="仿宋_GB2312" w:cs="仿宋_GB2312"/>
          <w:b/>
          <w:bCs/>
          <w:i w:val="0"/>
          <w:caps w:val="0"/>
          <w:color w:val="auto"/>
          <w:spacing w:val="0"/>
          <w:sz w:val="21"/>
          <w:szCs w:val="21"/>
          <w:shd w:val="clear" w:fill="FFFFFF"/>
        </w:rPr>
        <w:t>第九章</w:t>
      </w:r>
      <w:r>
        <w:rPr>
          <w:rFonts w:hint="eastAsia" w:ascii="仿宋_GB2312" w:hAnsi="仿宋_GB2312" w:eastAsia="仿宋_GB2312" w:cs="仿宋_GB2312"/>
          <w:b/>
          <w:bCs/>
          <w:i w:val="0"/>
          <w:caps w:val="0"/>
          <w:color w:val="auto"/>
          <w:spacing w:val="0"/>
          <w:sz w:val="21"/>
          <w:szCs w:val="21"/>
          <w:shd w:val="clear" w:fill="FFFFFF"/>
          <w:lang w:val="en-US" w:eastAsia="zh-CN"/>
        </w:rPr>
        <w:t xml:space="preserve"> </w:t>
      </w:r>
      <w:r>
        <w:rPr>
          <w:rFonts w:hint="eastAsia" w:ascii="仿宋_GB2312" w:hAnsi="仿宋_GB2312" w:eastAsia="仿宋_GB2312" w:cs="仿宋_GB2312"/>
          <w:b/>
          <w:bCs/>
          <w:i w:val="0"/>
          <w:caps w:val="0"/>
          <w:color w:val="auto"/>
          <w:spacing w:val="0"/>
          <w:sz w:val="21"/>
          <w:szCs w:val="21"/>
          <w:shd w:val="clear" w:fill="FFFFFF"/>
        </w:rPr>
        <w:t>附则</w:t>
      </w:r>
    </w:p>
    <w:p w14:paraId="0B9A9EC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第七十八条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本条例所称</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"https://baike.baidu.com/item/%E8%82%A2%E8%A7%A3%E5%8F%91%E5%8C%85"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肢解发包</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，是指建设单位将应当由一个承包单位完成的建设工程分解成若干部分发包给不同的承包单位的行为。</w:t>
      </w:r>
    </w:p>
    <w:p w14:paraId="6A31EACD">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本条例所称违法分包，是指下列行为：</w:t>
      </w:r>
    </w:p>
    <w:p w14:paraId="1D431235">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（一）总承包单位将建设工程分包给不具备相应资质条件的单位的；</w:t>
      </w:r>
    </w:p>
    <w:p w14:paraId="42DDABE2">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（二）</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"https://baike.baidu.com/item/%E5%BB%BA%E8%AE%BE%E5%B7%A5%E7%A8%8B%E6%80%BB%E6%89%BF%E5%8C%85"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建设工程总承包</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合同中未有约定，又未经建设单位认可，承包单位将其承包的部分建设工程交由其他单位完成的；</w:t>
      </w:r>
    </w:p>
    <w:p w14:paraId="1228B31D">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（三）施工总承包单位将建设工程主体结构的施工分包给其他单位的；</w:t>
      </w:r>
    </w:p>
    <w:p w14:paraId="2DF4FBA6">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（四）分包单位将其承包的建设工程再分包的。</w:t>
      </w:r>
    </w:p>
    <w:p w14:paraId="6563359C">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本条例所称</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"https://baike.baidu.com/item/%E8%BD%AC%E5%8C%85"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转包</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，是指承包单位承包建设工程后，不履行合同约定的责任和义务，将其承包的全部建设工程转给他人或者将其承包的全部建设工程肢解以后以分包的名义分别转给其他单位承包的行为。</w:t>
      </w:r>
    </w:p>
    <w:p w14:paraId="6A7CA18A">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第七十九条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本条例规定的罚款和没收的违法所得，必须全部上缴国库。</w:t>
      </w:r>
    </w:p>
    <w:p w14:paraId="04E7DA1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第八十条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抢险救灾及其他临时性房屋建筑和农民自建</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instrText xml:space="preserve"> HYPERLINK "https://baike.baidu.com/item/%E4%BD%8E%E5%B1%82%E4%BD%8F%E5%AE%85" \t "https://baike.baidu.com/item/%E5%BB%BA%E8%AE%BE%E5%B7%A5%E7%A8%8B%E8%B4%A8%E9%87%8F%E7%AE%A1%E7%90%86%E6%9D%A1%E4%BE%8B/_blank" </w:instrTex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低层住宅</w:t>
      </w:r>
      <w:r>
        <w:rPr>
          <w:rFonts w:hint="eastAsia" w:ascii="仿宋_GB2312" w:hAnsi="仿宋_GB2312" w:eastAsia="仿宋_GB2312" w:cs="仿宋_GB2312"/>
          <w:i w:val="0"/>
          <w:caps w:val="0"/>
          <w:color w:val="auto"/>
          <w:spacing w:val="0"/>
          <w:kern w:val="0"/>
          <w:sz w:val="21"/>
          <w:szCs w:val="21"/>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21"/>
          <w:szCs w:val="21"/>
          <w:shd w:val="clear" w:fill="FFFFFF"/>
          <w:lang w:val="en-US" w:eastAsia="zh-CN" w:bidi="ar"/>
        </w:rPr>
        <w:t>的建设活动，不适用本条例。</w:t>
      </w:r>
    </w:p>
    <w:p w14:paraId="5C1A15A0">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第八十一条 </w:t>
      </w:r>
      <w:r>
        <w:rPr>
          <w:rFonts w:hint="eastAsia" w:ascii="仿宋_GB2312" w:hAnsi="仿宋_GB2312" w:eastAsia="仿宋_GB2312" w:cs="仿宋_GB2312"/>
          <w:i w:val="0"/>
          <w:caps w:val="0"/>
          <w:color w:val="auto"/>
          <w:spacing w:val="0"/>
          <w:kern w:val="0"/>
          <w:sz w:val="21"/>
          <w:szCs w:val="21"/>
          <w:shd w:val="clear" w:fill="FFFFFF"/>
          <w:lang w:val="en-US" w:eastAsia="zh-CN" w:bidi="ar"/>
        </w:rPr>
        <w:t>军事建设工程的管理，按照中央军事委员会的有关规定执行。</w:t>
      </w:r>
    </w:p>
    <w:p w14:paraId="48C524E2">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 xml:space="preserve">第八十二条  </w:t>
      </w:r>
      <w:r>
        <w:rPr>
          <w:rFonts w:hint="eastAsia" w:ascii="仿宋_GB2312" w:hAnsi="仿宋_GB2312" w:eastAsia="仿宋_GB2312" w:cs="仿宋_GB2312"/>
          <w:i w:val="0"/>
          <w:caps w:val="0"/>
          <w:color w:val="auto"/>
          <w:spacing w:val="0"/>
          <w:kern w:val="0"/>
          <w:sz w:val="21"/>
          <w:szCs w:val="21"/>
          <w:shd w:val="clear" w:fill="FFFFFF"/>
          <w:lang w:val="en-US" w:eastAsia="zh-CN" w:bidi="ar"/>
        </w:rPr>
        <w:t>本条例自发布之日起施行。</w:t>
      </w:r>
    </w:p>
    <w:p w14:paraId="0C6B5849">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附：刑法有关条款</w:t>
      </w:r>
    </w:p>
    <w:p w14:paraId="64CE98F2">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b/>
          <w:i w:val="0"/>
          <w:caps w:val="0"/>
          <w:color w:val="auto"/>
          <w:spacing w:val="0"/>
          <w:kern w:val="0"/>
          <w:sz w:val="21"/>
          <w:szCs w:val="21"/>
          <w:shd w:val="clear" w:fill="FFFFFF"/>
          <w:lang w:val="en-US" w:eastAsia="zh-CN" w:bidi="ar"/>
        </w:rPr>
        <w:t>第一百三十七条</w:t>
      </w:r>
    </w:p>
    <w:p w14:paraId="6C9312A2">
      <w:pPr>
        <w:keepNext w:val="0"/>
        <w:keepLines w:val="0"/>
        <w:pageBreakBefore w:val="0"/>
        <w:widowControl/>
        <w:suppressLineNumbers w:val="0"/>
        <w:shd w:val="clear" w:fill="FFFFFF"/>
        <w:kinsoku/>
        <w:wordWrap/>
        <w:overflowPunct/>
        <w:topLinePunct w:val="0"/>
        <w:autoSpaceDE/>
        <w:autoSpaceDN/>
        <w:bidi w:val="0"/>
        <w:adjustRightInd/>
        <w:snapToGrid w:val="0"/>
        <w:spacing w:before="63" w:beforeLines="20" w:afterAutospacing="0" w:line="360" w:lineRule="auto"/>
        <w:ind w:left="0" w:firstLine="420"/>
        <w:jc w:val="left"/>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建设单位、设计单位、施工单位、工程监理单位违反国家规定，降低工程质量标准，造成重大安全事故的，对直接责任人员处五年以下有期徒刑或者拘役，并处罚金；后果特别严重的，处五年以上十年以下有期徒刑，并处罚金。</w:t>
      </w:r>
      <w:r>
        <w:rPr>
          <w:rFonts w:hint="eastAsia" w:ascii="仿宋_GB2312" w:hAnsi="仿宋_GB2312" w:eastAsia="仿宋_GB2312" w:cs="仿宋_GB2312"/>
          <w:i w:val="0"/>
          <w:caps w:val="0"/>
          <w:color w:val="auto"/>
          <w:spacing w:val="0"/>
          <w:kern w:val="0"/>
          <w:sz w:val="21"/>
          <w:szCs w:val="21"/>
          <w:shd w:val="clear" w:fill="FFFFFF"/>
          <w:vertAlign w:val="baseline"/>
          <w:lang w:val="en-US" w:eastAsia="zh-CN" w:bidi="ar"/>
        </w:rPr>
        <w:t> </w:t>
      </w:r>
    </w:p>
    <w:p w14:paraId="5E07233C">
      <w:pPr>
        <w:keepNext w:val="0"/>
        <w:keepLines w:val="0"/>
        <w:pageBreakBefore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color w:val="auto"/>
          <w:sz w:val="21"/>
          <w:szCs w:val="21"/>
        </w:rPr>
      </w:pPr>
    </w:p>
    <w:p w14:paraId="0974EDC5">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21"/>
          <w:szCs w:val="21"/>
        </w:rPr>
        <w:br w:type="page"/>
      </w:r>
      <w:r>
        <w:rPr>
          <w:rStyle w:val="14"/>
          <w:rFonts w:hint="eastAsia" w:ascii="宋体" w:hAnsi="宋体" w:eastAsia="宋体" w:cs="宋体"/>
          <w:sz w:val="32"/>
          <w:szCs w:val="32"/>
        </w:rPr>
        <w:t>建设工程安全生产管理条例</w:t>
      </w:r>
    </w:p>
    <w:p w14:paraId="1861F53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562"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"https://baike.so.com/doc/6420484-6634156.html" \t "https://baike.so.com/doc/_blank"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国务院</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t>令第 393 号</w:t>
      </w:r>
    </w:p>
    <w:p w14:paraId="07278CD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2" w:firstLineChars="200"/>
        <w:jc w:val="center"/>
        <w:textAlignment w:val="auto"/>
        <w:rPr>
          <w:rFonts w:hint="eastAsia" w:ascii="仿宋_GB2312" w:hAnsi="仿宋_GB2312" w:eastAsia="仿宋_GB2312" w:cs="仿宋_GB2312"/>
          <w:b/>
          <w:bCs/>
          <w:sz w:val="21"/>
          <w:szCs w:val="21"/>
        </w:rPr>
      </w:pPr>
      <w:bookmarkStart w:id="141" w:name="4803592-5019902-2_1"/>
      <w:bookmarkEnd w:id="141"/>
      <w:r>
        <w:rPr>
          <w:rFonts w:hint="eastAsia" w:ascii="仿宋_GB2312" w:hAnsi="仿宋_GB2312" w:eastAsia="仿宋_GB2312" w:cs="仿宋_GB2312"/>
          <w:b/>
          <w:bCs/>
          <w:sz w:val="21"/>
          <w:szCs w:val="21"/>
        </w:rPr>
        <w:t>第一章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总 则</w:t>
      </w:r>
    </w:p>
    <w:p w14:paraId="5BC26B5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为了加强建设工程安全生产监督管理，保障人民群众生命和财产安全，根据《中华人民共和国建筑法》、《中华人民共和国安全生产法》，制定本条例。</w:t>
      </w:r>
    </w:p>
    <w:p w14:paraId="7AAE664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在中华人民共和国境内从事建设工程的新建、扩建、改建和拆除等有关活动及实施对建设工程安全生产的监督管理，必须遵守本条例。</w:t>
      </w:r>
    </w:p>
    <w:p w14:paraId="163457E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本条例所称建设工程，是指土木工程、建筑工程、线路管道和设备安装工程及装修工程。</w:t>
      </w:r>
    </w:p>
    <w:p w14:paraId="258350A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建设工程安全生产管理，坚持安全第一、预防为主的方针。</w:t>
      </w:r>
    </w:p>
    <w:p w14:paraId="4D76DCE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建设单位、勘察单位、设计单位、施工单位、工程监理单位及其他与建设工程安全生产有关的单位，必须遵守安全生产法律、法规的规定，保证建设工程安全生产，依法承担建设工程安全生产责任。</w:t>
      </w:r>
    </w:p>
    <w:p w14:paraId="7EC1FE0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国家鼓励建设工程安全生产的科学技术研究和先进技术的推广应用，推进建设工程安全生产的科学管理。</w:t>
      </w:r>
    </w:p>
    <w:p w14:paraId="21E9E040">
      <w:pPr>
        <w:keepNext w:val="0"/>
        <w:keepLines w:val="0"/>
        <w:pageBreakBefore w:val="0"/>
        <w:widowControl w:val="0"/>
        <w:kinsoku/>
        <w:wordWrap/>
        <w:overflowPunct/>
        <w:topLinePunct w:val="0"/>
        <w:autoSpaceDE/>
        <w:autoSpaceDN/>
        <w:bidi w:val="0"/>
        <w:adjustRightInd/>
        <w:snapToGrid w:val="0"/>
        <w:spacing w:before="63" w:beforeLines="20" w:line="360" w:lineRule="auto"/>
        <w:jc w:val="center"/>
        <w:textAlignment w:val="auto"/>
        <w:rPr>
          <w:rFonts w:hint="eastAsia" w:ascii="仿宋_GB2312" w:hAnsi="仿宋_GB2312" w:eastAsia="仿宋_GB2312" w:cs="仿宋_GB2312"/>
          <w:b/>
          <w:bCs/>
          <w:sz w:val="21"/>
          <w:szCs w:val="21"/>
        </w:rPr>
      </w:pPr>
      <w:bookmarkStart w:id="142" w:name="4803592-5019902-2_2"/>
      <w:bookmarkEnd w:id="142"/>
      <w:r>
        <w:rPr>
          <w:rFonts w:hint="eastAsia" w:ascii="仿宋_GB2312" w:hAnsi="仿宋_GB2312" w:eastAsia="仿宋_GB2312" w:cs="仿宋_GB2312"/>
          <w:b/>
          <w:bCs/>
          <w:sz w:val="21"/>
          <w:szCs w:val="21"/>
        </w:rPr>
        <w:t>第二章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建设单位的安全责任</w:t>
      </w:r>
    </w:p>
    <w:p w14:paraId="764A6BD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建设单位应当向施工单位提供施工现场及毗邻区域内供水、排水、供电、供气、供热、通信、广播电视等地下管线资料，气象和水文观测资料，相邻建筑物和构筑物、地下工程的有关资料，并保证资料的真实、准确、完整。</w:t>
      </w:r>
    </w:p>
    <w:p w14:paraId="0C97A35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建设单位因建设工程需要，向有关部门或者单位查询前款规定的资料时，有关部门或者单位应当及时提供。</w:t>
      </w:r>
    </w:p>
    <w:p w14:paraId="0BFF13B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建设单位不得对勘察、设计、施工、工程监理等单位提出不符合建设工程安全生产法律、法规和强制性标准规定的要求，不得压缩合同约定的工期。</w:t>
      </w:r>
    </w:p>
    <w:p w14:paraId="3DBA7E4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建设单位在编制工程概算时，应当确定建设工程安全作业环境及安全施工措施所需费用。</w:t>
      </w:r>
    </w:p>
    <w:p w14:paraId="0ACB2C0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建设单位不得明示或者暗示施工单位购买、租赁、使用不符合安全施工要求的安全防护用具、机械设备、施工机具及配件、消防设施和器材。</w:t>
      </w:r>
    </w:p>
    <w:p w14:paraId="47BA9DC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建设单位在申请领取施工许可证时，应当提供建设工程有关安全施工措施的资料。</w:t>
      </w:r>
    </w:p>
    <w:p w14:paraId="4BEF9D7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依法批准开工报告的建设工程，建设单位应当自开工报告批准之日起15日内，将保证安全施工的措施报送建设工程所在地的县级以上地方人民政府建设行政主管部门或者其他有关部门备案。</w:t>
      </w:r>
    </w:p>
    <w:p w14:paraId="4DD569A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建设单位应当将拆除工程发包给具有相应资质等级的施工单位。</w:t>
      </w:r>
    </w:p>
    <w:p w14:paraId="62A4698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建设单位应当在拆除工程施工15日前，将下列资料报送建设工程所在地的县级以上地方人民政府建设行政主管部门或者其他有关部门备案:</w:t>
      </w:r>
    </w:p>
    <w:p w14:paraId="36E53EC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(一)施工单位资质等级证明;</w:t>
      </w:r>
    </w:p>
    <w:p w14:paraId="42977BF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(二)拟拆除建筑物、构筑物及可能危及毗邻建筑的说明;</w:t>
      </w:r>
    </w:p>
    <w:p w14:paraId="2085B93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(三)拆除施工组织方案;</w:t>
      </w:r>
    </w:p>
    <w:p w14:paraId="01A7B38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(四)堆放、清除废弃物的措施。</w:t>
      </w:r>
    </w:p>
    <w:p w14:paraId="5A32C49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实施爆破作业的，应当遵守国家有关民用爆炸物品管理的规定。</w:t>
      </w:r>
    </w:p>
    <w:p w14:paraId="055476DF">
      <w:pPr>
        <w:keepNext w:val="0"/>
        <w:keepLines w:val="0"/>
        <w:pageBreakBefore w:val="0"/>
        <w:widowControl w:val="0"/>
        <w:kinsoku/>
        <w:wordWrap/>
        <w:overflowPunct/>
        <w:topLinePunct w:val="0"/>
        <w:autoSpaceDE/>
        <w:autoSpaceDN/>
        <w:bidi w:val="0"/>
        <w:adjustRightInd/>
        <w:snapToGrid w:val="0"/>
        <w:spacing w:before="63" w:beforeLines="20" w:line="360" w:lineRule="auto"/>
        <w:jc w:val="center"/>
        <w:textAlignment w:val="auto"/>
        <w:rPr>
          <w:rFonts w:hint="eastAsia" w:ascii="仿宋_GB2312" w:hAnsi="仿宋_GB2312" w:eastAsia="仿宋_GB2312" w:cs="仿宋_GB2312"/>
          <w:b/>
          <w:bCs/>
          <w:sz w:val="21"/>
          <w:szCs w:val="21"/>
        </w:rPr>
      </w:pPr>
      <w:bookmarkStart w:id="143" w:name="4803592-5019902-2_3"/>
      <w:bookmarkEnd w:id="143"/>
      <w:r>
        <w:rPr>
          <w:rFonts w:hint="eastAsia" w:ascii="仿宋_GB2312" w:hAnsi="仿宋_GB2312" w:eastAsia="仿宋_GB2312" w:cs="仿宋_GB2312"/>
          <w:b/>
          <w:bCs/>
          <w:sz w:val="21"/>
          <w:szCs w:val="21"/>
        </w:rPr>
        <w:t>第三章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勘察、设计、工程监理及其他有关单位的安全责任</w:t>
      </w:r>
    </w:p>
    <w:p w14:paraId="027B2C4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勘察单位应当按照法律、法规和工程建设强制性标准进行勘察，提供的勘察文件应当真实、准确，满足建设工程安全生产的需要。</w:t>
      </w:r>
    </w:p>
    <w:p w14:paraId="1372627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勘察单位在勘察作业时，应当严格执行操作规程，采取措施保证各类管线、设施和周边建筑物、构筑物的安全。</w:t>
      </w:r>
    </w:p>
    <w:p w14:paraId="26745D3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设计单位应当按照法律、法规和工程建设强制性标准进行设计，防止因设计不合理导致生产安全事故的发生。</w:t>
      </w:r>
    </w:p>
    <w:p w14:paraId="6E7E418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设计单位应当考虑施工安全操作和防护的需要，对涉及施工安全的重点部位和环节在设计文件中注明，并对防范生产安全事故提出指导意见。</w:t>
      </w:r>
    </w:p>
    <w:p w14:paraId="503AE39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采用新结构、新材料、新工艺的建设工程和特殊结构的建设工程，设计单位应当在设计中提出保障施工作业人员安全和预防生产安全事故的措施建议。</w:t>
      </w:r>
    </w:p>
    <w:p w14:paraId="5174A95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设计单位和注册建筑师等注册执业人员应当对其设计负责。</w:t>
      </w:r>
    </w:p>
    <w:p w14:paraId="5C550B0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工程监理单位应当审查施工组织设计中的安全技术措施或者专项施工方案是否符合工程建设强制性标准。</w:t>
      </w:r>
    </w:p>
    <w:p w14:paraId="3669156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p w14:paraId="1D7AEA3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工程监理单位和监理工程师应当按照法律、法规和工程建设强制性标准实施监理，并对建设工程安全生产承担监理责任。</w:t>
      </w:r>
    </w:p>
    <w:p w14:paraId="67652B2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为建设工程提供机械设备和配件的单位，应当按照安全施工的要求配备齐全有效的保险、限位等安全设施和装置。</w:t>
      </w:r>
    </w:p>
    <w:p w14:paraId="6A168AD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出租的机械设备和施工机具及配件，应当具有生产(制造)许可证、产品合格证。</w:t>
      </w:r>
    </w:p>
    <w:p w14:paraId="4113129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出租单位应当对出租的机械设备和施工机具及配件的安全性能进行检测，在签订租赁协议时，应当出具检测合格证明。</w:t>
      </w:r>
    </w:p>
    <w:p w14:paraId="4B43D1C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禁止出租检测不合格的机械设备和施工机具及配件。</w:t>
      </w:r>
    </w:p>
    <w:p w14:paraId="50AD980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在施工现场安装、拆卸施工起重机械和整体提升脚手架、模板等自升式架设设施，必须由具有相应资质的单位承担。</w:t>
      </w:r>
    </w:p>
    <w:p w14:paraId="3B74E70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安装、拆卸施工起重机械和整体提升脚手架、模板等自升式架设设施，应当编制拆装方案、制定安全施工措施，并由专业技术人员现场监督。</w:t>
      </w:r>
    </w:p>
    <w:p w14:paraId="0C4F3D4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施工起重机械和整体提升脚手架、模板等自升式架设设施安装完毕后，安装单位应当自检，出具自检合格证明，并向施工单位进行安全使用说明，办理验收手续并签字。</w:t>
      </w:r>
    </w:p>
    <w:p w14:paraId="3F04F1B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施工起重机械和整体提升脚手架、模板等自升式架设设施的使用达到国家规定的检验检测期限的，必须经具有专业资质的检验检测机构检测。经检测不合格的，不得继续使用。</w:t>
      </w:r>
    </w:p>
    <w:p w14:paraId="6154076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检验检测机构对检测合格的施工起重机械和整体提升脚手架、模板等自升式架设设施，应当出具安全合格证明文件，并对检测结果负责。</w:t>
      </w:r>
    </w:p>
    <w:p w14:paraId="049D3230">
      <w:pPr>
        <w:keepNext w:val="0"/>
        <w:keepLines w:val="0"/>
        <w:pageBreakBefore w:val="0"/>
        <w:widowControl w:val="0"/>
        <w:kinsoku/>
        <w:wordWrap/>
        <w:overflowPunct/>
        <w:topLinePunct w:val="0"/>
        <w:autoSpaceDE/>
        <w:autoSpaceDN/>
        <w:bidi w:val="0"/>
        <w:adjustRightInd/>
        <w:snapToGrid w:val="0"/>
        <w:spacing w:before="63" w:beforeLines="20" w:line="360" w:lineRule="auto"/>
        <w:jc w:val="center"/>
        <w:textAlignment w:val="auto"/>
        <w:rPr>
          <w:rFonts w:hint="eastAsia" w:ascii="仿宋_GB2312" w:hAnsi="仿宋_GB2312" w:eastAsia="仿宋_GB2312" w:cs="仿宋_GB2312"/>
          <w:b/>
          <w:bCs/>
          <w:sz w:val="21"/>
          <w:szCs w:val="21"/>
        </w:rPr>
      </w:pPr>
      <w:bookmarkStart w:id="144" w:name="4803592-5019902-2_4"/>
      <w:bookmarkEnd w:id="144"/>
      <w:r>
        <w:rPr>
          <w:rFonts w:hint="eastAsia" w:ascii="仿宋_GB2312" w:hAnsi="仿宋_GB2312" w:eastAsia="仿宋_GB2312" w:cs="仿宋_GB2312"/>
          <w:b/>
          <w:bCs/>
          <w:sz w:val="21"/>
          <w:szCs w:val="21"/>
        </w:rPr>
        <w:t>第四章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施工单位的安全责任</w:t>
      </w:r>
    </w:p>
    <w:p w14:paraId="759F8AE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施工单位从事建设工程的新建、扩建、改建和拆除等活动，应当具备国家规定的注册资本、专业技术人员、技术装备和安全生产等条件，依法取得相应等级的资质证书，并在其资质等级许可的范围内承揽工程。</w:t>
      </w:r>
    </w:p>
    <w:p w14:paraId="0B61BF9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p w14:paraId="063E83A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14:paraId="64E99D9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施工单位对列入建设工程概算的安全作业环境及安全施工措施所需费用，应当用于施工安全防护用具及设施的采购和更新、安全施工措施的落实、安全生产条件的改善，不得挪作他用。</w:t>
      </w:r>
    </w:p>
    <w:p w14:paraId="59D1E16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施工单位应当设立安全生产管理机构，配备专职安全生产管理人员。</w:t>
      </w:r>
    </w:p>
    <w:p w14:paraId="1785B68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专职安全生产管理人员负责对安全生产进行现场监督检查。发现安全事故隐患，应当及时向项目负责人和安全生产管理机构报告;对违章指挥、违章操作的，应当立即制止。</w:t>
      </w:r>
    </w:p>
    <w:p w14:paraId="1363141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专职安全生产管理人员的配备办法由国务院建设行政主管部门会同国务院其他有关部门制定。</w:t>
      </w:r>
    </w:p>
    <w:p w14:paraId="0402FEC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建设工程实行施工总承包的，由总承包单位对施工现场的安全生产负总责。</w:t>
      </w:r>
    </w:p>
    <w:p w14:paraId="018FB03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总承包单位应当自行完成建设工程主体结构的施工。</w:t>
      </w:r>
    </w:p>
    <w:p w14:paraId="7C01A79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总承包单位依法将建设工程分包给其他单位的，分包合同中应当明确各自的安全生产方面的权利、义务。总承包单位和分包单位对分包工程的安全生产承担连带责任。</w:t>
      </w:r>
    </w:p>
    <w:p w14:paraId="6BE413B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分包单位应当服从总承包单位的安全生产管理，分包单位不服从管理导致生产安全事故的，由分包单位承担主要责任。</w:t>
      </w:r>
    </w:p>
    <w:p w14:paraId="26D82AC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垂直运输机械作业人员、安装拆卸工、爆破作业人员、起重信号工、登高架设作业人员等特种作业人员，必须按照国家有关规定经过专门的安全作业培训，并取得特种作业操作资格证书后，方可上岗作业。</w:t>
      </w:r>
    </w:p>
    <w:p w14:paraId="2588E01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w:t>
      </w:r>
    </w:p>
    <w:p w14:paraId="4EA47F4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(一)基坑支护与降水工程;</w:t>
      </w:r>
    </w:p>
    <w:p w14:paraId="02E7705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(二)土方开挖工程;</w:t>
      </w:r>
    </w:p>
    <w:p w14:paraId="29D5844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(三)模板工程;</w:t>
      </w:r>
    </w:p>
    <w:p w14:paraId="2C896A7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(四)起重吊装工程;</w:t>
      </w:r>
    </w:p>
    <w:p w14:paraId="51600E6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(五)脚手架工程;</w:t>
      </w:r>
    </w:p>
    <w:p w14:paraId="601E942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(六)拆除、爆破工程;</w:t>
      </w:r>
    </w:p>
    <w:p w14:paraId="1197C77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(七)国务院建设行政主管部门或者其他有关部门规定的其他危险性较大的工程。</w:t>
      </w:r>
    </w:p>
    <w:p w14:paraId="27E2531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对前款所列工程中涉及深基坑、地下暗挖工程、高大模板工程的专项施工方案，施工单位还应当组织专家进行论证、审查。</w:t>
      </w:r>
    </w:p>
    <w:p w14:paraId="1E85954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本条第一款规定的达到一定规模的危险性较大工程的标准，由国务院建设行政主管部门会同国务院其他有关部门制定。</w:t>
      </w:r>
    </w:p>
    <w:p w14:paraId="20F6673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建设工程施工前，施工单位负责项目管理的技术人员应当对有关安全施工的技术要求向施工作业班组、作业人员作出详细说明，并由双方签字确认。</w:t>
      </w:r>
    </w:p>
    <w:p w14:paraId="4F74024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14:paraId="1ACD31C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施工单位应当根据不同施工阶段和周围环境及季节、气候的变化，在施工现场采取相应的安全施工措施。施工现场暂时停止施工的，施工单位应当做好现场防护，所需费用由责任方承担，或者按照合同约定执行。</w:t>
      </w:r>
    </w:p>
    <w:p w14:paraId="086AD71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施工单位应当将施工现场的办公、生活区与作业区分开设置，并保持安全距离;办公、生活区的选址应当符合安全性要求。职工的膳食、饮水、休息场所等应当符合卫生标准。施工单位不得在尚未竣工的建筑物内设置员工集体宿舍。</w:t>
      </w:r>
    </w:p>
    <w:p w14:paraId="38C58BC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施工现场临时搭建的建筑物应当符合安全使用要求。施工现场使用的装配式活动房屋应当具有产品合格证。</w:t>
      </w:r>
    </w:p>
    <w:p w14:paraId="19D60F3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施工单位对因建设工程施工可能造成损害的毗邻建筑物、构筑物和地下管线等，应当采取专项防护措施。</w:t>
      </w:r>
    </w:p>
    <w:p w14:paraId="33A34CF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施工单位应当遵守有关环境保护法律、法规的规定，在施工现场采取措施，防止或者减少粉尘、废气、废水、固体废物、噪声、振动和施工照明对人和环境的危害和污染。</w:t>
      </w:r>
    </w:p>
    <w:p w14:paraId="604985A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在城市市区内的建设工程，施工单位应当对施工现场实行封闭围挡。</w:t>
      </w:r>
    </w:p>
    <w:p w14:paraId="012034D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施工单位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7733369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施工单位应当向作业人员提供安全防护用具和安全防护服装，并书面告知危险岗位的操作规程和违章操作的危害。</w:t>
      </w:r>
    </w:p>
    <w:p w14:paraId="73CE1DB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作业人员有权对施工现场的作业条件、作业程序和作业方式中存在的安全问题提出批评、检举和控告，有权拒绝违章指挥和强令冒险作业。</w:t>
      </w:r>
    </w:p>
    <w:p w14:paraId="080AB28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在施工中发生危及人身安全的紧急情况时，作业人员有权立即停止作业或者在采取必要的应急措施后撤离危险区域。</w:t>
      </w:r>
    </w:p>
    <w:p w14:paraId="5FDCF66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作业人员应当遵守安全施工的强制性标准、规章制度和操作规程，正确使用安全防护用具、机械设备等。</w:t>
      </w:r>
    </w:p>
    <w:p w14:paraId="2625243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施工单位采购、租赁的安全防护用具、机械设备、施工机具及配件，应当具有生产(制造)许可证、产品合格证，并在进入施工现场前进行查验。</w:t>
      </w:r>
    </w:p>
    <w:p w14:paraId="2B5051F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施工现场的安全防护用具、机械设备、施工机具及配件必须由专人管理，定期进行检查、维修和保养，建立相应的资料档案，并按照国家有关规定及时报废。</w:t>
      </w:r>
    </w:p>
    <w:p w14:paraId="471A02A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p w14:paraId="5DED327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《特种设备安全监察条例》规定的施工起重机械，在验收前应当经有相应资质的检验检测机构监督检验合格。</w:t>
      </w:r>
    </w:p>
    <w:p w14:paraId="41E7A05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施工单位应当自施工起重机械和整体提升脚手架、模板等自升式架设设施验收合格之日起30日内，向建设行政主管部门或者其他有关部门登记。登记标志应当置于或者附着于该设备的显著位置。</w:t>
      </w:r>
    </w:p>
    <w:p w14:paraId="2665434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施工单位的主要负责人、项目负责人、专职安全生产管理人员应当经建设行政主管部门或者其他有关部门考核合格后方可任职。</w:t>
      </w:r>
    </w:p>
    <w:p w14:paraId="4E6B37E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施工单位应当对管理人员和作业人员每年至少进行一次安全生产教育培训，其教育培训情况记入个人工作档案。安全生产教育培训考核不合格的人员，不得上岗。</w:t>
      </w:r>
    </w:p>
    <w:p w14:paraId="59ABEF9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作业人员进入新的岗位或者新的施工现场前，应当接受安全生产教育培训。未经教育培训或者教育培训考核不合格的人员，不得上岗作业。</w:t>
      </w:r>
    </w:p>
    <w:p w14:paraId="7B48FF5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施工单位在采用新技术、新工艺、新设备、新材料时，应当对作业人员进行相应的安全生产教育培训。</w:t>
      </w:r>
    </w:p>
    <w:p w14:paraId="6142316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施工单位应当为施工现场从事危险作业的人员办理意外伤害保险。</w:t>
      </w:r>
    </w:p>
    <w:p w14:paraId="2AB9688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意外伤害保险费由施工单位支付。实行施工总承包的，由总承包单位支付意外伤害保险费。意外伤害保险期限自建设工程开工之日起至竣工验收合格止。</w:t>
      </w:r>
    </w:p>
    <w:p w14:paraId="4531B718">
      <w:pPr>
        <w:keepNext w:val="0"/>
        <w:keepLines w:val="0"/>
        <w:pageBreakBefore w:val="0"/>
        <w:widowControl w:val="0"/>
        <w:kinsoku/>
        <w:wordWrap/>
        <w:overflowPunct/>
        <w:topLinePunct w:val="0"/>
        <w:autoSpaceDE/>
        <w:autoSpaceDN/>
        <w:bidi w:val="0"/>
        <w:adjustRightInd/>
        <w:snapToGrid w:val="0"/>
        <w:spacing w:before="63" w:beforeLines="20" w:line="360" w:lineRule="auto"/>
        <w:jc w:val="center"/>
        <w:textAlignment w:val="auto"/>
        <w:rPr>
          <w:rFonts w:hint="eastAsia" w:ascii="仿宋_GB2312" w:hAnsi="仿宋_GB2312" w:eastAsia="仿宋_GB2312" w:cs="仿宋_GB2312"/>
          <w:b/>
          <w:bCs/>
          <w:sz w:val="21"/>
          <w:szCs w:val="21"/>
        </w:rPr>
      </w:pPr>
      <w:bookmarkStart w:id="145" w:name="4803592-5019902-2_5"/>
      <w:bookmarkEnd w:id="145"/>
      <w:r>
        <w:rPr>
          <w:rFonts w:hint="eastAsia" w:ascii="仿宋_GB2312" w:hAnsi="仿宋_GB2312" w:eastAsia="仿宋_GB2312" w:cs="仿宋_GB2312"/>
          <w:b/>
          <w:bCs/>
          <w:sz w:val="21"/>
          <w:szCs w:val="21"/>
        </w:rPr>
        <w:t>第五章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监督管理</w:t>
      </w:r>
    </w:p>
    <w:p w14:paraId="4BEF05D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国务院负责安全生产监督管理的部门依照《中华人民共和国安全生产法》的规定，对全国建设工程安全生产工作实施综合监督管理。</w:t>
      </w:r>
    </w:p>
    <w:p w14:paraId="7DB9847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县级以上地方人民政府负责安全生产监督管理的部门依照《中华人民共和国安全生产法》的规定，对本行政区域内建设工程安全生产工作实施综合监督管理。</w:t>
      </w:r>
    </w:p>
    <w:p w14:paraId="7711203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国务院建设行政主管部门对全国的建设工程安全生产实施监督管理。国务院铁路、交通、水利等有关部门按照国务院规定的职责分工，负责有关专业建设工程安全生产的监督管理。</w:t>
      </w:r>
    </w:p>
    <w:p w14:paraId="67E7990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14:paraId="17D615C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建设行政主管部门和其他有关部门应当将本条例第十条、第十一条规定的有关资料的主要内容抄送同级负责安全生产监督管理的部门。</w:t>
      </w:r>
    </w:p>
    <w:p w14:paraId="2DAB0ED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建设行政主管部门在审核发放施工许可证时，应当对建设工程是否有安全施工措施进行审查，对没有安全施工措施的，不得颁发施工许可证。</w:t>
      </w:r>
    </w:p>
    <w:p w14:paraId="4C8CD7D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建设行政主管部门或者其他有关部门对建设工程是否有安全施工措施进行审查时，不得收取费用。</w:t>
      </w:r>
    </w:p>
    <w:p w14:paraId="4440D6A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县级以上人民政府负有建设工程安全生产监督管理职责的部门在各自的职责范围内履行安全监督检查职责时，有权采取下列措施:</w:t>
      </w:r>
    </w:p>
    <w:p w14:paraId="7F3F61C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(一)要求被检查单位提供有关建设工程安全生产的文件和资料;</w:t>
      </w:r>
    </w:p>
    <w:p w14:paraId="07994A0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(二)进入被检查单位施工现场进行检查;</w:t>
      </w:r>
    </w:p>
    <w:p w14:paraId="1E407A9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(三)纠正施工中违反安全生产要求的行为;</w:t>
      </w:r>
    </w:p>
    <w:p w14:paraId="43A5ABE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(四)对检查中发现的安全事故隐患，责令立即排除;重大安全事故隐患排除前或者排除过程中无法保证安全的，责令从危险区域内撤出作业人员或者暂时停止施工。</w:t>
      </w:r>
    </w:p>
    <w:p w14:paraId="7FF7724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建设行政主管部门或者其他有关部门可以将施工现场的监督检查委托给建设工程安全监督机构具体实施。</w:t>
      </w:r>
    </w:p>
    <w:p w14:paraId="45BF59E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国家对严重危及施工安全的工艺、设备、材料实行淘汰制度。具体目录由国务院建设行政主管部门会同国务院其他有关部门制定并公布。</w:t>
      </w:r>
    </w:p>
    <w:p w14:paraId="2478A00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县级以上人民政府建设行政主管部门和其他有关部门应当及时受理对建设工程生产安全事故及安全事故隐患的检举、控告和投诉。</w:t>
      </w:r>
    </w:p>
    <w:p w14:paraId="4B497F25">
      <w:pPr>
        <w:keepNext w:val="0"/>
        <w:keepLines w:val="0"/>
        <w:pageBreakBefore w:val="0"/>
        <w:widowControl w:val="0"/>
        <w:kinsoku/>
        <w:wordWrap/>
        <w:overflowPunct/>
        <w:topLinePunct w:val="0"/>
        <w:autoSpaceDE/>
        <w:autoSpaceDN/>
        <w:bidi w:val="0"/>
        <w:adjustRightInd/>
        <w:snapToGrid w:val="0"/>
        <w:spacing w:before="63" w:beforeLines="20" w:line="360" w:lineRule="auto"/>
        <w:jc w:val="center"/>
        <w:textAlignment w:val="auto"/>
        <w:rPr>
          <w:rFonts w:hint="eastAsia" w:ascii="仿宋_GB2312" w:hAnsi="仿宋_GB2312" w:eastAsia="仿宋_GB2312" w:cs="仿宋_GB2312"/>
          <w:b/>
          <w:bCs/>
          <w:sz w:val="21"/>
          <w:szCs w:val="21"/>
        </w:rPr>
      </w:pPr>
      <w:bookmarkStart w:id="146" w:name="4803592-5019902-2_6"/>
      <w:bookmarkEnd w:id="146"/>
      <w:r>
        <w:rPr>
          <w:rFonts w:hint="eastAsia" w:ascii="仿宋_GB2312" w:hAnsi="仿宋_GB2312" w:eastAsia="仿宋_GB2312" w:cs="仿宋_GB2312"/>
          <w:b/>
          <w:bCs/>
          <w:sz w:val="21"/>
          <w:szCs w:val="21"/>
        </w:rPr>
        <w:t>第六章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生产安全事故的应急救援和调查处理</w:t>
      </w:r>
    </w:p>
    <w:p w14:paraId="314E62B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县级以上地方人民政府建设行政主管部门应当根据本级人民政府的要求，制定本行政区域内建设工程特大生产安全事故应急救援预案。</w:t>
      </w:r>
    </w:p>
    <w:p w14:paraId="5688FE5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施工单位应当制定本单位生产安全事故应急救援预案，建立应急救援组织或者配备应急救援人员，配备必要的应急救援器材、设备，并定期组织演练。</w:t>
      </w:r>
    </w:p>
    <w:p w14:paraId="3D7D1A0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施工单位应当根据建设工程施工的特点、范围，对施工现场易发生重大事故的部位、环节进行监控，制定施工现场生产安全事故应急救援预案。实行施工总承包的，由总承包单位统一组织编制建设工程生产安全事故应急救援预案，工程总承包单位和分包单位按照应急救援预案，各自建立应急救援组织或者配备应急救援人员，配备救援器材、设备，并定期组织演练。</w:t>
      </w:r>
    </w:p>
    <w:p w14:paraId="613B01D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施工单位发生生产安全事故，应当按照国家有关伤亡事故报告和调查处理的规定，及时、如实地向负责安全生产监督管理的部门、建设行政主管部门或者其他有关部门报告;特种设备发生事故的，还应当同时向特种设备安全监督管理部门报告。接到报告的部门应当按照国家有关规定，如实上报。</w:t>
      </w:r>
    </w:p>
    <w:p w14:paraId="1888AA7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实行施工总承包的建设工程，由总承包单位负责上报事故。</w:t>
      </w:r>
    </w:p>
    <w:p w14:paraId="3A4D072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发生生产安全事故后，施工单位应当采取措施防止事故扩大，保护事故现场。需要移动现场物品时，应当做出标记和书面记录，妥善保管有关证物。</w:t>
      </w:r>
    </w:p>
    <w:p w14:paraId="6912A40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建设工程生产安全事故的调查、对事故责任单位和责任人的处罚与处理，按照有关法律、法规的规定执行。</w:t>
      </w:r>
    </w:p>
    <w:p w14:paraId="61C87C70">
      <w:pPr>
        <w:keepNext w:val="0"/>
        <w:keepLines w:val="0"/>
        <w:pageBreakBefore w:val="0"/>
        <w:widowControl w:val="0"/>
        <w:kinsoku/>
        <w:wordWrap/>
        <w:overflowPunct/>
        <w:topLinePunct w:val="0"/>
        <w:autoSpaceDE/>
        <w:autoSpaceDN/>
        <w:bidi w:val="0"/>
        <w:adjustRightInd/>
        <w:snapToGrid w:val="0"/>
        <w:spacing w:before="63" w:beforeLines="20" w:line="360" w:lineRule="auto"/>
        <w:jc w:val="center"/>
        <w:textAlignment w:val="auto"/>
        <w:rPr>
          <w:rFonts w:hint="eastAsia" w:ascii="仿宋_GB2312" w:hAnsi="仿宋_GB2312" w:eastAsia="仿宋_GB2312" w:cs="仿宋_GB2312"/>
          <w:b/>
          <w:bCs/>
          <w:sz w:val="21"/>
          <w:szCs w:val="21"/>
        </w:rPr>
      </w:pPr>
      <w:bookmarkStart w:id="147" w:name="4803592-5019902-2_7"/>
      <w:bookmarkEnd w:id="147"/>
      <w:r>
        <w:rPr>
          <w:rFonts w:hint="eastAsia" w:ascii="仿宋_GB2312" w:hAnsi="仿宋_GB2312" w:eastAsia="仿宋_GB2312" w:cs="仿宋_GB2312"/>
          <w:b/>
          <w:bCs/>
          <w:sz w:val="21"/>
          <w:szCs w:val="21"/>
        </w:rPr>
        <w:t>第七章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法律责任</w:t>
      </w:r>
    </w:p>
    <w:p w14:paraId="15FE06D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违反本条例的规定，县级以上人民政府建设行政主管部门或者其他有关行政管理部门的工作人员，有下列行为之一的，给予降级或者撤职的行政处分;构成犯罪的，依照刑法有关规定追究刑事责任:</w:t>
      </w:r>
    </w:p>
    <w:p w14:paraId="77BD5D5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(一)对不具备安全生产条件的施工单位颁发资质证书的;</w:t>
      </w:r>
    </w:p>
    <w:p w14:paraId="09A4A15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(二)对没有安全施工措施的建设工程颁发施工许可证的;</w:t>
      </w:r>
    </w:p>
    <w:p w14:paraId="6C7A367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(三)发现违法行为不予查处的;</w:t>
      </w:r>
    </w:p>
    <w:p w14:paraId="1FF1987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(四)不依法履行监督管理职责的其他行为。</w:t>
      </w:r>
    </w:p>
    <w:p w14:paraId="00F13C9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违反本条例的规定，建设单位未提供建设工程安全生产作业环境及安全施工措施所需费用的，责令限期改正;逾期未改正的,责令该建设工程停止施工。</w:t>
      </w:r>
    </w:p>
    <w:p w14:paraId="3E21591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建设单位未将保证安全施工的措施或者拆除工程的有关资料报送有关部门备案的，责令限期改正，给予警告。</w:t>
      </w:r>
    </w:p>
    <w:p w14:paraId="2DCDA86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0A820A6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(一)对勘察、设计、施工、工程监理等单位提出不符合安全生产法律、法规和强制性标准规定的要求的;</w:t>
      </w:r>
    </w:p>
    <w:p w14:paraId="3CB92ED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(二)要求施工单位压缩合同约定的工期的;</w:t>
      </w:r>
    </w:p>
    <w:p w14:paraId="588897D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(三)将拆除工程发包给不具有相应资质等级的施工单位的。</w:t>
      </w:r>
    </w:p>
    <w:p w14:paraId="3429AB9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14:paraId="73E1A96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(一)未按照法律、法规和工程建设强制性标准进行勘察、设计的;</w:t>
      </w:r>
    </w:p>
    <w:p w14:paraId="23BB2C3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(二)采用新结构、新材料、新工艺的建设工程和特殊结构的建设工程，设计单位未在设计中提出保障施工作业人员安全和预防生产安全事故的措施建议的。</w:t>
      </w:r>
    </w:p>
    <w:p w14:paraId="233B12D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5D17BBF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(一)未对施工组织设计中的安全技术措施或者专项施工方案进行审查的;</w:t>
      </w:r>
    </w:p>
    <w:p w14:paraId="28EE41C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(二)发现安全事故隐患未及时要求施工单位整改或者暂时停止施工的;</w:t>
      </w:r>
    </w:p>
    <w:p w14:paraId="452E3D6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(三)施工单位拒不整改或者不停止施工，未及时向有关主管部门报告的;</w:t>
      </w:r>
    </w:p>
    <w:p w14:paraId="4EDC3E9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(四)未依照法律、法规和工程建设强制性标准实施监理的。</w:t>
      </w:r>
    </w:p>
    <w:p w14:paraId="6544BDB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p w14:paraId="3319C37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第五十九条 违反本条例的规定，为建设工程提供机械设备和配件的单位，未按照安全施工的要求配备齐全有效的保险、限位等安全设施和装置的，责令限期改正，处合同价款1倍以上3倍以下的罚款;造成损失的，依法承担赔偿责任。</w:t>
      </w:r>
    </w:p>
    <w:p w14:paraId="0DA03AD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第六十条 违反本条例的规定，出租单位出租未经安全性能检测或者经检测不合格的机械设备和施工机具及配件的，责令停业整顿，并处5万元以上10万元以下的罚款;造成损失的，依法承担赔偿责任。</w:t>
      </w:r>
    </w:p>
    <w:p w14:paraId="68BF6CA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第六十一条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260671F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(一)未编制拆装方案、制定安全施工措施的;</w:t>
      </w:r>
    </w:p>
    <w:p w14:paraId="437A9A0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(二)未由专业技术人员现场监督的;</w:t>
      </w:r>
    </w:p>
    <w:p w14:paraId="5BA6AE6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(三)未出具自检合格证明或者出具虚假证明的;</w:t>
      </w:r>
    </w:p>
    <w:p w14:paraId="3929C34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(四)未向施工单位进行安全使用说明，办理移交手续的。</w:t>
      </w:r>
    </w:p>
    <w:p w14:paraId="3C075E3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14:paraId="0CF8981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2B649EB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(一)未设立安全生产管理机构、配备专职安全生产管理人员或者分部分项工程施工时无专职安全生产管理人员现场监督的;</w:t>
      </w:r>
    </w:p>
    <w:p w14:paraId="0DDB153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(二)施工单位的主要负责人、项目负责人、专职安全生产管理人员、作业人员或者特种作业人员，未经安全教育培训或者经考核不合格即从事相关工作的;</w:t>
      </w:r>
    </w:p>
    <w:p w14:paraId="6E82BCC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(三)未在施工现场的危险部位设置明显的安全警示标志，或者未按照国家有关规定在施工现场设置消防通道、消防水源、配备消防设施和灭火器材的;</w:t>
      </w:r>
    </w:p>
    <w:p w14:paraId="13F4E74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(四)未向作业人员提供安全防护用具和安全防护服装的;</w:t>
      </w:r>
    </w:p>
    <w:p w14:paraId="34FE09F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(五)未按照规定在施工起重机械和整体提升脚手架、模板等自升式架设设施验收合格后登记的;</w:t>
      </w:r>
    </w:p>
    <w:p w14:paraId="3230319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(六)使用国家明令淘汰、禁止使用的危及施工安全的工艺、设备、材料的。</w:t>
      </w:r>
    </w:p>
    <w:p w14:paraId="360E513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第六十三条 违反本条例的规定，施工单位挪用列入建设工程概算的安全生产作业环境及安全施工措施所需费用的，责令限期改正，处挪用费用20%以上50%以下的罚款;造成损失的，依法承担赔偿责任。</w:t>
      </w:r>
    </w:p>
    <w:p w14:paraId="7088D1A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p>
    <w:p w14:paraId="65F6BDB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(一)施工前未对有关安全施工的技术要求作出详细说明的;</w:t>
      </w:r>
    </w:p>
    <w:p w14:paraId="1F4E323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(二)未根据不同施工阶段和周围环境及季节、气候的变化，在施工现场采取相应的安全施工措施，或者在城市市区内的建设工程的施工现场未实行封闭围挡的;</w:t>
      </w:r>
    </w:p>
    <w:p w14:paraId="6D49E0B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(三)在尚未竣工的建筑物内设置员工集体宿舍的;</w:t>
      </w:r>
    </w:p>
    <w:p w14:paraId="65C9770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(四)施工现场临时搭建的建筑物不符合安全使用要求的;</w:t>
      </w:r>
    </w:p>
    <w:p w14:paraId="6082869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(五)未对因建设工程施工可能造成损害的毗邻建筑物、构筑物和地下管线等采取专项防护措施的。</w:t>
      </w:r>
    </w:p>
    <w:p w14:paraId="0CDA321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施工单位有前款规定第(四)项、第(五)项行为，造成损失的，依法承担赔偿责任。</w:t>
      </w:r>
    </w:p>
    <w:p w14:paraId="5B37C31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35F8C0C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(一)安全防护用具、机械设备、施工机具及配件在进入施工现场前未经查验或者查验不合格即投入使用的;</w:t>
      </w:r>
    </w:p>
    <w:p w14:paraId="1A5F821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(二)使用未经验收或者验收不合格的施工起重机械和整体提升脚手架、模板等自升式架设设施的;</w:t>
      </w:r>
    </w:p>
    <w:p w14:paraId="3A30215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(三)委托不具有相应资质的单位承担施工现场安装、拆卸施工起重机械和整体提升脚手架、模板等自升式架设设施的;</w:t>
      </w:r>
    </w:p>
    <w:p w14:paraId="7373610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(四)在施工组织设计中未编制安全技术措施、施工现场临时用电方案或者专项施工方案的。</w:t>
      </w:r>
    </w:p>
    <w:p w14:paraId="09D03F4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3B5B184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作业人员不服管理、违反规章制度和操作规程冒险作业造成重大伤亡事故或者其他严重后果，构成犯罪的，依照刑法有关规定追究刑事责任。</w:t>
      </w:r>
    </w:p>
    <w:p w14:paraId="331BF90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p w14:paraId="46C3BA8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第六十七条 施工单位取得资质证书后，降低安全生产条件的，责令限期改正;经整改仍未达到与其资质等级相适应的安全生产条件的，责令停业整顿，降低其资质等级直至吊销资质证书。</w:t>
      </w:r>
    </w:p>
    <w:p w14:paraId="72ABB9A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第六十八条 本条例规定的行政处罚，由建设行政主管部门或者其他有关部门依照法定职权决定。</w:t>
      </w:r>
    </w:p>
    <w:p w14:paraId="7166074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违反消防安全管理规定的行为，由公安消防机构依法处罚。</w:t>
      </w:r>
    </w:p>
    <w:p w14:paraId="7889103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有关法律、行政法规对建设工程安全生产违法行为的行政处罚决定机关另有规定的，从其规定。</w:t>
      </w:r>
    </w:p>
    <w:p w14:paraId="4D0DAA34">
      <w:pPr>
        <w:keepNext w:val="0"/>
        <w:keepLines w:val="0"/>
        <w:pageBreakBefore w:val="0"/>
        <w:widowControl w:val="0"/>
        <w:kinsoku/>
        <w:wordWrap/>
        <w:overflowPunct/>
        <w:topLinePunct w:val="0"/>
        <w:autoSpaceDE/>
        <w:autoSpaceDN/>
        <w:bidi w:val="0"/>
        <w:adjustRightInd/>
        <w:snapToGrid w:val="0"/>
        <w:spacing w:before="63" w:beforeLines="20" w:line="360" w:lineRule="auto"/>
        <w:jc w:val="center"/>
        <w:textAlignment w:val="auto"/>
        <w:rPr>
          <w:rFonts w:hint="eastAsia" w:ascii="仿宋_GB2312" w:hAnsi="仿宋_GB2312" w:eastAsia="仿宋_GB2312" w:cs="仿宋_GB2312"/>
          <w:b/>
          <w:bCs/>
          <w:sz w:val="21"/>
          <w:szCs w:val="21"/>
        </w:rPr>
      </w:pPr>
      <w:bookmarkStart w:id="148" w:name="4803592-5019902-2_8"/>
      <w:bookmarkEnd w:id="148"/>
      <w:r>
        <w:rPr>
          <w:rFonts w:hint="eastAsia" w:ascii="仿宋_GB2312" w:hAnsi="仿宋_GB2312" w:eastAsia="仿宋_GB2312" w:cs="仿宋_GB2312"/>
          <w:b/>
          <w:bCs/>
          <w:sz w:val="21"/>
          <w:szCs w:val="21"/>
        </w:rPr>
        <w:t>第八章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附 则</w:t>
      </w:r>
    </w:p>
    <w:p w14:paraId="4E84FE7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第六十九条 抢险救灾和农民自建低层住宅的安全生产管理，不适用本条例。</w:t>
      </w:r>
    </w:p>
    <w:p w14:paraId="34F1513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第七十条 军事建设工程的安全生产管理，按照中央军事委员会的有关规定执行。</w:t>
      </w:r>
    </w:p>
    <w:p w14:paraId="4371A46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第七十一条 本条例自2004年2月1日起施行。</w:t>
      </w:r>
    </w:p>
    <w:p w14:paraId="7F8E22F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p>
    <w:p w14:paraId="24917340">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14:paraId="7059F897">
      <w:pPr>
        <w:rPr>
          <w:rFonts w:hint="eastAsia" w:ascii="仿宋_GB2312" w:hAnsi="仿宋_GB2312" w:eastAsia="仿宋_GB2312" w:cs="仿宋_GB2312"/>
          <w:sz w:val="21"/>
          <w:szCs w:val="21"/>
        </w:rPr>
      </w:pPr>
    </w:p>
    <w:p w14:paraId="53C3CD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 w:beforeAutospacing="0" w:after="150" w:afterAutospacing="0" w:line="360" w:lineRule="auto"/>
        <w:ind w:left="0" w:right="0"/>
        <w:jc w:val="center"/>
        <w:textAlignment w:val="auto"/>
        <w:rPr>
          <w:rFonts w:hint="eastAsia" w:ascii="宋体" w:hAnsi="宋体" w:eastAsia="宋体" w:cs="宋体"/>
          <w:sz w:val="32"/>
          <w:szCs w:val="32"/>
        </w:rPr>
      </w:pPr>
      <w:bookmarkStart w:id="149" w:name="_建设工程勘察设计管理条例"/>
      <w:r>
        <w:rPr>
          <w:rFonts w:hint="eastAsia" w:ascii="宋体" w:hAnsi="宋体" w:eastAsia="宋体" w:cs="宋体"/>
          <w:i w:val="0"/>
          <w:caps w:val="0"/>
          <w:color w:val="333333"/>
          <w:spacing w:val="0"/>
          <w:sz w:val="32"/>
          <w:szCs w:val="32"/>
          <w:shd w:val="clear" w:fill="FFFFFF"/>
        </w:rPr>
        <w:t>建设工程勘察设计管理条例</w:t>
      </w:r>
    </w:p>
    <w:bookmarkEnd w:id="149"/>
    <w:p w14:paraId="087A73FE">
      <w:pPr>
        <w:keepNext w:val="0"/>
        <w:keepLines w:val="0"/>
        <w:pageBreakBefore w:val="0"/>
        <w:widowControl w:val="0"/>
        <w:kinsoku/>
        <w:wordWrap/>
        <w:overflowPunct/>
        <w:topLinePunct w:val="0"/>
        <w:autoSpaceDE/>
        <w:autoSpaceDN/>
        <w:bidi w:val="0"/>
        <w:adjustRightInd/>
        <w:snapToGrid/>
        <w:spacing w:before="4" w:line="360" w:lineRule="auto"/>
        <w:ind w:firstLine="560" w:firstLineChars="200"/>
        <w:jc w:val="center"/>
        <w:textAlignment w:val="auto"/>
        <w:rPr>
          <w:rFonts w:hint="eastAsia" w:ascii="仿宋_GB2312" w:hAnsi="仿宋_GB2312" w:eastAsia="仿宋_GB2312" w:cs="仿宋_GB2312"/>
          <w:sz w:val="28"/>
          <w:szCs w:val="28"/>
          <w:lang w:val="en-US" w:eastAsia="zh-CN"/>
        </w:rPr>
      </w:pPr>
      <w:bookmarkStart w:id="150" w:name="6254931-6468344-1"/>
      <w:bookmarkEnd w:id="150"/>
      <w:r>
        <w:rPr>
          <w:rFonts w:hint="eastAsia" w:ascii="仿宋_GB2312" w:hAnsi="仿宋_GB2312" w:eastAsia="仿宋_GB2312" w:cs="仿宋_GB2312"/>
          <w:sz w:val="28"/>
          <w:szCs w:val="28"/>
        </w:rPr>
        <w:t>国务院令第293号</w:t>
      </w:r>
      <w:r>
        <w:rPr>
          <w:rFonts w:hint="eastAsia" w:ascii="仿宋_GB2312" w:hAnsi="仿宋_GB2312" w:eastAsia="仿宋_GB2312" w:cs="仿宋_GB2312"/>
          <w:sz w:val="28"/>
          <w:szCs w:val="28"/>
          <w:lang w:val="en-US" w:eastAsia="zh-CN"/>
        </w:rPr>
        <w:t>发布国务院令第662号、第687号修订</w:t>
      </w:r>
    </w:p>
    <w:p w14:paraId="50CE4F18">
      <w:pPr>
        <w:keepNext w:val="0"/>
        <w:keepLines w:val="0"/>
        <w:pageBreakBefore w:val="0"/>
        <w:widowControl w:val="0"/>
        <w:kinsoku/>
        <w:wordWrap/>
        <w:overflowPunct/>
        <w:topLinePunct w:val="0"/>
        <w:autoSpaceDE/>
        <w:autoSpaceDN/>
        <w:bidi w:val="0"/>
        <w:adjustRightInd/>
        <w:snapToGrid/>
        <w:spacing w:before="4" w:line="360" w:lineRule="auto"/>
        <w:jc w:val="center"/>
        <w:textAlignment w:val="auto"/>
        <w:rPr>
          <w:rFonts w:hint="eastAsia" w:ascii="仿宋_GB2312" w:hAnsi="仿宋_GB2312" w:eastAsia="仿宋_GB2312" w:cs="仿宋_GB2312"/>
          <w:b/>
          <w:bCs/>
          <w:sz w:val="21"/>
          <w:szCs w:val="21"/>
        </w:rPr>
      </w:pPr>
      <w:bookmarkStart w:id="151" w:name="6254931-6468344-2"/>
      <w:bookmarkEnd w:id="151"/>
      <w:bookmarkStart w:id="152" w:name="6254931-6468344-3_1"/>
      <w:bookmarkEnd w:id="152"/>
      <w:r>
        <w:rPr>
          <w:rFonts w:hint="eastAsia" w:ascii="仿宋_GB2312" w:hAnsi="仿宋_GB2312" w:eastAsia="仿宋_GB2312" w:cs="仿宋_GB2312"/>
          <w:b/>
          <w:bCs/>
          <w:sz w:val="21"/>
          <w:szCs w:val="21"/>
        </w:rPr>
        <w:t>第一章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总则</w:t>
      </w:r>
    </w:p>
    <w:p w14:paraId="7B3669E4">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为了加强对建设工程勘察、设计活动的管理，保证建设工程勘察、设计质量，保护人民生命和财产安全，制定本条例。</w:t>
      </w:r>
    </w:p>
    <w:p w14:paraId="7573CCEA">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从事建设工程勘察、设计活动，必须遵守本条例。</w:t>
      </w:r>
    </w:p>
    <w:p w14:paraId="2A1CC091">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本条例所称建设工程勘察，是指根据建设工程的要求，查明、分析、评价建设场地的地质地理环境特征和岩土工程条件，编制建设工程勘察文件的活动。</w:t>
      </w:r>
    </w:p>
    <w:p w14:paraId="623C1B88">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本条例所称建设工程设计，是指根据建设工程的要求，对建设工程所需的技术、经济、资源、环境等条件进行综合分析、论证，编制建设工程设计文件的活动。</w:t>
      </w:r>
    </w:p>
    <w:p w14:paraId="030C1969">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建设工程勘察、设计应当与社会、经济发展水平相适应，做到经济效益、社会效益和环境效益相统一。</w:t>
      </w:r>
    </w:p>
    <w:p w14:paraId="7E85AB8E">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从事建设工程勘察、设计活动，应当坚持先勘察、后设计、再施工的原则。</w:t>
      </w:r>
    </w:p>
    <w:p w14:paraId="0EAF51B2">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县级以上人民政府建设行政主管部门和交通、水利等有关部门应当依照本条例的规定，加强对建设工程勘察、设计活动的监督管理。</w:t>
      </w:r>
    </w:p>
    <w:p w14:paraId="49B6780F">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建设工程勘察、设计单位必须依法进行建设工程勘察、设计，严格执行工程建设强制性标准，并对建设工程勘察、设计的质量负责。</w:t>
      </w:r>
    </w:p>
    <w:p w14:paraId="0CE758D4">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国家鼓励在建设工程勘察、设计活动中采用先进技术、先进工艺、先进设备、新型材料和现代管理方法。</w:t>
      </w:r>
    </w:p>
    <w:p w14:paraId="61F97DED">
      <w:pPr>
        <w:keepNext w:val="0"/>
        <w:keepLines w:val="0"/>
        <w:pageBreakBefore w:val="0"/>
        <w:widowControl w:val="0"/>
        <w:kinsoku/>
        <w:wordWrap/>
        <w:overflowPunct/>
        <w:topLinePunct w:val="0"/>
        <w:autoSpaceDE/>
        <w:autoSpaceDN/>
        <w:bidi w:val="0"/>
        <w:adjustRightInd/>
        <w:snapToGrid/>
        <w:spacing w:before="4" w:line="360" w:lineRule="auto"/>
        <w:jc w:val="center"/>
        <w:textAlignment w:val="auto"/>
        <w:rPr>
          <w:rFonts w:hint="eastAsia" w:ascii="仿宋_GB2312" w:hAnsi="仿宋_GB2312" w:eastAsia="仿宋_GB2312" w:cs="仿宋_GB2312"/>
          <w:b/>
          <w:bCs/>
          <w:sz w:val="21"/>
          <w:szCs w:val="21"/>
        </w:rPr>
      </w:pPr>
      <w:bookmarkStart w:id="153" w:name="6254931-6468344-3_2"/>
      <w:bookmarkEnd w:id="153"/>
      <w:r>
        <w:rPr>
          <w:rFonts w:hint="eastAsia" w:ascii="仿宋_GB2312" w:hAnsi="仿宋_GB2312" w:eastAsia="仿宋_GB2312" w:cs="仿宋_GB2312"/>
          <w:b/>
          <w:bCs/>
          <w:sz w:val="21"/>
          <w:szCs w:val="21"/>
        </w:rPr>
        <w:t>第二章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资质资格管理</w:t>
      </w:r>
    </w:p>
    <w:p w14:paraId="78C65356">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国家对从事建设工程勘察、设计活动的单位，实行资质管理制度。具体办法由国务院建设行政主管部门商国务院有关部门制定。</w:t>
      </w:r>
    </w:p>
    <w:p w14:paraId="45A646EA">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建设工程勘察、设计单位应当在其资质等级许可的范围内承揽建设工程勘察、设计业务。</w:t>
      </w:r>
    </w:p>
    <w:p w14:paraId="25245071">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14:paraId="0D3FD9F0">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国家对从事建设工程勘察、设计活动的专业技术人员，实行执业资格注册管理制度。</w:t>
      </w:r>
    </w:p>
    <w:p w14:paraId="07B9C0AB">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未经注册的建设工程勘察、设计人员，不得以注册执业人员的名义从事建设工程勘察、设计活动。</w:t>
      </w:r>
    </w:p>
    <w:p w14:paraId="5E4274F4">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建设工程勘察、设计注册执业人员和其他专业技术人员只能受聘于一个建设工程勘察、设计单位;未受聘于建设工程勘察、设计单位的，不得从事建设工程的勘察、设计活动。</w:t>
      </w:r>
    </w:p>
    <w:p w14:paraId="2EEF232E">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建设工程勘察、设计单位资质证书和执业人员注册证书，由国务院建设行政主管部门统一制作。</w:t>
      </w:r>
    </w:p>
    <w:p w14:paraId="07710EE9">
      <w:pPr>
        <w:keepNext w:val="0"/>
        <w:keepLines w:val="0"/>
        <w:pageBreakBefore w:val="0"/>
        <w:widowControl w:val="0"/>
        <w:kinsoku/>
        <w:wordWrap/>
        <w:overflowPunct/>
        <w:topLinePunct w:val="0"/>
        <w:autoSpaceDE/>
        <w:autoSpaceDN/>
        <w:bidi w:val="0"/>
        <w:adjustRightInd/>
        <w:snapToGrid/>
        <w:spacing w:before="4" w:line="360" w:lineRule="auto"/>
        <w:jc w:val="center"/>
        <w:textAlignment w:val="auto"/>
        <w:rPr>
          <w:rFonts w:hint="eastAsia" w:ascii="仿宋_GB2312" w:hAnsi="仿宋_GB2312" w:eastAsia="仿宋_GB2312" w:cs="仿宋_GB2312"/>
          <w:b/>
          <w:bCs/>
          <w:sz w:val="21"/>
          <w:szCs w:val="21"/>
        </w:rPr>
      </w:pPr>
      <w:bookmarkStart w:id="154" w:name="6254931-6468344-3_3"/>
      <w:bookmarkEnd w:id="154"/>
      <w:r>
        <w:rPr>
          <w:rFonts w:hint="eastAsia" w:ascii="仿宋_GB2312" w:hAnsi="仿宋_GB2312" w:eastAsia="仿宋_GB2312" w:cs="仿宋_GB2312"/>
          <w:b/>
          <w:bCs/>
          <w:sz w:val="21"/>
          <w:szCs w:val="21"/>
        </w:rPr>
        <w:t>第三章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建设工程勘察设计发包与承包</w:t>
      </w:r>
    </w:p>
    <w:p w14:paraId="2297D9AC">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建设工程勘察、设计发包依法实行招标发包或者直接发包。</w:t>
      </w:r>
    </w:p>
    <w:p w14:paraId="6FE80736">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建设工程勘察、设计应当依照《中华人民共和国招标投标法》的规定，实行招标发包。</w:t>
      </w:r>
    </w:p>
    <w:p w14:paraId="7739CBA2">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建设工程勘察、设计方案评标，应当以投标人的业绩、信誉和勘察、设计人员的能力以及勘察、设计方案的优劣为依据，进行综合评定。</w:t>
      </w:r>
    </w:p>
    <w:p w14:paraId="7B8C0395">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建设工程勘察、设计的招标人应当在评标委员会推荐的候选方案中确定中标方案。但是，建设工程勘察、设计的招标人认为评标委员会推荐的候选方案不能最大限度满足招标文件规定的要求的，应当依法重新招标。</w:t>
      </w:r>
    </w:p>
    <w:p w14:paraId="5C2EB36B">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下列建设工程的勘察、设计，经有关主管部门批准，可以直接发包:</w:t>
      </w:r>
    </w:p>
    <w:p w14:paraId="5273E85E">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(一)采用特定的专利或者专有技术的;</w:t>
      </w:r>
    </w:p>
    <w:p w14:paraId="1902CA2E">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(二)建筑艺术造型有特殊要求的;</w:t>
      </w:r>
    </w:p>
    <w:p w14:paraId="011A1D80">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(三)国务院规定的其他建设工程的勘察、设计。</w:t>
      </w:r>
    </w:p>
    <w:p w14:paraId="63AC8A43">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发包方不得将建设工程勘察、设计业务发包给不具有相应勘察、设计资质等级的建设工程勘察、设计单位。</w:t>
      </w:r>
    </w:p>
    <w:p w14:paraId="5C2CC39F">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发包方可以将整个建设工程的勘察、设计发包给一个勘察、设计单位;也可以将建设工程的勘察、设计分别发包给几个勘察、设计单位。</w:t>
      </w:r>
    </w:p>
    <w:p w14:paraId="4556F15E">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除建设工程主体部分的勘察、设计外，经发包方书面同意，承包方可以将建设工程其他部分的勘察、设计再分包给其他具有相应资质等级的建设工程勘察、设计单位。</w:t>
      </w:r>
    </w:p>
    <w:p w14:paraId="61D460D4">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建设工程勘察、设计单位不得将所承揽的建设工程勘察、设计转包。</w:t>
      </w:r>
    </w:p>
    <w:p w14:paraId="096A8143">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承包方必须在建设工程勘察、设计资质证书规定的资质等级和业务范围内承揽建设工程的勘察、设计业务。</w:t>
      </w:r>
    </w:p>
    <w:p w14:paraId="068A01D8">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建设工程勘察、设计的发包方与承包方，应当执行国家规定的建设工程勘察、设计程序。</w:t>
      </w:r>
    </w:p>
    <w:p w14:paraId="16A768F0">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建设工程勘察、设计的发包方与承包方应当签订建设工程勘察、设计合同。</w:t>
      </w:r>
    </w:p>
    <w:p w14:paraId="58A48EAD">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建设工程勘察、设计发包方与承包方应当执行国家有关建设工程勘察费、设计费的管理规定。</w:t>
      </w:r>
    </w:p>
    <w:p w14:paraId="3F8D97E4">
      <w:pPr>
        <w:keepNext w:val="0"/>
        <w:keepLines w:val="0"/>
        <w:pageBreakBefore w:val="0"/>
        <w:widowControl w:val="0"/>
        <w:kinsoku/>
        <w:wordWrap/>
        <w:overflowPunct/>
        <w:topLinePunct w:val="0"/>
        <w:autoSpaceDE/>
        <w:autoSpaceDN/>
        <w:bidi w:val="0"/>
        <w:adjustRightInd/>
        <w:snapToGrid/>
        <w:spacing w:before="4" w:line="360" w:lineRule="auto"/>
        <w:jc w:val="center"/>
        <w:textAlignment w:val="auto"/>
        <w:rPr>
          <w:rFonts w:hint="eastAsia" w:ascii="仿宋_GB2312" w:hAnsi="仿宋_GB2312" w:eastAsia="仿宋_GB2312" w:cs="仿宋_GB2312"/>
          <w:b/>
          <w:bCs/>
          <w:sz w:val="21"/>
          <w:szCs w:val="21"/>
        </w:rPr>
      </w:pPr>
      <w:bookmarkStart w:id="155" w:name="6254931-6468344-3_4"/>
      <w:bookmarkEnd w:id="155"/>
      <w:r>
        <w:rPr>
          <w:rFonts w:hint="eastAsia" w:ascii="仿宋_GB2312" w:hAnsi="仿宋_GB2312" w:eastAsia="仿宋_GB2312" w:cs="仿宋_GB2312"/>
          <w:b/>
          <w:bCs/>
          <w:sz w:val="21"/>
          <w:szCs w:val="21"/>
        </w:rPr>
        <w:t>第四章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建设工程勘察设计文件的编制与实施</w:t>
      </w:r>
    </w:p>
    <w:p w14:paraId="27E91C86">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编制建设工程勘察、设计文件，应当以下列规定为依据:</w:t>
      </w:r>
    </w:p>
    <w:p w14:paraId="6DD3417C">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(一)项目批准文件;</w:t>
      </w:r>
    </w:p>
    <w:p w14:paraId="69648CA2">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(二)城乡规划;</w:t>
      </w:r>
    </w:p>
    <w:p w14:paraId="5745A99D">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(三)工程建设强制性标准;</w:t>
      </w:r>
    </w:p>
    <w:p w14:paraId="67EE1877">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(四)国家规定的建设工程勘察、设计深度要求。</w:t>
      </w:r>
    </w:p>
    <w:p w14:paraId="06879B26">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铁路、交通、水利等专业建设工程，还应当以专业规划的要求为依据。</w:t>
      </w:r>
    </w:p>
    <w:p w14:paraId="11BA8939">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编制建设工程勘察文件，应当真实、准确，满足建设工程规划、选址、设计、岩土治理和施工的需要。</w:t>
      </w:r>
    </w:p>
    <w:p w14:paraId="712D0518">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编制方案设计文件，应当满足编制初步设计文件和控制概算的需要。</w:t>
      </w:r>
    </w:p>
    <w:p w14:paraId="6E62A8AC">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编制初步设计文件，应当满足编制施工招标文件、主要设备材料订货和编制施工图设计文件的需要。</w:t>
      </w:r>
    </w:p>
    <w:p w14:paraId="12D01A8B">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编制施工图设计文件，应当满足设备材料采购、非标准设备制作和施工的需要，并注明建设工程合理使用年限。</w:t>
      </w:r>
    </w:p>
    <w:p w14:paraId="396523B8">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设计文件中选用的材料、构配件、设备，应当注明其规格、型号、性能等技术指标，其质量要求必须符合国家规定的标准。</w:t>
      </w:r>
    </w:p>
    <w:p w14:paraId="6885F70E">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除有特殊要求的建筑材料、专用设备和工艺生产线等外，设计单位不得指定生产厂、供应商。</w:t>
      </w:r>
    </w:p>
    <w:p w14:paraId="03111D87">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建设单位、施工单位、监理单位不得修改建设工程勘察、设计文件;确需修改建设工程勘察、设计文件的，应当由原建设工程勘察、设计单位修改。经原建设工程勘察、设计单位书面同意，建设单位也可以委托其他具有相应资质的建设工程勘察、设计单位修改。修改单位对修改的勘察、设计文件承担相应责任。</w:t>
      </w:r>
    </w:p>
    <w:p w14:paraId="2DD8BE76">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单位、监理单位发现建设工程勘察、设计文件不符合工程建设强制性标准、合同约定的质量要求的，应当报告建设单位，建设单位有权要求建设工程勘察、设计单位对建设工程勘察、设计文件进行补充、修改。</w:t>
      </w:r>
    </w:p>
    <w:p w14:paraId="4E3E2999">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建设工程勘察、设计文件内容需要作重大修改的，建设单位应当报经原审批机关批准后，方可修改。</w:t>
      </w:r>
    </w:p>
    <w:p w14:paraId="521402E9">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p>
    <w:p w14:paraId="5F487F6B">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建设工程勘察、设计单位应当在建设工程施工前，向施工单位和监理单位说明建设工程勘察、设计意图，解释建设工程勘察、设计文件。</w:t>
      </w:r>
    </w:p>
    <w:p w14:paraId="43838351">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建设工程勘察、设计单位应当及时解决施工中出现的勘察、设计问题。</w:t>
      </w:r>
    </w:p>
    <w:p w14:paraId="02F3E689">
      <w:pPr>
        <w:keepNext w:val="0"/>
        <w:keepLines w:val="0"/>
        <w:pageBreakBefore w:val="0"/>
        <w:widowControl w:val="0"/>
        <w:kinsoku/>
        <w:wordWrap/>
        <w:overflowPunct/>
        <w:topLinePunct w:val="0"/>
        <w:autoSpaceDE/>
        <w:autoSpaceDN/>
        <w:bidi w:val="0"/>
        <w:adjustRightInd/>
        <w:snapToGrid/>
        <w:spacing w:before="4" w:line="360" w:lineRule="auto"/>
        <w:jc w:val="center"/>
        <w:textAlignment w:val="auto"/>
        <w:rPr>
          <w:rFonts w:hint="eastAsia" w:ascii="仿宋_GB2312" w:hAnsi="仿宋_GB2312" w:eastAsia="仿宋_GB2312" w:cs="仿宋_GB2312"/>
          <w:b/>
          <w:bCs/>
          <w:sz w:val="21"/>
          <w:szCs w:val="21"/>
        </w:rPr>
      </w:pPr>
      <w:bookmarkStart w:id="156" w:name="6254931-6468344-3_5"/>
      <w:bookmarkEnd w:id="156"/>
      <w:r>
        <w:rPr>
          <w:rFonts w:hint="eastAsia" w:ascii="仿宋_GB2312" w:hAnsi="仿宋_GB2312" w:eastAsia="仿宋_GB2312" w:cs="仿宋_GB2312"/>
          <w:b/>
          <w:bCs/>
          <w:sz w:val="21"/>
          <w:szCs w:val="21"/>
        </w:rPr>
        <w:t>第五章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监督管理</w:t>
      </w:r>
    </w:p>
    <w:p w14:paraId="266EE652">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国务院建设行政主管部门对全国的建设工程勘察、设计活动实施统一监督管理。国务院铁路、交通、水利等有关部门按照国务院规定的职责分工，负责对全国的有关专业建设工程勘察、设计活动的监督管理。</w:t>
      </w:r>
    </w:p>
    <w:p w14:paraId="7AF8E972">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p w14:paraId="31D49768">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建设工程勘察、设计单位在建设工程勘察、设计资质证书规定的业务范围内跨部门、跨地区承揽勘察、设计业务的，有关地方人民政府及其所属部门不得设置障碍，不得违反国家规定收取任何费用。</w:t>
      </w:r>
    </w:p>
    <w:p w14:paraId="4D975E24">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w:t>
      </w:r>
    </w:p>
    <w:p w14:paraId="1C3C5B75">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施工图设计文件未经审查批准的，不得使用。</w:t>
      </w:r>
    </w:p>
    <w:p w14:paraId="3801DB3A">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任何单位和个人对建设工程勘察、设计活动中的违法行为都有权检举、控告、投诉。</w:t>
      </w:r>
    </w:p>
    <w:p w14:paraId="02102D77">
      <w:pPr>
        <w:keepNext w:val="0"/>
        <w:keepLines w:val="0"/>
        <w:pageBreakBefore w:val="0"/>
        <w:widowControl w:val="0"/>
        <w:kinsoku/>
        <w:wordWrap/>
        <w:overflowPunct/>
        <w:topLinePunct w:val="0"/>
        <w:autoSpaceDE/>
        <w:autoSpaceDN/>
        <w:bidi w:val="0"/>
        <w:adjustRightInd/>
        <w:snapToGrid/>
        <w:spacing w:before="4" w:line="360" w:lineRule="auto"/>
        <w:jc w:val="center"/>
        <w:textAlignment w:val="auto"/>
        <w:rPr>
          <w:rFonts w:hint="eastAsia" w:ascii="仿宋_GB2312" w:hAnsi="仿宋_GB2312" w:eastAsia="仿宋_GB2312" w:cs="仿宋_GB2312"/>
          <w:b/>
          <w:bCs/>
          <w:sz w:val="21"/>
          <w:szCs w:val="21"/>
        </w:rPr>
      </w:pPr>
      <w:bookmarkStart w:id="157" w:name="6254931-6468344-3_6"/>
      <w:bookmarkEnd w:id="157"/>
      <w:r>
        <w:rPr>
          <w:rFonts w:hint="eastAsia" w:ascii="仿宋_GB2312" w:hAnsi="仿宋_GB2312" w:eastAsia="仿宋_GB2312" w:cs="仿宋_GB2312"/>
          <w:b/>
          <w:bCs/>
          <w:sz w:val="21"/>
          <w:szCs w:val="21"/>
        </w:rPr>
        <w:t>第六章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罚 则</w:t>
      </w:r>
    </w:p>
    <w:p w14:paraId="7B26A61D">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违反本条例第八条规定的，责令停止违法行为，处合同约定的勘察费、设计费1倍以上2倍以下的罚款，有违法所得的，予以没收;可以责令停业整顿，降低资质等级;情节严重的，吊销资质证书。</w:t>
      </w:r>
    </w:p>
    <w:p w14:paraId="1DE3BA49">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未取得资质证书承揽工程的，予以取缔，依照前款规定处以罚款;有违法所得的，予以没收。</w:t>
      </w:r>
    </w:p>
    <w:p w14:paraId="53149F49">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以欺骗手段取得资质证书承揽工程的，吊销资质证书，依照本条第一款规定处以罚款;有违法所得的，予以没收。</w:t>
      </w:r>
    </w:p>
    <w:p w14:paraId="41DEFEE9">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反本条例规定，未经注册，擅自以注册建设工程勘察、设计人员的名义从事建设工程勘察、设计活动的，责令停止违法行为，没收违法所得，处违法所得2倍以上5倍以下罚款;给他人造成损失的，依法承担赔偿责任。</w:t>
      </w:r>
    </w:p>
    <w:p w14:paraId="36CC5909">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p w14:paraId="79B85B32">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违反本条例规定，发包方将建设工程勘察、设计业务发包给不具有相应资质等级的建设工程勘察、设计单位的，责令改正，处50万元以上100万元以下的罚款。</w:t>
      </w:r>
    </w:p>
    <w:p w14:paraId="2DAB92A6">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违反本条例规定，建设工程勘察、设计单位将所承揽的建设工程勘察、设计转包的，责令改正，没收违法所得，处合同约定的勘察费、设计费25%以上50%以下的罚款，可以责令停业整顿，降低资质等级;情节严重的，吊销资质证书。</w:t>
      </w:r>
    </w:p>
    <w:p w14:paraId="632C28D0">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p w14:paraId="4CB5A1DB">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违反本条例规定，有下列行为之一的，依照《建设工程质量管理条例》第六十三条的规定给予处罚:</w:t>
      </w:r>
    </w:p>
    <w:p w14:paraId="6A2A9DDC">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(一)勘察单位未按照工程建设强制性标准进行勘察的;</w:t>
      </w:r>
    </w:p>
    <w:p w14:paraId="0EC18A37">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(二)设计单位未根据勘察成果文件进行工程设计的;</w:t>
      </w:r>
    </w:p>
    <w:p w14:paraId="2C62E00C">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(三)设计单位指定建筑材料、建筑构配件的生产厂、供应商的;</w:t>
      </w:r>
    </w:p>
    <w:p w14:paraId="5C69C2CB">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(四)设计单位未按照工程建设强制性标准进行设计的。</w:t>
      </w:r>
    </w:p>
    <w:p w14:paraId="32016ED1">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本条例规定的责令停业整顿、降低资质等级和吊销资质证书、资格证书的行政处罚，由颁发资质证书、资格证书的机关决定;其他行政处罚，由建设行政主管部门或者其他有关部门依据法定职权范围决定。</w:t>
      </w:r>
    </w:p>
    <w:p w14:paraId="2FE94376">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依照本条例规定被吊销资质证书的，由工商行政管理部门吊销其营业执照。</w:t>
      </w:r>
    </w:p>
    <w:p w14:paraId="5D18B3D5">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国家机关工作人员在建设工程勘察、设计活动的监督管理工作中玩忽职守、滥用职权、徇私舞弊，构成犯罪的，依法追究</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"https://baike.so.com/doc/5411775-5649890.html"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刑事责任</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;尚不构成</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"https://baike.so.com/doc/830885-26827771.html"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犯罪</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的，依法给予</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"https://baike.so.com/doc/3891983-4085249.html"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行政处分</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6C278F3B">
      <w:pPr>
        <w:keepNext w:val="0"/>
        <w:keepLines w:val="0"/>
        <w:pageBreakBefore w:val="0"/>
        <w:widowControl w:val="0"/>
        <w:kinsoku/>
        <w:wordWrap/>
        <w:overflowPunct/>
        <w:topLinePunct w:val="0"/>
        <w:autoSpaceDE/>
        <w:autoSpaceDN/>
        <w:bidi w:val="0"/>
        <w:adjustRightInd/>
        <w:snapToGrid/>
        <w:spacing w:before="4" w:line="360" w:lineRule="auto"/>
        <w:jc w:val="center"/>
        <w:textAlignment w:val="auto"/>
        <w:rPr>
          <w:rFonts w:hint="eastAsia" w:ascii="仿宋_GB2312" w:hAnsi="仿宋_GB2312" w:eastAsia="仿宋_GB2312" w:cs="仿宋_GB2312"/>
          <w:b/>
          <w:bCs/>
          <w:sz w:val="21"/>
          <w:szCs w:val="21"/>
        </w:rPr>
      </w:pPr>
      <w:bookmarkStart w:id="158" w:name="6254931-6468344-3_7"/>
      <w:bookmarkEnd w:id="158"/>
      <w:r>
        <w:rPr>
          <w:rFonts w:hint="eastAsia" w:ascii="仿宋_GB2312" w:hAnsi="仿宋_GB2312" w:eastAsia="仿宋_GB2312" w:cs="仿宋_GB2312"/>
          <w:b/>
          <w:bCs/>
          <w:sz w:val="21"/>
          <w:szCs w:val="21"/>
        </w:rPr>
        <w:t>第七章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附 则</w:t>
      </w:r>
    </w:p>
    <w:p w14:paraId="4DD97A5A">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抢险救灾及其他临时性建筑和农民自建两层以下住宅的勘察、设计活动，不适用本条例。</w:t>
      </w:r>
    </w:p>
    <w:p w14:paraId="5789E354">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军事建设工程勘察、设计的管理，按照中央军事委员会的有关规定执行。</w:t>
      </w:r>
    </w:p>
    <w:p w14:paraId="04B7B3F9">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本条例自公布之日起施行。</w:t>
      </w:r>
    </w:p>
    <w:p w14:paraId="0C97A62F">
      <w:pPr>
        <w:keepNext w:val="0"/>
        <w:keepLines w:val="0"/>
        <w:pageBreakBefore w:val="0"/>
        <w:widowControl w:val="0"/>
        <w:kinsoku/>
        <w:wordWrap/>
        <w:overflowPunct/>
        <w:topLinePunct w:val="0"/>
        <w:autoSpaceDE/>
        <w:autoSpaceDN/>
        <w:bidi w:val="0"/>
        <w:adjustRightInd/>
        <w:snapToGrid/>
        <w:spacing w:before="4" w:line="360" w:lineRule="auto"/>
        <w:ind w:firstLine="420" w:firstLineChars="200"/>
        <w:textAlignment w:val="auto"/>
        <w:rPr>
          <w:rFonts w:hint="eastAsia" w:ascii="仿宋_GB2312" w:hAnsi="仿宋_GB2312" w:eastAsia="仿宋_GB2312" w:cs="仿宋_GB2312"/>
          <w:sz w:val="21"/>
          <w:szCs w:val="21"/>
        </w:rPr>
      </w:pPr>
    </w:p>
    <w:p w14:paraId="472BD4D4">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14:paraId="1D4F8914">
      <w:pPr>
        <w:pStyle w:val="2"/>
        <w:bidi w:val="0"/>
        <w:rPr>
          <w:rFonts w:hint="eastAsia" w:ascii="宋体" w:hAnsi="宋体" w:eastAsia="宋体" w:cs="宋体"/>
          <w:sz w:val="32"/>
          <w:szCs w:val="32"/>
        </w:rPr>
      </w:pPr>
      <w:bookmarkStart w:id="159" w:name="_安全生产许可证条例"/>
      <w:r>
        <w:rPr>
          <w:rFonts w:hint="eastAsia" w:ascii="宋体" w:hAnsi="宋体" w:eastAsia="宋体" w:cs="宋体"/>
          <w:sz w:val="32"/>
          <w:szCs w:val="32"/>
        </w:rPr>
        <w:t>安全生产许可证条例</w:t>
      </w:r>
    </w:p>
    <w:bookmarkEnd w:id="159"/>
    <w:p w14:paraId="000889E9">
      <w:pPr>
        <w:keepNext w:val="0"/>
        <w:keepLines w:val="0"/>
        <w:pageBreakBefore w:val="0"/>
        <w:widowControl w:val="0"/>
        <w:kinsoku/>
        <w:wordWrap/>
        <w:overflowPunct/>
        <w:topLinePunct w:val="0"/>
        <w:autoSpaceDE/>
        <w:autoSpaceDN/>
        <w:bidi w:val="0"/>
        <w:snapToGrid/>
        <w:spacing w:before="63" w:beforeLines="20"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国务院令第397号公布 </w:t>
      </w:r>
      <w:r>
        <w:rPr>
          <w:rFonts w:hint="eastAsia" w:ascii="仿宋_GB2312" w:hAnsi="仿宋_GB2312" w:eastAsia="仿宋_GB2312" w:cs="仿宋_GB2312"/>
          <w:sz w:val="24"/>
          <w:szCs w:val="24"/>
          <w:lang w:val="en-US" w:eastAsia="zh-CN"/>
        </w:rPr>
        <w:t>第638号、第653号修正</w:t>
      </w:r>
    </w:p>
    <w:p w14:paraId="6CFA9819">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p>
    <w:p w14:paraId="4A1D16AB">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为了严格规范安全生产条件，进一步加强安全生产监督管理，防止和减少生产安全事故，根据《中华人民共和国安全生产法》的有关规定，制定本条例。</w:t>
      </w:r>
    </w:p>
    <w:p w14:paraId="68C4A26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国家对矿山企业、建筑施工企业和危险化学品、烟花爆竹、民用爆炸物品生产企业(以下统称企业)实行安全生产许可制度。</w:t>
      </w:r>
    </w:p>
    <w:p w14:paraId="6FEA0354">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企业未取得安全生产许可证的，不得从事生产活动。</w:t>
      </w:r>
    </w:p>
    <w:p w14:paraId="6A08F31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国务院安全生产监督管理部门负责中央管理的非煤矿矿山企业和危险化学品、烟花爆竹生产企业安全生产许可证的颁发和管理。</w:t>
      </w:r>
    </w:p>
    <w:p w14:paraId="459158C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省、自治区、直辖市人民政府安全生产监督管理部门负责前款规定以外的非煤矿矿山企业和危险化学品、烟花爆竹生产企业安全生产许可证的颁发和管理，并接受国务院安全生产监督管理部门的指导和监督。</w:t>
      </w:r>
    </w:p>
    <w:p w14:paraId="18C20FC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国家煤矿安全监察机构负责中央管理的煤矿企业安全生产许可证的颁发和管理。</w:t>
      </w:r>
    </w:p>
    <w:p w14:paraId="1298CC78">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在省、自治区、直辖市设立的煤矿安全监察机构负责前款规定以外的其他煤矿企业安全生产许可证的颁发和管理，并接受国家煤矿安全监察机构的指导和监督。</w:t>
      </w:r>
    </w:p>
    <w:p w14:paraId="2D5F020B">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省、自治区、直辖市人民政府建设主管部门负责建筑施工企业安全生产许可证的颁发和管理，并接受国务院建设主管部门的指导和监督。</w:t>
      </w:r>
    </w:p>
    <w:p w14:paraId="4D476B9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省、自治区、直辖市人民政府民用爆炸物品行业主管部门负责民用爆炸物品生产企业安全生产许可证的颁发和管理，并接受国务院民用爆炸物品行业主管部门的指导和监督。</w:t>
      </w:r>
    </w:p>
    <w:p w14:paraId="13459C2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企业取得安全生产许可证，应当具备下列安全生产条件:</w:t>
      </w:r>
    </w:p>
    <w:p w14:paraId="7E41BA28">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(一)建立、健全安全生产责任制，制定完备的安全生产规章制度和操作规程;</w:t>
      </w:r>
    </w:p>
    <w:p w14:paraId="22C1C7A7">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(二)安全投入符合安全生产要求;</w:t>
      </w:r>
    </w:p>
    <w:p w14:paraId="2DA56CD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(三)设置安全生产管理机构，配备专职安全生产管理人员;</w:t>
      </w:r>
    </w:p>
    <w:p w14:paraId="6C63E91C">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(四)主要负责人和安全生产管理人员经考核合格;</w:t>
      </w:r>
    </w:p>
    <w:p w14:paraId="5A7E8E08">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(五)特种作业人员经有关业务主管部门考核合格，取得特种作业操作资格证书;</w:t>
      </w:r>
    </w:p>
    <w:p w14:paraId="4988ABF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(六)从业人员经安全生产教育和培训合格;</w:t>
      </w:r>
    </w:p>
    <w:p w14:paraId="47449D04">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(七)依法参加工伤保险，为从业人员缴纳保险费;</w:t>
      </w:r>
    </w:p>
    <w:p w14:paraId="3750AE8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(八)厂房、作业场所和安全设施、设备、工艺符合有关安全生产法律、法规、标准和规程的要求;</w:t>
      </w:r>
    </w:p>
    <w:p w14:paraId="6E1A48AC">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(九)有职业危害防治措施，并为从业人员配备符合国家标准或者行业标准的劳动防护用品;</w:t>
      </w:r>
    </w:p>
    <w:p w14:paraId="2A6EF4A2">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(十)依法进行安全评价;</w:t>
      </w:r>
    </w:p>
    <w:p w14:paraId="545E881E">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(十一)有重大危险源检测、评估、监控措施和应急预案;</w:t>
      </w:r>
    </w:p>
    <w:p w14:paraId="7CD2DFD6">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(十二)有生产安全事故应急救援预案、应急救援组织或者应急救援人员，配备必要的应急救援器材、设备;</w:t>
      </w:r>
    </w:p>
    <w:p w14:paraId="4BB0313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(十三)法律、法规规定的其他条件。</w:t>
      </w:r>
    </w:p>
    <w:p w14:paraId="2BFBA20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企业进行生产前，应当依照本条例的规定向安全生产许可证颁发管理机关申请领取安全生产许可证，并提供本条例第六条规定的相关文件、资料。安全生产许可证颁发管理机关应当自收到申请之日起45日内审查完毕，经审查符合本条例规定的安全生产条件的，颁发安全生产许可证;不符合本条例规定的安全生产条件的，不予颁发安全生产许可证，书面通知企业并说明理由。</w:t>
      </w:r>
    </w:p>
    <w:p w14:paraId="52EACF4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煤矿企业应当以矿(井)为单位，依照本条例的规定取得安全生产许可证。</w:t>
      </w:r>
    </w:p>
    <w:p w14:paraId="3026FF2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安全生产许可证由国务院安全生产监督管理部门规定统一的式样。</w:t>
      </w:r>
    </w:p>
    <w:p w14:paraId="02531E49">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安全生产许可证的有效期为3年。安全生产许可证有效期满需要延期的，企业应当于期满前3个月向原安全生产许可证颁发管理机关办理延期手续。</w:t>
      </w:r>
    </w:p>
    <w:p w14:paraId="65B4AF6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企业在安全生产许可证有效期内，严格遵守有关安全生产的法律法规，未发生死亡事故的，安全生产许可证有效期届满时，经原安全生产许可证颁发管理机关同意，不再审查，安全生产许可证有效期延期3年。</w:t>
      </w:r>
    </w:p>
    <w:p w14:paraId="0776C3A1">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安全生产许可证颁发管理机关应当建立、健全安全生产许可证档案管理制度，并定期向社会公布企业取得安全生产许可证的情况。</w:t>
      </w:r>
    </w:p>
    <w:p w14:paraId="483D2CCF">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煤矿企业安全生产许可证颁发管理机关、建筑施工企业安全生产许可证颁发管理机关、民用爆炸物品生产企业安全生产许可证颁发管理机关，应当每年向同级安全生产监督管理部门通报其安全生产许可证颁发和管理情况。</w:t>
      </w:r>
    </w:p>
    <w:p w14:paraId="1B3E547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国务院安全生产监督管理部门和省、自治区、直辖市人民政府安全生产监督管理部门对建筑施工企业、民用爆炸物品生产企业、煤矿企业取得安全生产许可证的情况进行监督。</w:t>
      </w:r>
    </w:p>
    <w:p w14:paraId="1BE3F3D4">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企业不得转让、冒用安全生产许可证或者使用伪造的安全生产许可证。</w:t>
      </w:r>
    </w:p>
    <w:p w14:paraId="70138A3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企业取得安全生产许可证后，不得降低安全生产条件，并应当加强日常安全生产管理，接受安全生产许可证颁发管理机关的监督检查。</w:t>
      </w:r>
    </w:p>
    <w:p w14:paraId="101DEF3A">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安全生产许可证颁发管理机关应当加强对取得安全生产许可证的企业的监督检查，发现其不再具备本条例规定的安全生产条件的，应当暂扣或者吊销安全生产许可证。</w:t>
      </w:r>
    </w:p>
    <w:p w14:paraId="44AEDCB4">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安全生产许可证颁发管理机关工作人员在安全生产许可证颁发、管理和监督检查工作中，不得索取或者接受企业的财物，不得谋取其他利益。</w:t>
      </w:r>
    </w:p>
    <w:p w14:paraId="3CADF93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监察机关依照《中华人民共和国行政监察法》的规定，对安全生产许可证颁发管理机关及其工作人员履行本条例规定的职责实施监察。</w:t>
      </w:r>
    </w:p>
    <w:p w14:paraId="2687ED32">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任何单位或者个人对违反本条例规定的行为，有权向安全生产许可证颁发管理机关或者监察机关等有关部门举报。</w:t>
      </w:r>
    </w:p>
    <w:p w14:paraId="4885E912">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安全生产许可证颁发管理机关工作人员有下列行为之一的，给予降级或者撤职的行政处分;构成犯罪的，依法追究刑事责任:</w:t>
      </w:r>
    </w:p>
    <w:p w14:paraId="1E8D7443">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(一)向不符合本条例规定的安全生产条件的企业颁发安全生产许可证的;</w:t>
      </w:r>
    </w:p>
    <w:p w14:paraId="05969604">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(二)发现企业未依法取得安全生产许可证擅自从事生产活动，不依法处理的;</w:t>
      </w:r>
    </w:p>
    <w:p w14:paraId="45B8012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(三)发现取得安全生产许可证的企业不再具备本条例规定的安全生产条件，不依法处理的;</w:t>
      </w:r>
    </w:p>
    <w:p w14:paraId="2DE8929D">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(四)接到对违反本条例规定行为的举报后，不及时处理的;</w:t>
      </w:r>
    </w:p>
    <w:p w14:paraId="4E6ED799">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(五)在安全生产许可证颁发、管理和监督检查工作中，索取或者接受企业的财物，或者谋取其他利益的。</w:t>
      </w:r>
    </w:p>
    <w:p w14:paraId="4C002289">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违反本条例规定，未取得安全生产许可证擅自进行生产的，责令停止生产，没收违法所得，并处10万元以上50万元以下的罚款;造成重大事故或者其他严重后果，构成犯罪的，依法追究刑事责任。</w:t>
      </w:r>
    </w:p>
    <w:p w14:paraId="162C2DE9">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14:paraId="1F85852C">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违反本条例规定，转让安全生产许可证的，没收违法所得，处10万元以上50万元以下的罚款，并吊销其安全生产许可证;构成犯罪的，依法追究刑事责任;接受转让的，依照本条例第十九条的规定处罚。</w:t>
      </w:r>
    </w:p>
    <w:p w14:paraId="7089FC35">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冒用安全生产许可证或者使用伪造的安全生产许可证的，依照本条例第十九条的规定处罚。</w:t>
      </w:r>
    </w:p>
    <w:p w14:paraId="03B485B8">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本条例施行前已经进行生产的企业，应当自本条例施行之日起1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定处罚。</w:t>
      </w:r>
    </w:p>
    <w:p w14:paraId="3B6DEDA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本条例规定的行政处罚，由安全生产许可证颁发管理机关决定。</w:t>
      </w:r>
    </w:p>
    <w:p w14:paraId="1D92FC73">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本条例自公布之日起施行。</w:t>
      </w:r>
      <w:bookmarkStart w:id="160" w:name="refer_2256534-2387397-15711423"/>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"https://baike.so.com/doc/2256534-2387397.html" \l "refff_2256534-2387397-3"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w:t>
      </w:r>
      <w:bookmarkEnd w:id="160"/>
      <w:r>
        <w:rPr>
          <w:rFonts w:hint="eastAsia" w:ascii="仿宋_GB2312" w:hAnsi="仿宋_GB2312" w:eastAsia="仿宋_GB2312" w:cs="仿宋_GB2312"/>
          <w:sz w:val="21"/>
          <w:szCs w:val="21"/>
        </w:rPr>
        <w:fldChar w:fldCharType="end"/>
      </w:r>
    </w:p>
    <w:p w14:paraId="3ECDE4E0">
      <w:pPr>
        <w:keepNext w:val="0"/>
        <w:keepLines w:val="0"/>
        <w:pageBreakBefore w:val="0"/>
        <w:widowControl w:val="0"/>
        <w:kinsoku/>
        <w:wordWrap/>
        <w:overflowPunct/>
        <w:topLinePunct w:val="0"/>
        <w:autoSpaceDE/>
        <w:autoSpaceDN/>
        <w:bidi w:val="0"/>
        <w:adjustRightInd w:val="0"/>
        <w:snapToGrid/>
        <w:spacing w:before="63" w:beforeLines="20" w:line="360" w:lineRule="auto"/>
        <w:ind w:firstLine="420" w:firstLineChars="200"/>
        <w:textAlignment w:val="auto"/>
        <w:rPr>
          <w:rFonts w:hint="eastAsia" w:ascii="仿宋_GB2312" w:hAnsi="仿宋_GB2312" w:eastAsia="仿宋_GB2312" w:cs="仿宋_GB2312"/>
          <w:sz w:val="21"/>
          <w:szCs w:val="21"/>
        </w:rPr>
      </w:pPr>
    </w:p>
    <w:p w14:paraId="7D75395F">
      <w:pPr>
        <w:rPr>
          <w:rFonts w:hint="eastAsia" w:ascii="Calibri" w:hAnsi="Calibri" w:eastAsia="宋体"/>
          <w:sz w:val="32"/>
          <w:szCs w:val="32"/>
        </w:rPr>
      </w:pPr>
      <w:r>
        <w:rPr>
          <w:rFonts w:hint="eastAsia" w:ascii="Calibri" w:hAnsi="Calibri" w:eastAsia="宋体"/>
          <w:sz w:val="32"/>
          <w:szCs w:val="32"/>
        </w:rPr>
        <w:br w:type="page"/>
      </w:r>
    </w:p>
    <w:p w14:paraId="4F0B27F1">
      <w:pPr>
        <w:pStyle w:val="2"/>
        <w:bidi w:val="0"/>
        <w:jc w:val="center"/>
        <w:rPr>
          <w:rFonts w:hint="eastAsia"/>
          <w:sz w:val="32"/>
          <w:szCs w:val="32"/>
        </w:rPr>
      </w:pPr>
      <w:bookmarkStart w:id="161" w:name="_生产安全事故报告和调查处理条例"/>
      <w:r>
        <w:rPr>
          <w:rFonts w:hint="eastAsia"/>
          <w:sz w:val="32"/>
          <w:szCs w:val="32"/>
        </w:rPr>
        <w:t>生产安全事故报告和调查处理条例</w:t>
      </w:r>
    </w:p>
    <w:bookmarkEnd w:id="161"/>
    <w:p w14:paraId="1070D889">
      <w:pPr>
        <w:keepNext w:val="0"/>
        <w:keepLines w:val="0"/>
        <w:pageBreakBefore w:val="0"/>
        <w:widowControl w:val="0"/>
        <w:kinsoku/>
        <w:wordWrap/>
        <w:overflowPunct/>
        <w:topLinePunct w:val="0"/>
        <w:autoSpaceDE/>
        <w:autoSpaceDN/>
        <w:bidi w:val="0"/>
        <w:adjustRightInd w:val="0"/>
        <w:snapToGrid w:val="0"/>
        <w:spacing w:before="63" w:beforeLines="20" w:line="360" w:lineRule="auto"/>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国务院令第493号公布</w:t>
      </w:r>
    </w:p>
    <w:p w14:paraId="6DCEC738">
      <w:pPr>
        <w:keepNext w:val="0"/>
        <w:keepLines w:val="0"/>
        <w:pageBreakBefore w:val="0"/>
        <w:widowControl w:val="0"/>
        <w:kinsoku/>
        <w:wordWrap/>
        <w:overflowPunct/>
        <w:topLinePunct w:val="0"/>
        <w:autoSpaceDE/>
        <w:autoSpaceDN/>
        <w:bidi w:val="0"/>
        <w:adjustRightInd w:val="0"/>
        <w:snapToGrid w:val="0"/>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总则</w:t>
      </w:r>
    </w:p>
    <w:p w14:paraId="62A92D48">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为了规范生产安全事故的报告和调查处理，落实生产安全事故责任追究制度，防止和减少生产安全事故，根据《</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"https://baike.so.com/doc/5354783-5590247.html"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中华人民共和国安全生产法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》和有关法律，制定本条例。</w:t>
      </w:r>
    </w:p>
    <w:p w14:paraId="72E5E6FB">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生产经营活动中发生的造成人身伤亡或者</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"https://baike.so.com/doc/6306678-6520261.html"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直接经济损失</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的生产安全事故的报告和调查处理，适用本条例;</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"https://baike.so.com/doc/287837-304745.html"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环境污染事故</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、核设施事故、国防科研生产事故的报告和调查处理不适用本条例。</w:t>
      </w:r>
    </w:p>
    <w:p w14:paraId="08B26989">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根据生产安全事故(以下简称事故)造成的人员伤亡或者直接经济损失，事故一般分为以下等级:</w:t>
      </w:r>
    </w:p>
    <w:p w14:paraId="5630C660">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"https://baike.so.com/doc/5578876-5792244.html"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特别重大事故</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，是指造成30人以上死亡，或者100人以上</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"https://baike.so.com/doc/5637689-10437141.html"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重伤</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(包括急性工业中毒，下同)，或者1亿元以上直接经济损失的事故;</w:t>
      </w:r>
    </w:p>
    <w:p w14:paraId="7EC753B9">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(二)重大事故，是指造成10人以上30人以下死亡，或者50人以上100人以下重伤，或者5000万元以上1亿元以下直接经济损失的事故;</w:t>
      </w:r>
    </w:p>
    <w:p w14:paraId="4AFD20D9">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(三)较大事故，是指造成3人以上10人以下死亡，或者10人以上50人以下重伤，或者1000万元以上5000万元以下直接经济损失的事故;</w:t>
      </w:r>
    </w:p>
    <w:p w14:paraId="7BE9EA7E">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(四)一般事故，是指造成3人以下死亡，或者10人以下重伤，或者1000万元以下直接经济损失的事故。</w:t>
      </w:r>
    </w:p>
    <w:p w14:paraId="1B7EAB77">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国务院安全生产监督管理部门可以会同国务院有关部门，制定事故等级划分的补充性规定。</w:t>
      </w:r>
    </w:p>
    <w:p w14:paraId="43C19F7A">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本条第一款所称的"以上"包括本数，所称的"以下"不包括本数。</w:t>
      </w:r>
    </w:p>
    <w:p w14:paraId="18399CF9">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事故报告应当及时、</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"https://baike.so.com/doc/6294542-6508059.html"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准确</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、完整，任何单位和个人对事故不得迟报、漏报、谎报或者瞒报。</w:t>
      </w:r>
    </w:p>
    <w:p w14:paraId="057088C4">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事故调查处理应当坚持实事求是、尊重科学的原则，及时、准确地查清事故经过、事故原因和事故损失，查明事故性质，认定事故责任，总结事故教训，提出整改措施，并对事故责任者依法追究责任。</w:t>
      </w:r>
    </w:p>
    <w:p w14:paraId="152FE864">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县级以上人民政府应当依照本条例的规定，严格履行职责，及时、准确地完成事故调查处理工作。</w:t>
      </w:r>
    </w:p>
    <w:p w14:paraId="5E184D88">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事故发生地有关地方人民政府应当支持、配合上级人民政府或者有关部门的事故调查处理工作，并提供必要的便利条件。</w:t>
      </w:r>
    </w:p>
    <w:p w14:paraId="33E0309A">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参加事故调查处理的部门和单位应当互相配合，提高事故调查处理工作的效率。</w:t>
      </w:r>
    </w:p>
    <w:p w14:paraId="73359AB8">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工会依法参加事故调查处理，有权向有关部门提出处理意见。</w:t>
      </w:r>
    </w:p>
    <w:p w14:paraId="63040B02">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任何单位和个人不得阻挠和干涉对事故的报告和依法调查处理。</w:t>
      </w:r>
    </w:p>
    <w:p w14:paraId="41C4A547">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对事故报告和调查处理中的违法行为，任何单位和个人有权向安全生产监督管理部门、监察机关或者其他有关部门举报，接到举报的部门应当依法及时处理。</w:t>
      </w:r>
    </w:p>
    <w:p w14:paraId="0A1CFB76">
      <w:pPr>
        <w:keepNext w:val="0"/>
        <w:keepLines w:val="0"/>
        <w:pageBreakBefore w:val="0"/>
        <w:widowControl w:val="0"/>
        <w:kinsoku/>
        <w:wordWrap/>
        <w:overflowPunct/>
        <w:topLinePunct w:val="0"/>
        <w:autoSpaceDE/>
        <w:autoSpaceDN/>
        <w:bidi w:val="0"/>
        <w:adjustRightInd w:val="0"/>
        <w:snapToGrid w:val="0"/>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事故报告</w:t>
      </w:r>
    </w:p>
    <w:p w14:paraId="7F2323B1">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事故发生后，事故现场有关人员应当立即向本单位负责人报告;单位负责人接到报告后，应当于1小时内向事故发生地县级以上人民政府安全生产监督管理部门和负有安全生产监督管理职责的有关部门报告。</w:t>
      </w:r>
    </w:p>
    <w:p w14:paraId="00BE59B4">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情况紧急时，事故现场有关人员可以直接向事故发生地县级以上人民政府安全生产监督管理部门和负有安全生产监督管理职责的有关部门报告。</w:t>
      </w:r>
    </w:p>
    <w:p w14:paraId="4D5C8F70">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安全生产监督管理部门和负有安全生产监督管理职责的有关部门接到事故报告后，应当依照下列规定上报事故情况，并通知公安机关、劳动保障行政部门、工会和人民检察院:</w:t>
      </w:r>
    </w:p>
    <w:p w14:paraId="45A20BA2">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(一)特别重大事故、重大事故逐级上报至国务院安全生产监督管理部门和负有安全生产监督管理职责的有关部门;</w:t>
      </w:r>
    </w:p>
    <w:p w14:paraId="1049C09B">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(二)较大事故逐级上报至省、自治区、直辖市人民政府安全生产监督管理部门和负有安全生产监督管理职责的有关部门;</w:t>
      </w:r>
    </w:p>
    <w:p w14:paraId="22846EFE">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(三)一般事故上报至设区的市级人民政府安全生产监督管理部门和负有安全生产监督管理职责的有关部门。</w:t>
      </w:r>
    </w:p>
    <w:p w14:paraId="1C01BF79">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生产监督管理部门和负有安全生产监督管理职责的有关部门依照前款规定上报事故情况，应当同时报告本级人民政府。国务院安全生产监督管理部门和负有安全生产监督管理职责的有关部门以及省级人民政府接到发生特别重大事故、重大事故的报告后，应当立即报告国务院。</w:t>
      </w:r>
    </w:p>
    <w:p w14:paraId="147B7880">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必要时，安全生产监督管理部门和负有安全生产监督管理职责的有关部门可以越级上报事故情况。</w:t>
      </w:r>
    </w:p>
    <w:p w14:paraId="55E05D75">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安全生产监督管理部门和负有安全生产监督管理职责的有关部门逐级上报事故情况，每级上报的时间不得超过2小时。</w:t>
      </w:r>
    </w:p>
    <w:p w14:paraId="5D863B5A">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报告事故应当包括下列内容:</w:t>
      </w:r>
    </w:p>
    <w:p w14:paraId="0AC524AB">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(一)事故发生单位概况;</w:t>
      </w:r>
    </w:p>
    <w:p w14:paraId="402E6D2E">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(二)事故发生的时间、地点以及事故现场情况;</w:t>
      </w:r>
    </w:p>
    <w:p w14:paraId="1E7369CA">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(三)事故的简要经过;</w:t>
      </w:r>
    </w:p>
    <w:p w14:paraId="56ECE1DA">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(四)事故已经造成或者可能造成的伤亡人数(包括下落不明的人数)和初步估计的直接经济损失;</w:t>
      </w:r>
    </w:p>
    <w:p w14:paraId="7680902D">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(五)已经采取的措施;</w:t>
      </w:r>
    </w:p>
    <w:p w14:paraId="5F174BBC">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(六)其他应当报告的情况。</w:t>
      </w:r>
    </w:p>
    <w:p w14:paraId="2B759C7B">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事故报告后出现新情况的，应当及时补报。</w:t>
      </w:r>
    </w:p>
    <w:p w14:paraId="12BBDC96">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自事故发生之日起30日内，事故造成的伤亡人数发生变化的，应当及时补报。</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"https://baike.so.com/doc/5738496-5951245.html"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道路交通事故</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、火灾事故自发生之日起7日内，事故造成的伤亡人数发生变化的，应当及时补报。</w:t>
      </w:r>
    </w:p>
    <w:p w14:paraId="66636ECE">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事故发生单位负责人接到事故报告后，应当立即启动事故相应应急预案，或者采取有效措施，组织抢救，防止事故扩大，减少人员伤亡和财产损失。</w:t>
      </w:r>
    </w:p>
    <w:p w14:paraId="2A2CDF7A">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事故发生地有关地方人民政府、安全生产监督管理部门和负有安全生产监督管理职责的有关部门接到事故报告后，其负责人应当立即赶赴事故现场，组织事故救援。</w:t>
      </w:r>
    </w:p>
    <w:p w14:paraId="337955AC">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事故发生后，有关单位和人员应当妥善保护事故现场以及相关证据，任何单位和个人不得破坏事故现场、毁灭相关证据。</w:t>
      </w:r>
    </w:p>
    <w:p w14:paraId="24D43B81">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因抢救人员、防止事故扩大以及疏通交通等原因，需要移动事故现场物件的，应当做出标志，绘制现场简图并做出书面记录，妥善保存现场重要痕迹、物证。</w:t>
      </w:r>
    </w:p>
    <w:p w14:paraId="22962001">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事故发生地公安机关根据事故的情况，对涉嫌犯罪的，应当依法立案侦查，采取强制措施和侦查措施。犯罪嫌疑人逃匿的，公安机关应当迅速追捕归案。</w:t>
      </w:r>
    </w:p>
    <w:p w14:paraId="2E722DD6">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安全生产监督管理部门和负有安全生产监督管理职责的有关部门应当建立值班制度，并向社会公布值班电话，受理事故报告和举报。</w:t>
      </w:r>
    </w:p>
    <w:p w14:paraId="759CF37F">
      <w:pPr>
        <w:keepNext w:val="0"/>
        <w:keepLines w:val="0"/>
        <w:pageBreakBefore w:val="0"/>
        <w:widowControl w:val="0"/>
        <w:kinsoku/>
        <w:wordWrap/>
        <w:overflowPunct/>
        <w:topLinePunct w:val="0"/>
        <w:autoSpaceDE/>
        <w:autoSpaceDN/>
        <w:bidi w:val="0"/>
        <w:adjustRightInd w:val="0"/>
        <w:snapToGrid w:val="0"/>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事故调查</w:t>
      </w:r>
    </w:p>
    <w:p w14:paraId="523B14C1">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特别重大事故由国务院或者国务院授权有关部门组织事故调查组进行调查。</w:t>
      </w:r>
    </w:p>
    <w:p w14:paraId="32CB6C1A">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w:t>
      </w:r>
    </w:p>
    <w:p w14:paraId="17D07D4E">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未造成人员伤亡的一般事故，县级人民政府也可以委托事故发生单位组织事故调查组进行调查。</w:t>
      </w:r>
    </w:p>
    <w:p w14:paraId="5096AF36">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上级人民政府认为必要时，可以调查由下级人民政府负责调查的事故。</w:t>
      </w:r>
    </w:p>
    <w:p w14:paraId="0D15C113">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事故发生之日起30日内(道路交通事故、火灾事故自发生之日起7日内)，因事故伤亡人数变化导致事故等级发生变化，依照本条例规定应当由上级人民政府负责调查的，上级人民政府可以另行组织事故调查组进行调查。</w:t>
      </w:r>
    </w:p>
    <w:p w14:paraId="44A83BEC">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特别重大事故以下等级事故，事故发生地与事故发生单位不在同一个县级以上行政区域的，由事故发生地人民政府负责调查，事故发生单位所在地人民政府应当派人参加。</w:t>
      </w:r>
    </w:p>
    <w:p w14:paraId="5F3B83B5">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事故调查组的组成应当遵循精简、效能的原则。</w:t>
      </w:r>
    </w:p>
    <w:p w14:paraId="288E2194">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根据事故的具体情况，事故调查组由有关人民政府、安全生产监督管理部门、负有安全生产监督管理职责的有关部门、监察机关、公安机关以及工会派人组成，并应当邀请人民检察院派人参加。</w:t>
      </w:r>
    </w:p>
    <w:p w14:paraId="6AFA6DC0">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事故调查组可以聘请有关专家参与调查。</w:t>
      </w:r>
    </w:p>
    <w:p w14:paraId="749C35DB">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事故调查组成员应当具有事故调查所需要的知识和专长，并与所调查的事故没有直接利害关系。</w:t>
      </w:r>
    </w:p>
    <w:p w14:paraId="54D3F5CB">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事故调查组组长由负责事故调查的人民政府指定。事故调查组组长主持事故调查组的工作。</w:t>
      </w:r>
    </w:p>
    <w:p w14:paraId="605820D4">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事故调查组履行下列职责:</w:t>
      </w:r>
    </w:p>
    <w:p w14:paraId="66DA070F">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(一)查明事故发生的经过、原因、人员伤亡情况及直接经济损失;</w:t>
      </w:r>
    </w:p>
    <w:p w14:paraId="59C2EEE4">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(二)认定事故的性质和事故责任;</w:t>
      </w:r>
    </w:p>
    <w:p w14:paraId="023F815D">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(三)提出对事故责任者的处理建议;</w:t>
      </w:r>
    </w:p>
    <w:p w14:paraId="41DA36E0">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(四)总结事故教训，提出防范和整改措施;</w:t>
      </w:r>
    </w:p>
    <w:p w14:paraId="20AF7923">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(五)提交事故调查报告。</w:t>
      </w:r>
    </w:p>
    <w:p w14:paraId="435BCDF4">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事故调查组有权向有关单位和个人了解与事故有关的情况，并要求其提供相关文件、资料，有关单位和个人不得拒绝。</w:t>
      </w:r>
    </w:p>
    <w:p w14:paraId="2B2134F8">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事故发生单位的负责人和有关人员在事故调查期间不得擅离职守，并应当随时接受事故调查组的询问，如实提供有关情况。</w:t>
      </w:r>
    </w:p>
    <w:p w14:paraId="51DD9D14">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事故调查中发现涉嫌犯罪的，事故调查组应当及时将有关材料或者其复印件移交司法机关处理。</w:t>
      </w:r>
    </w:p>
    <w:p w14:paraId="0B023977">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事故调查中需要进行技术鉴定的，事故调查组应当委托具有国家规定资质的单位进行技术鉴定。必要时，事故调查组可以直接组织专家进行技术鉴定。技术鉴定所需时间不计入事故调查期限。</w:t>
      </w:r>
    </w:p>
    <w:p w14:paraId="5AFB3B9C">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事故调查组成员在事故调查工作中应当诚信公正、恪尽职守，遵守事故调查组的纪律，保守事故调查的秘密。</w:t>
      </w:r>
    </w:p>
    <w:p w14:paraId="6D643C70">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未经事故调查组组长允许，事故调查组成员不得擅自发布有关事故的信息。</w:t>
      </w:r>
    </w:p>
    <w:p w14:paraId="16F4176E">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事故调查组应当自事故发生之日起60日内提交事故调查报告;特殊情况下，经负责事故调查的人民政府批准，提交事故调查报告的期限可以适当延长，但延长的期限最长不超过60日。</w:t>
      </w:r>
    </w:p>
    <w:p w14:paraId="7EB4A707">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事故调查报告应当包括下列内容:</w:t>
      </w:r>
    </w:p>
    <w:p w14:paraId="332D61F5">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(一)事故发生单位概况;</w:t>
      </w:r>
    </w:p>
    <w:p w14:paraId="43D4E5BA">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(二)事故发生经过和事故救援情况;</w:t>
      </w:r>
    </w:p>
    <w:p w14:paraId="2B528636">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(三)事故造成的人员伤亡和直接经济损失;</w:t>
      </w:r>
    </w:p>
    <w:p w14:paraId="68B7E19A">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(四)事故发生的原因和事故性质;</w:t>
      </w:r>
    </w:p>
    <w:p w14:paraId="519C9956">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(五)事故责任的认定以及对事故责任者的处理建议;</w:t>
      </w:r>
    </w:p>
    <w:p w14:paraId="798A76BC">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(六)事故防范和整改措施。</w:t>
      </w:r>
    </w:p>
    <w:p w14:paraId="708DFEAA">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事故调查报告应当附具有关证据材料。事故调查组成员应当在事故调查报告上签名。</w:t>
      </w:r>
    </w:p>
    <w:p w14:paraId="4DB8074A">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事故调查报告报送负责事故调查的人民政府后，事故调查工作即告结束。事故调查的有关资料应当归档保存。</w:t>
      </w:r>
    </w:p>
    <w:p w14:paraId="21EFB9D4">
      <w:pPr>
        <w:keepNext w:val="0"/>
        <w:keepLines w:val="0"/>
        <w:pageBreakBefore w:val="0"/>
        <w:widowControl w:val="0"/>
        <w:kinsoku/>
        <w:wordWrap/>
        <w:overflowPunct/>
        <w:topLinePunct w:val="0"/>
        <w:autoSpaceDE/>
        <w:autoSpaceDN/>
        <w:bidi w:val="0"/>
        <w:adjustRightInd w:val="0"/>
        <w:snapToGrid w:val="0"/>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事故处理</w:t>
      </w:r>
    </w:p>
    <w:p w14:paraId="76D373DF">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重大事故、较大事故、一般事故，负责事故调查的人民政府应当自收到事故调查报告之日起15日内做出批复;特别重大事故，30日内做出批复，特殊情况下，批复时间可以适当延长，但延长的时间最长不超过30日。</w:t>
      </w:r>
    </w:p>
    <w:p w14:paraId="4FFF7548">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有关机关应当按照人民政府的批复，依照法律、行政法规规定的权限和程序，对事故发生单位和有关人员进行行政处罚，对负有事故责任的国家工作人员进行处分。</w:t>
      </w:r>
    </w:p>
    <w:p w14:paraId="6F177BA3">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事故发生单位应当按照负责事故调查的人民政府的批复，对本单位负有事故责任的人员进行处理。</w:t>
      </w:r>
    </w:p>
    <w:p w14:paraId="6ED26E11">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负有事故责任的人员涉嫌犯罪的，依法追究刑事责任。</w:t>
      </w:r>
    </w:p>
    <w:p w14:paraId="5B10D033">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事故发生单位应当认真吸取事故教训，落实防范和整改措施，防止事故再次发生。防范和整改措施的落实情况应当接受工会和职工的监督。</w:t>
      </w:r>
    </w:p>
    <w:p w14:paraId="7D18418E">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安全生产监督管理部门和负有安全生产监督管理职责的有关部门应当对事故发生单位落实防范和整改措施的情况进行监督检查。</w:t>
      </w:r>
    </w:p>
    <w:p w14:paraId="556E0F35">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事故处理的情况由负责事故调查的人民政府或者其授权的有关部门、机构向社会公布，依法应当保密的除外。</w:t>
      </w:r>
    </w:p>
    <w:p w14:paraId="2C56CDF4">
      <w:pPr>
        <w:keepNext w:val="0"/>
        <w:keepLines w:val="0"/>
        <w:pageBreakBefore w:val="0"/>
        <w:widowControl w:val="0"/>
        <w:kinsoku/>
        <w:wordWrap/>
        <w:overflowPunct/>
        <w:topLinePunct w:val="0"/>
        <w:autoSpaceDE/>
        <w:autoSpaceDN/>
        <w:bidi w:val="0"/>
        <w:adjustRightInd w:val="0"/>
        <w:snapToGrid w:val="0"/>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法律责任</w:t>
      </w:r>
    </w:p>
    <w:p w14:paraId="08383E08">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事故发生单位主要负责人有下列行为之一的，处上一年年收入40%至80%的罚款;属于国家工作人员的，并依法给予处分;构成犯罪的，依法追究刑事责任:</w:t>
      </w:r>
    </w:p>
    <w:p w14:paraId="5F0815AD">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(一)不立即组织事故抢救的;</w:t>
      </w:r>
    </w:p>
    <w:p w14:paraId="57504D06">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(二)迟报或者漏报事故的;</w:t>
      </w:r>
    </w:p>
    <w:p w14:paraId="2B222DFC">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(三)在事故调查处理期间擅离职守的。</w:t>
      </w:r>
    </w:p>
    <w:p w14:paraId="5BFFC885">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"https://baike.so.com/doc/6935402-7157758.html"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治安管理处罚</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;构成犯罪的，依法追究刑事责任:</w:t>
      </w:r>
    </w:p>
    <w:p w14:paraId="0EB195F3">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(一)谎报或者瞒报事故的;</w:t>
      </w:r>
    </w:p>
    <w:p w14:paraId="3DED1602">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(二)伪造或者故意破坏事故现场的;</w:t>
      </w:r>
    </w:p>
    <w:p w14:paraId="62F04C00">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(三)转移、隐匿资金、财产，或者销毁有关证据、资料的;</w:t>
      </w:r>
    </w:p>
    <w:p w14:paraId="3B0E63CC">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(四)拒绝接受调查或者拒绝提供有关情况和资料的;</w:t>
      </w:r>
    </w:p>
    <w:p w14:paraId="0BDF818C">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(五)在事故调查中作伪证或者指使他人作伪证的;</w:t>
      </w:r>
    </w:p>
    <w:p w14:paraId="688DA87D">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(六)事故发生后逃匿的。</w:t>
      </w:r>
    </w:p>
    <w:p w14:paraId="6D50061D">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事故发生单位对事故发生负有责任的，依照下列规定处以罚款:</w:t>
      </w:r>
    </w:p>
    <w:p w14:paraId="678FBF16">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(一)发生一般事故的，处10万元以上20万元以下的罚款;</w:t>
      </w:r>
    </w:p>
    <w:p w14:paraId="47E2430E">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(二)发生较大事故的，处20万元以上50万元以下的罚款;</w:t>
      </w:r>
    </w:p>
    <w:p w14:paraId="23595BA6">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(三)发生重大事故的，处50万元以上200万元以下的罚款;</w:t>
      </w:r>
    </w:p>
    <w:p w14:paraId="59CCCEE1">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(四)发生特别重大事故的，处200万元以上500万元以下的罚款。</w:t>
      </w:r>
    </w:p>
    <w:p w14:paraId="0D1222F0">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事故发生单位主要负责人未依法履行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"https://baike.so.com/doc/5799375-6012172.html"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安全生产管理</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职责，导致事故发生的，依照下列规定处以罚款;属于国家工作人员的，并依法给予处分;构成犯罪的，依法追究刑事责任:</w:t>
      </w:r>
    </w:p>
    <w:p w14:paraId="1094B003">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(一)发生一般事故的，处上一年年收入30%的罚款;</w:t>
      </w:r>
    </w:p>
    <w:p w14:paraId="734B0DF7">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(二)发生较大事故的，处上一年年收入40%的罚款;</w:t>
      </w:r>
    </w:p>
    <w:p w14:paraId="6A20AFF4">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(三)发生重大事故的，处上一年年收入60%的罚款;</w:t>
      </w:r>
    </w:p>
    <w:p w14:paraId="75B1DDD7">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(四)发生特别重大事故的，处上一年年收入80%的罚款。</w:t>
      </w:r>
    </w:p>
    <w:p w14:paraId="2860DEAB">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有关地方人民政府、安全生产监督管理部门和负有安全生产监督管理职责的有关部门有下列行为之一的，对直接负责的主管人员和其他直接责任人员依法给予处分;构成犯罪的，依法追究刑事责任:</w:t>
      </w:r>
    </w:p>
    <w:p w14:paraId="041434B8">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(一)不立即组织事故抢救的;</w:t>
      </w:r>
    </w:p>
    <w:p w14:paraId="42BCA705">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(二)迟报、漏报、谎报或者瞒报事故的;</w:t>
      </w:r>
    </w:p>
    <w:p w14:paraId="71E6869B">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(三)阻碍、干涉事故调查工作的;</w:t>
      </w:r>
    </w:p>
    <w:p w14:paraId="491D7A35">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(四)在事故调查中作伪证或者指使他人作伪证的。</w:t>
      </w:r>
    </w:p>
    <w:p w14:paraId="795721AB">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2D924E48">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为发生事故的单位提供虚假证明的中介机构，由有关部门依法暂扣或者吊销其有关证照及其相关人员的执业资格;构成犯罪的，依法追究刑事责任。</w:t>
      </w:r>
    </w:p>
    <w:p w14:paraId="719041A7">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参与事故调查的人员在事故调查中有下列行为之一的，依法给予处分;构成犯罪的，依法追究刑事责任:</w:t>
      </w:r>
    </w:p>
    <w:p w14:paraId="4FC441C8">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(一)对事故调查工作不负责任，致使事故调查工作有重大疏漏的;</w:t>
      </w:r>
    </w:p>
    <w:p w14:paraId="45D2B36C">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(二)包庇、袒护负有事故责任的人员或者借机打击报复的。</w:t>
      </w:r>
    </w:p>
    <w:p w14:paraId="06018C9A">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违反本条例规定，有关地方人民政府或者有关部门故意拖延或者拒绝落实经批复的对事故责任人的处理意见的，由监察机关对有关责任人员依法给予处分。</w:t>
      </w:r>
    </w:p>
    <w:p w14:paraId="77063A30">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本条例规定的罚款的行政处罚，由安全生产监督管理部门决定。</w:t>
      </w:r>
    </w:p>
    <w:p w14:paraId="01DBBA1D">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法律、行政法规对行政处罚的种类、幅度和决定机关另有规定的，依照其规定。</w:t>
      </w:r>
    </w:p>
    <w:p w14:paraId="3EBF8C8B">
      <w:pPr>
        <w:keepNext w:val="0"/>
        <w:keepLines w:val="0"/>
        <w:pageBreakBefore w:val="0"/>
        <w:widowControl w:val="0"/>
        <w:kinsoku/>
        <w:wordWrap/>
        <w:overflowPunct/>
        <w:topLinePunct w:val="0"/>
        <w:autoSpaceDE/>
        <w:autoSpaceDN/>
        <w:bidi w:val="0"/>
        <w:adjustRightInd w:val="0"/>
        <w:snapToGrid w:val="0"/>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附则</w:t>
      </w:r>
    </w:p>
    <w:p w14:paraId="00E73AA2">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没有造成人员伤亡，但是社会影响恶劣的事故，国务院或者有关地方人民政府认为需要调查处理的，依照本条例的有关规定执行。</w:t>
      </w:r>
    </w:p>
    <w:p w14:paraId="648D4409">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国家机关、事业单位、人民团体发生的事故的报告和调查处理，参照本条例的规定执行。</w:t>
      </w:r>
    </w:p>
    <w:p w14:paraId="3D17CB15">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特别重大事故以下等级事故的报告和调查处理，有关法律、行政法规或者国务院另有规定的，依照其规定。</w:t>
      </w:r>
    </w:p>
    <w:p w14:paraId="60C54E54">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本条例自2007年6月1日起施行。国务院1989年3月29日公布的《特别重大事故调查程序暂行规定》和1991年2月22日公布的《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"https://baike.so.com/doc/5421463-5659643.html"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企业职工伤亡事故报告和处理规定</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》同时废止。</w:t>
      </w:r>
      <w:bookmarkStart w:id="162" w:name="refer_5414880-5653022-9501236"/>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"https://baike.so.com/doc/5414880-5653022.html" \l "refff_5414880-5653022-1"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bookmarkEnd w:id="162"/>
      <w:r>
        <w:rPr>
          <w:rFonts w:hint="eastAsia" w:ascii="仿宋_GB2312" w:hAnsi="仿宋_GB2312" w:eastAsia="仿宋_GB2312" w:cs="仿宋_GB2312"/>
          <w:sz w:val="21"/>
          <w:szCs w:val="21"/>
        </w:rPr>
        <w:fldChar w:fldCharType="end"/>
      </w:r>
    </w:p>
    <w:p w14:paraId="0A7C9714">
      <w:pPr>
        <w:keepNext w:val="0"/>
        <w:keepLines w:val="0"/>
        <w:pageBreakBefore w:val="0"/>
        <w:widowControl w:val="0"/>
        <w:kinsoku/>
        <w:wordWrap/>
        <w:overflowPunct/>
        <w:topLinePunct w:val="0"/>
        <w:autoSpaceDE/>
        <w:autoSpaceDN/>
        <w:bidi w:val="0"/>
        <w:adjustRightInd w:val="0"/>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p>
    <w:p w14:paraId="3F59D722">
      <w:pPr>
        <w:rPr>
          <w:rFonts w:hint="eastAsia" w:ascii="Calibri" w:hAnsi="Calibri" w:eastAsia="宋体"/>
          <w:sz w:val="32"/>
          <w:szCs w:val="32"/>
        </w:rPr>
      </w:pPr>
      <w:r>
        <w:rPr>
          <w:rFonts w:hint="eastAsia" w:ascii="Calibri" w:hAnsi="Calibri" w:eastAsia="宋体"/>
          <w:sz w:val="32"/>
          <w:szCs w:val="32"/>
        </w:rPr>
        <w:br w:type="page"/>
      </w:r>
    </w:p>
    <w:p w14:paraId="32A3A646">
      <w:pPr>
        <w:pStyle w:val="2"/>
        <w:keepNext/>
        <w:keepLines/>
        <w:bidi w:val="0"/>
        <w:spacing w:before="340" w:beforeLines="0" w:beforeAutospacing="0" w:after="330" w:afterLines="0" w:afterAutospacing="0" w:line="576" w:lineRule="auto"/>
        <w:jc w:val="center"/>
        <w:rPr>
          <w:rFonts w:hint="eastAsia" w:ascii="Calibri" w:hAnsi="Calibri" w:eastAsia="宋体"/>
          <w:sz w:val="32"/>
          <w:szCs w:val="32"/>
        </w:rPr>
      </w:pPr>
      <w:bookmarkStart w:id="163" w:name="_湖南省建设工程质量和安全生产管理条例"/>
      <w:r>
        <w:rPr>
          <w:rFonts w:hint="eastAsia" w:ascii="Calibri" w:hAnsi="Calibri" w:eastAsia="宋体"/>
          <w:sz w:val="32"/>
          <w:szCs w:val="32"/>
        </w:rPr>
        <w:t>湖南省建设工程质量和安全生产管理条例</w:t>
      </w:r>
    </w:p>
    <w:bookmarkEnd w:id="163"/>
    <w:p w14:paraId="246467BE">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（2007年7月28日湖南省第十届人民代表大会常务委员会第二十八次会议通过）</w:t>
      </w:r>
    </w:p>
    <w:p w14:paraId="5B8E9854">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第一章</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总则</w:t>
      </w:r>
    </w:p>
    <w:p w14:paraId="2BC4986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第一条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为了加强建设工程质量和安全生产的监督管理，保障人民生命和财产安全，根据《中华人民共和国建筑法》、《建设工程质量管理条例》、《建设工程安全生产管理条例》等法律、行政法规，结合本省实际，制定本条例。</w:t>
      </w:r>
    </w:p>
    <w:p w14:paraId="2FE25FEF">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凡在本省行政区域内从事建设工程的新建、扩建、改建和拆除等有关活动及实施对建设工程质量和安全生产的监督管理，应当遵守本条例。</w:t>
      </w:r>
    </w:p>
    <w:p w14:paraId="794A6F5D">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交通、水利等专业工程以及单建人防工程的质量和安全生产的监督管理，法律法规另有规定的，从其规定。</w:t>
      </w:r>
    </w:p>
    <w:p w14:paraId="0F9A6428">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县级以上人民政府建设行政主管部门对本行政区域内建设工程质量和安全生产实施监督管理。</w:t>
      </w:r>
    </w:p>
    <w:p w14:paraId="51AB8B6E">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县级以上人民政府交通、水利等行政主管部门按照法定职责，负责有关专业工程质量和安全生产的监督管理。</w:t>
      </w:r>
    </w:p>
    <w:p w14:paraId="08002958">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县级以上人民政府安全生产监督管理部门依法对建设工程安全生产实施综合监督管理。</w:t>
      </w:r>
    </w:p>
    <w:p w14:paraId="7AF99D39">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建设、勘察、设计、施工图审查、工程监理、检验检测、施工等相关单位，应当落实责任制度，依法对建设工程质量和安全生产负责。</w:t>
      </w:r>
    </w:p>
    <w:p w14:paraId="14F898F6">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勘察、设计、工程监理、检验检测、施工等单位的执业人员，应当依法取得相应的执业资格，并在规定的业务范围内从事活动，不得同时在两个或者两个以上单位执业。</w:t>
      </w:r>
    </w:p>
    <w:p w14:paraId="313AFCB7">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第五条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鼓励推广应用符合安全、环保和节能要求的工程建设新材料、新工艺、新设备和新技术。禁止使用危及施工安全、使用安全的材料、工艺和设备。</w:t>
      </w:r>
    </w:p>
    <w:p w14:paraId="2DCD597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省人民政府建设行政主管部门和有关部门负责发布推广应用和淘汰使用的工程建设材料、工艺、设备和技术的目录。</w:t>
      </w:r>
    </w:p>
    <w:p w14:paraId="22834F94">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第六条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县级以上人民政府及有关行政主管部门应当建立优质工程和安全文明施工激励机制，对提高建设工程质量和安全生产水平作出突出贡献的单位或者个人，给予表彰、奖励。</w:t>
      </w:r>
    </w:p>
    <w:p w14:paraId="5742ABEE">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第二章</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建设单位的责任和义务</w:t>
      </w:r>
    </w:p>
    <w:p w14:paraId="18F2165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第七条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建设单位应当依法将建设工程发包给具有相应资质的单位，并以书面合同形式明确建设工程质量和安全生产责任及措施。</w:t>
      </w:r>
    </w:p>
    <w:p w14:paraId="6BC2C05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建设单位应当向勘察、设计、施工图审查、工程监理、检验检测、施工等单位提供建设工程有关原始资料。原始资料必须真实、准确、齐全。</w:t>
      </w:r>
    </w:p>
    <w:p w14:paraId="66501430">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第八条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建设单位应当对建设工程现场勘察进行见证，没有条件的应当委托其他勘察单位进行见证。</w:t>
      </w:r>
    </w:p>
    <w:p w14:paraId="53A609D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法律法规规定应当实行监理的建设工程，必须实行监理。建设工程实行监理的，建设单位应当委托具有相应资质的工程监理单位进行监理；不实行监理的，建设单位应当保证工程项目管理人员具备国家和省规定的条件。</w:t>
      </w:r>
    </w:p>
    <w:p w14:paraId="74937D3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第九条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建设单位必须保证建设工程的建设资金，并按照国家和省有关规定提供工程款支付担保。政府投资的建设工程，建设单位不得以施工单位带资、垫资承包的方式进行工程建设。</w:t>
      </w:r>
    </w:p>
    <w:p w14:paraId="1D3B33DD">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建设单位应当按照国家和省有关规定确定建筑施工意外伤害保险、工伤保险、工程安全作业环境和安全防护、文明施工措施所需费用，并在工程承包合同中予以明确。</w:t>
      </w:r>
    </w:p>
    <w:p w14:paraId="51162AA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建设单位对同一建设工程分项发包的，必须依法分别取得施工许可证。建设单位在申请领取施工许可证时，按照项目批准权限，向县级以上人民政府建设行政主管部门或者交通、水利等行政主管部门，提交有关建设工程质量和安全生产的资料：</w:t>
      </w:r>
    </w:p>
    <w:p w14:paraId="1ED177D8">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（一）施工图设计审查合格备案文件；</w:t>
      </w:r>
    </w:p>
    <w:p w14:paraId="0D71C14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（二）办理建设工程质量和安全生产监督手续的文件；</w:t>
      </w:r>
    </w:p>
    <w:p w14:paraId="348B895E">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（三）开工安全生产条件审查合格文件；</w:t>
      </w:r>
    </w:p>
    <w:p w14:paraId="076D9BF6">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（四）法律法规规定的其他资料。</w:t>
      </w:r>
    </w:p>
    <w:p w14:paraId="05EAC36B">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依法批准开工报告的建设工程，建设单位应当按照规定办理建设工程质量和安全生产监督手续。</w:t>
      </w:r>
    </w:p>
    <w:p w14:paraId="0838B86C">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第十一条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建设单位在收到施工单位竣工报告后十个工作日内，组织设计、工程监理、施工等单位进行竣工验收，并依法向有关行政主管部门提出认可申请。有关行政主管部门应当在法定期限内出具是否认可的文件。</w:t>
      </w:r>
    </w:p>
    <w:p w14:paraId="58B98B6A">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建设单位应当组织设计、工程监理、施工等单位对住宅工程进行分户验收。</w:t>
      </w:r>
    </w:p>
    <w:p w14:paraId="4CE0C990">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第十二条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建设单位自建设工程竣工验收合格并办理竣工验收备案手续三个月内，向备案机关移交建设项目档案，取得档案移交证明。</w:t>
      </w:r>
    </w:p>
    <w:p w14:paraId="3401471A">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建设单位在办理房屋产权登记时，应当出具房屋建筑工程竣工验收备案证明。</w:t>
      </w:r>
    </w:p>
    <w:p w14:paraId="2C92F5ED">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第三章</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勘察、设计、施工图审查单位的责任和义务</w:t>
      </w:r>
    </w:p>
    <w:p w14:paraId="658057DB">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第十三条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勘察单位按照法律法规和工程建设强制性标准的规定进行勘察，并对勘察质量负责；所提供的勘察成果文件必须真实、准确、完整，满足建设工程质量和安全生产的要求。</w:t>
      </w:r>
    </w:p>
    <w:p w14:paraId="59EEDC20">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第十四条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设计单位根据勘察成果文件进行建设工程设计，并对设计质量负责。设计文件应当符合工程建设的有关技术标准和法律法规的规定。</w:t>
      </w:r>
    </w:p>
    <w:p w14:paraId="591FCA22">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采用专有、专利技术的，设计单位必须在设计文件中注明，并提出相应的保障工程质量和安全生产措施的建议。</w:t>
      </w:r>
    </w:p>
    <w:p w14:paraId="2310D078">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第十五条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设计单位应当向施工、监理等单位对审查合格的施工图设计文件作出详细说明，并及时处理施工中出现的与设计相关的技术问题。</w:t>
      </w:r>
    </w:p>
    <w:p w14:paraId="0043E24F">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设计单位应当参与建设工程质量和安全生产事故分析；对设计原因造成的事故，提出技术处理方案；对非设计原因造成的事故，配合有关部门提出技术处理方案。</w:t>
      </w:r>
    </w:p>
    <w:p w14:paraId="21BCB4C7">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第十六条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施工图审查单位应当按照国家规定申请认定，并在认定的业务范围内承揽施工图审查业务。</w:t>
      </w:r>
    </w:p>
    <w:p w14:paraId="32AE09AF">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施工图审查单位按照国家规定，对房屋建筑工程和市政基础设施工程的勘察成果文件、施工图设计文件进行审查。审查合格的，在出具审查合格书后五个工作日内，配合建设单位按照项目批准权限向县级以上人民政府建设行政主管部门备案。</w:t>
      </w:r>
    </w:p>
    <w:p w14:paraId="6EFA945C">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施工图审查单位发现勘察成果文件、施工图设计文件违反法律法规和工程建设强制性标准的，应当告知建设单位要求原勘察、设计单位予以纠正，并按照项目批准权限及时报告县级以上人民政府建设行政主管部门。</w:t>
      </w:r>
    </w:p>
    <w:p w14:paraId="4C41352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任何单位和个人不得擅自修改审查合格的施工图设计文件。</w:t>
      </w:r>
    </w:p>
    <w:p w14:paraId="475767E7">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第四章</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工程监理、检验检测单位的责任和义务</w:t>
      </w:r>
    </w:p>
    <w:p w14:paraId="47A48E2F">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left"/>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第十七条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工程监理单位必须配备与建设工程项目相适应的专业监理人员，按照法律法规以及有关技术标准、设计文件和建设工程承包合同，对工程质量和安全生产实施监理，承担监理责任：</w:t>
      </w:r>
    </w:p>
    <w:p w14:paraId="76AF49C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（一）审查施工单位建设工程质量和安全生产的保证措施；</w:t>
      </w:r>
    </w:p>
    <w:p w14:paraId="4830675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（二）查验施工单位的安全生产许可证、管理人员的安全生产考核合格证以及特种作业人员的特种作业证；</w:t>
      </w:r>
    </w:p>
    <w:p w14:paraId="45252E6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（三）督促施工单位对建设工程质量和安全生产隐患进行整改；情况严重的，责令暂时停止施工，并及时通报建设单位；对拒不整改或者不停止施工的，及时报告有关行政主管部门；</w:t>
      </w:r>
    </w:p>
    <w:p w14:paraId="729A876C">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（四）对建设工程拟使用的建筑材料、构（配）件、设备验收认可，对建设单位拨付工程款审核签字；必要时，对建设工程使用的构（配）件、预拌混凝土的生产过程和钢筋的加工过程进行监理；</w:t>
      </w:r>
    </w:p>
    <w:p w14:paraId="0B7E8617">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（五）按照国家有关规定及时进行隐蔽工程验收和工程阶段性验收；</w:t>
      </w:r>
    </w:p>
    <w:p w14:paraId="0CB8C6EA">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（六）法律法规规定的其他责任。</w:t>
      </w:r>
    </w:p>
    <w:p w14:paraId="2C70E588">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第十八条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检验检测单位必须通过国务院或者省人民政府质量技术监督部门计量认证，并通过国务院或者省人民政府建设行政主管部门或者交通、水利等行政主管部门的资质审查，取得国家规定的资质，在资质范围内承担建设工程检验检测业务。法律法规另有规定的，从其规定。</w:t>
      </w:r>
    </w:p>
    <w:p w14:paraId="49593D2D">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建设、施工单位和其他有关单位应当将建设工程检验检测业务委托给具有相应资质的检验检测单位。</w:t>
      </w:r>
    </w:p>
    <w:p w14:paraId="1B840BC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第十九条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检验检测单位按照法律法规和有关技术标准进行检验检测，出具的检验检测数据和结论必须真实、可靠，并对检验检测结论负责；对经检验检测不合格的，及时告知委托单位，并报告有关行政主管部门。</w:t>
      </w:r>
    </w:p>
    <w:p w14:paraId="5FAB469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对检验检测结论有异议的，由提出异议的单位与原检验检测单位共同选定的检验检测单位重新进行检验检测。</w:t>
      </w:r>
    </w:p>
    <w:p w14:paraId="56116DE2">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第五章</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施工单位及其他相关单位的责任和义务</w:t>
      </w:r>
    </w:p>
    <w:p w14:paraId="3DCF4A54">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施工单位从事建筑施工活动，必须遵守有关法律法规的规定，对建设单位未依法取得施工许可证或者开工报告</w:t>
      </w:r>
      <w:r>
        <w:rPr>
          <w:rFonts w:hint="eastAsia" w:ascii="仿宋_GB2312" w:hAnsi="仿宋_GB2312" w:eastAsia="仿宋_GB2312" w:cs="仿宋_GB2312"/>
          <w:sz w:val="21"/>
          <w:lang w:eastAsia="zh-CN"/>
        </w:rPr>
        <w:t>的</w:t>
      </w:r>
      <w:r>
        <w:rPr>
          <w:rFonts w:hint="eastAsia" w:ascii="仿宋_GB2312" w:hAnsi="仿宋_GB2312" w:eastAsia="仿宋_GB2312" w:cs="仿宋_GB2312"/>
          <w:sz w:val="21"/>
        </w:rPr>
        <w:t>建设工程，不得组织施工。</w:t>
      </w:r>
    </w:p>
    <w:p w14:paraId="06F9C86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第二十一条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施工单位应当履行下列责任：</w:t>
      </w:r>
    </w:p>
    <w:p w14:paraId="7031E80E">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（一）建立健全质量责任制、安全生产责任制和重大危险源监管、安全生产教育培训等制度；</w:t>
      </w:r>
    </w:p>
    <w:p w14:paraId="34F5913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（二）确定工程项目的项目负责人、技术负责人和施工管理负责人；</w:t>
      </w:r>
    </w:p>
    <w:p w14:paraId="66959950">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（三）设立安全生产管理机构，依法足额配备专职安全生产管理人员；</w:t>
      </w:r>
    </w:p>
    <w:p w14:paraId="6D68AAD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（四）严格工序管理和施工质量检验；</w:t>
      </w:r>
    </w:p>
    <w:p w14:paraId="5EAB002E">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（五）制定重大事故应急预案；</w:t>
      </w:r>
    </w:p>
    <w:p w14:paraId="3F855D67">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（六）法律法规规定的其他责任。</w:t>
      </w:r>
    </w:p>
    <w:p w14:paraId="33295129">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第二十二条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施工单位主要负责人对建设工程施工质量和安全生产工作全面负责；项目负责人对该项目的施工质量和安全生产负责；专职安全生产管理人员负责对建设工程安全生产、重大危险源进行现场监督检查和日常巡查，对违章指挥和违章操作的行为予以制止，发现事故隐患及时报告项目负责人处理，对重大事故隐患还应报告本单位的安全生产管理机构。</w:t>
      </w:r>
    </w:p>
    <w:p w14:paraId="48E96EF0">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施工单位应当按照国家和省有关规定提取专项教育培训经费，用于其管理、作业人员的教育培训。</w:t>
      </w:r>
    </w:p>
    <w:p w14:paraId="7E7CE81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第二十三条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施工单位负责项目管理的技术人员在建设工程施工前，对工程质量和安全施工的有关技术要求和重大危险源，应当向施工作业人员作出详细说明，并由该技术人员和施工作业人员签字确认。对建设工程项目重大危险源，施工单位应当在施工现场公示，并在相应部位设立警示标志。</w:t>
      </w:r>
    </w:p>
    <w:p w14:paraId="1E84B5CD">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施工单位应当向作业人员提供符合国家规定标准的安全生产防护用具、安全防护服和安全生产作业环境，并书面告知危险岗位的操作规程和违章操作的危害。</w:t>
      </w:r>
    </w:p>
    <w:p w14:paraId="4328889F">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施工作业人员必须遵守建设工程施工的强制性标准、操作规程和施工管理规章制度；在发生危及人身安全的紧急情况时，有权立即停止作业或者在采取必要的应急措施后撤离危险区域。</w:t>
      </w:r>
    </w:p>
    <w:p w14:paraId="36D3613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第二十四条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施工单位应当加强施工现场管理，采取相应的安全防护措施，不得允许非施工人员擅自进入施工现场。</w:t>
      </w:r>
    </w:p>
    <w:p w14:paraId="22B91B2D">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第二十五条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施工单位施工可能造成毗邻建（构）筑物和地下管线等损害的，应当采取专项防护措施。城市市区内的建设工程施工现场，应当封闭围挡。</w:t>
      </w:r>
    </w:p>
    <w:p w14:paraId="074892B9">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施工单位在施工现场临时搭设的建筑物，必须符合安全使用要求，不得在尚未竣工且无安全保障的建筑物内设置员工宿舍。</w:t>
      </w:r>
    </w:p>
    <w:p w14:paraId="7146444A">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第二十六条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施工单位对建设工程安全作业环境和安全防护、文明施工措施费用应当专户储存，专项用于安全生产，不得挪作他用。</w:t>
      </w:r>
    </w:p>
    <w:p w14:paraId="155972B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第二十七条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施工总承包单位或者施工专业承包单位按照国家和省规定实行建筑劳务分包的，应当分包给具有相应资质的建筑劳务分包单位，签订分包合同，明确双方的建设工程质量和安全生产责任。</w:t>
      </w:r>
    </w:p>
    <w:p w14:paraId="0EAD1FF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施工总承包单位或者施工专业承包单位应当提供国家和省规定的安全生产作业条件。建筑劳务分包单位应当服从施工总承包单位或者施工专业承包单位的安全生产管理。</w:t>
      </w:r>
    </w:p>
    <w:p w14:paraId="75239946">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第二十八条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施工单位应当按照国家和省有关规定，缴纳安全生产风险抵押金，参加工伤保险，并为施工现场从事危险作业的人员办理建筑施工意外伤害保险。</w:t>
      </w:r>
    </w:p>
    <w:p w14:paraId="68F9E16A">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第二十九条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出租施工设备、机具和周转材料的单位，应当根据国家和省有关规定，对拟出租的施工设备、机具和周转材料，建立使用、维护、保养和报废制度，并接受县级以上人民政府建设行政主管部门的监督。</w:t>
      </w:r>
    </w:p>
    <w:p w14:paraId="7007BEC8">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出租施工设备、机具和周转材料的单位在出租施工设备、机具和周转材料时，向承租人提供相应生产许可证、产品合格证和检验合格证明，承租人应当予以查验。</w:t>
      </w:r>
    </w:p>
    <w:p w14:paraId="6B9C1DF0">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预拌混凝土、预制构（配）件生产单位应当根据国家和地方有关技术标准组织生产，提供符合工程质量要求的产品。</w:t>
      </w:r>
    </w:p>
    <w:p w14:paraId="10F914E2">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禁止施工单位和其他有关单位向不具有预拌混凝土、预制构（配）件专业资质的生产单位采购预拌混凝土和预制构（配）件。</w:t>
      </w:r>
    </w:p>
    <w:p w14:paraId="4ABD9339">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禁止使用不合格预拌混凝土、预制构（配）件。</w:t>
      </w:r>
    </w:p>
    <w:p w14:paraId="4CD97930">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第三十一条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承担建筑施工意外伤害保险的单位，应当直接或者通过建筑施工安全生产中介服务机构、建筑行业协会，为施工单位提供安全生产风险管理、人员培训和安全技术咨询等服务。</w:t>
      </w:r>
    </w:p>
    <w:p w14:paraId="3C90FB2A">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p>
    <w:p w14:paraId="395023A4">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第六章</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监督管理</w:t>
      </w:r>
    </w:p>
    <w:p w14:paraId="31AC3AEB">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第三十二条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县级以上人民政府建设行政主管部门和交通、水利等行政主管部门，应当履行监督管理职责，建立健全建设工程质量和安全生产监督管理制度，加强对执行有关法律法规和强制性标准情况的监督检查，并将建设工程安全施工措施备案资料的主要内容抄送同级安全生产监督管理部门。</w:t>
      </w:r>
    </w:p>
    <w:p w14:paraId="0B905CAA">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第三十三条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县级以上人民政府建设行政主管部门或者交通、水利等行政主管部门在履行建设工程质量和安全生产监督检查职责时，有权采取下列措施：</w:t>
      </w:r>
    </w:p>
    <w:p w14:paraId="1DC1E678">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（一）进入被检查单位及施工现场进行检查；</w:t>
      </w:r>
    </w:p>
    <w:p w14:paraId="131894A6">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（二）要求被检查单位提供有关建设工程质量和安全生产的资料；</w:t>
      </w:r>
    </w:p>
    <w:p w14:paraId="346E6A6C">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（三）对危险性较大的专项工程的安全生产条件进行审查；</w:t>
      </w:r>
    </w:p>
    <w:p w14:paraId="5DFA5C64">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（四）对影响建设工程质量和施工安全的试块、试件、材料、构（配）件、防护设施及用品，按照有关技术标准和规定，抽取一定比例的试样委托相关检验检测单位进行检测；</w:t>
      </w:r>
    </w:p>
    <w:p w14:paraId="0845459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（五）要求被检查单位提供支付或者使用建设工程安全作业环境和安全防护、文明施工措施费用的凭证；</w:t>
      </w:r>
    </w:p>
    <w:p w14:paraId="41C4B4E9">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（六）责令被检查单位纠正不符合法律法规和建设工程质量、安全生产要求的行为，并依法予以处理；</w:t>
      </w:r>
    </w:p>
    <w:p w14:paraId="46AD419C">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（七）责令被检查单位排除事故隐患。重大安全事故隐患排除前或者排除过程中无法保证安全的，责令暂时停止施工或者从危险区域内撤出作业人员；</w:t>
      </w:r>
    </w:p>
    <w:p w14:paraId="5C1D9459">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（八）法律法规规定的其他措施。</w:t>
      </w:r>
    </w:p>
    <w:p w14:paraId="3E6C0D9F">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其他负有建设工程质量和安全生产监督管理责任的行政执法部门对施工现场依法实施检查时，应当互相配合，实行联合检查；确需分别进行检查的，将检查情况通报同级人民政府建设行政主管部门或者交通、水利等行政主管部门。</w:t>
      </w:r>
    </w:p>
    <w:p w14:paraId="74912C9F">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执法人员进入施工现场检查时，应当遵守施工现场安全管理规定。</w:t>
      </w:r>
    </w:p>
    <w:p w14:paraId="44E8A4C0">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第三十四条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县级以上人民政府建设行政主管部门或者交通、水利等行政主管部门可以委托建设工程质量和安全生产监督机构（以下简称监督机构）对建设工程质量和安全生产具体实施监督。</w:t>
      </w:r>
    </w:p>
    <w:p w14:paraId="284DDF5D">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监督机构及其监督人员经考核合格后，方可实施建设工程质量和安全生产监督。监督机构及其监督人员的考核，由省人民政府建设行政主管部门或者交通、水利等行政主管部门组织实施。</w:t>
      </w:r>
    </w:p>
    <w:p w14:paraId="01FD24F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第三十五条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县级以上人民政府建设行政主管部门或者交通、水利等行政主管部门，发现建设单位在竣工验收和交付使用中违反建设工程质量和安全生产管理规定的，责令纠正、停止使用，并责令重新组织竣工验收。</w:t>
      </w:r>
    </w:p>
    <w:p w14:paraId="54C04FC7">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第三十六条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住宅室内装修，不得擅自改变建筑主体、承重结构或者对房屋的使用功能进行重大改变。</w:t>
      </w:r>
    </w:p>
    <w:p w14:paraId="0E11459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县级以上人民政府城市房地产行政主管部门应当对交付使用后的住宅室内装修活动进行监督管理；对违法装修行为，依法予以处理。</w:t>
      </w:r>
    </w:p>
    <w:p w14:paraId="2CE033F0">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物业管理单位对违法装修行为，应当及时予以劝阻，并报告城市房地产行政主管部门。</w:t>
      </w:r>
    </w:p>
    <w:p w14:paraId="5928F482">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相邻住宅的所有权人、使用权人对影响其住宅安全的违法装修行为，可以向其物业管理单位反映或者向城市房地产行政主管部门投诉，也可以依法向人民法院提起诉讼。</w:t>
      </w:r>
    </w:p>
    <w:p w14:paraId="672AB49A">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第三十七条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建设工程发生质量或者安全生产事故时，施工单位、施工总承包单位应当按照国家和省有关规定，及时报告县级以上人民政府建设行政主管部门或者交通、水利等行政主管部门，安全生产事故还需同时报告县级以上人民政府安全生产监督管理部门。</w:t>
      </w:r>
    </w:p>
    <w:p w14:paraId="42DB009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任何单位和个人都有权举报建设工程质量和安全生产方面存在的问题和违法行为。</w:t>
      </w:r>
    </w:p>
    <w:p w14:paraId="351B05CE">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有关部门接到事故报告后，应当按照法定权限和程序予以处理；接到举报后，及时组织调查。</w:t>
      </w:r>
    </w:p>
    <w:p w14:paraId="4ABD682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第三十八条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县级以上人民政府建设行政主管部门和交通、水利等行政主管部门，按照法定权限制定建设工程重大质量安全事故应急预案，并组织实施。</w:t>
      </w:r>
    </w:p>
    <w:p w14:paraId="1BE53EC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第七章</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法律责任</w:t>
      </w:r>
    </w:p>
    <w:p w14:paraId="0728D8AA">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第三十九条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违反本条例第四条第二款规定，勘察、设计、工程监理、检验检测、施工等单位的执业人员，同时在两个或者两个以上单位执业的，由县级以上人民政府建设行政主管部门或者交通、水利等行政主管部门责令停止违法行为，没收违法所得，处违法所得二倍以上五倍以下罚款；情节严重的，可以责令停止执业或者吊销资格证书；造成损失的，依法承担赔偿责任。</w:t>
      </w:r>
    </w:p>
    <w:p w14:paraId="6A6BF0E8">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第四十条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违反本条例第九条第一款规定，政府投资的建设工程以施工单位带资、垫资承包的方式进行工程建设，情节严重的，按照人事管理权限，对建设单位的主要负责人和其他直接责任人员依法给予行政处分。</w:t>
      </w:r>
    </w:p>
    <w:p w14:paraId="7439B9CC">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第四十一条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违反本条例第十条第一款规定，建设单位以欺骗、贿赂等不正当手段取得施工许可证的，由县级以上人民政府建设行政主管部门或者交通、水利等行政主管部门按照管理权限撤销施工许可。</w:t>
      </w:r>
    </w:p>
    <w:p w14:paraId="0409DDC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建设单位依法取得施工许可证后，丧失保证建设工程质量和安全生产条件的，由县级以上人民政府建设行政主管部门或者交通、水利等行政主管部门责令限期整改。</w:t>
      </w:r>
    </w:p>
    <w:p w14:paraId="767555EE">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第四十二条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违反本条例第十八条第一款规定，检验检测单位未取得国家规定的资质从事建设工程检验检测活动的，由省人民政府建设行政主管部门或者交通、水利等行政主管部门予以取缔，没收违法所得，处违法所得一倍以上二倍以下罚款。</w:t>
      </w:r>
    </w:p>
    <w:p w14:paraId="6FA9324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第四十三条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违反本条例第十九条第一款规定，检验检测单位出具虚假检验检测报告的，由县级以上人民政府建设行政主管部门或者交通、水利等行政主管部门责令停业整顿，可并处五千元以上三万元以下罚款；情节严重的，吊销其资质证书。检验检测单位未将检验检测不合格的情况及时报告有关行政主管部门的，由县级以上人民政府建设行政主管部门或者交通、水利等行政主管部门责令改正。</w:t>
      </w:r>
    </w:p>
    <w:p w14:paraId="0C0172C7">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第四十四条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违反本条例第三十四条第二款规定，监督机构及其监督人员未经考核或者考核不合格实施监督的，由省人民政府建设行政主管部门或者交通、水利等行政主管部门责令改正；造成严重后果的，按照人事管理权限，对责任单位主要负责人和相关责任人员给予行政处分。</w:t>
      </w:r>
    </w:p>
    <w:p w14:paraId="4F03ED0E">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第四十五条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对建设工程质量和安全生产负有监督管理职责的部门的工作人员，滥用职权、玩忽职守、徇私舞弊的，按照人事管理权限，给予行政处分；构成犯罪的，依法追究刑事责任。</w:t>
      </w:r>
    </w:p>
    <w:p w14:paraId="5BA2D5F4">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第四十六条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违反本条例其他规定，法律和其他法规规定处罚的，从其规定。</w:t>
      </w:r>
    </w:p>
    <w:p w14:paraId="213C58C4">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第八章</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附则</w:t>
      </w:r>
    </w:p>
    <w:p w14:paraId="6E674B74">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第四十七条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私人规模建房、用于商贸经营或者涉及公共安全的临时性房屋建筑活动和监督管理，参照本条例执行。</w:t>
      </w:r>
    </w:p>
    <w:p w14:paraId="280509C2">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第四十八条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本条例下列用语的含义：</w:t>
      </w:r>
    </w:p>
    <w:p w14:paraId="2578DDDC">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建设工程，是指土木工程、建筑工程、线路管道和设备安装工程及装修工程。</w:t>
      </w:r>
    </w:p>
    <w:p w14:paraId="24E9687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私人规模建房工程，是指城市规划区内私人单独或者合伙新建、改建、扩建二层以上，或者面积三百平方米以上的房屋建筑工程。</w:t>
      </w:r>
    </w:p>
    <w:p w14:paraId="285049E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拆除工程，是指对城市规划区内三层以上建筑物或者高大构筑物实施拆除的工程。</w:t>
      </w:r>
    </w:p>
    <w:p w14:paraId="07E7D6D6">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第四十九条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本条例自2007年10月1日起施行。1995年4月27日湖南省第八届人民代表大会常务委员会第十五次会议通过的《湖南省建设工程质量管理条例》同时废止。</w:t>
      </w:r>
    </w:p>
    <w:p w14:paraId="519F8594">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p>
    <w:p w14:paraId="12841256">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p>
    <w:p w14:paraId="25129A7D">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p>
    <w:p w14:paraId="09C1C7C4">
      <w:pPr>
        <w:keepNext w:val="0"/>
        <w:keepLines w:val="0"/>
        <w:pageBreakBefore w:val="0"/>
        <w:widowControl w:val="0"/>
        <w:kinsoku/>
        <w:wordWrap/>
        <w:overflowPunct/>
        <w:topLinePunct w:val="0"/>
        <w:autoSpaceDE/>
        <w:autoSpaceDN/>
        <w:bidi w:val="0"/>
        <w:adjustRightInd w:val="0"/>
        <w:snapToGrid w:val="0"/>
        <w:spacing w:before="118" w:beforeLines="20" w:line="360" w:lineRule="auto"/>
        <w:textAlignment w:val="auto"/>
        <w:rPr>
          <w:rFonts w:hint="default" w:ascii="仿宋_GB2312" w:hAnsi="仿宋_GB2312" w:eastAsia="仿宋_GB2312" w:cs="仿宋_GB2312"/>
          <w:sz w:val="21"/>
          <w:szCs w:val="21"/>
          <w:lang w:val="en-US" w:eastAsia="zh-CN"/>
        </w:rPr>
      </w:pPr>
    </w:p>
    <w:p w14:paraId="46CA051C"/>
    <w:p w14:paraId="6F3EBCF4">
      <w:pPr>
        <w:pStyle w:val="2"/>
        <w:bidi w:val="0"/>
        <w:rPr>
          <w:rFonts w:hint="eastAsia" w:ascii="宋体" w:hAnsi="宋体" w:eastAsia="宋体" w:cs="宋体"/>
          <w:sz w:val="32"/>
          <w:szCs w:val="32"/>
        </w:rPr>
      </w:pPr>
      <w:bookmarkStart w:id="164" w:name="_湖南省建设工程监理条例"/>
      <w:r>
        <w:rPr>
          <w:rFonts w:hint="eastAsia" w:ascii="宋体" w:hAnsi="宋体" w:eastAsia="宋体" w:cs="宋体"/>
          <w:sz w:val="32"/>
          <w:szCs w:val="32"/>
        </w:rPr>
        <w:t>湖南省建设工程监理条例</w:t>
      </w:r>
    </w:p>
    <w:bookmarkEnd w:id="164"/>
    <w:p w14:paraId="27844F20">
      <w:pPr>
        <w:keepNext w:val="0"/>
        <w:keepLines w:val="0"/>
        <w:pageBreakBefore w:val="0"/>
        <w:widowControl w:val="0"/>
        <w:kinsoku/>
        <w:wordWrap/>
        <w:overflowPunct/>
        <w:topLinePunct w:val="0"/>
        <w:autoSpaceDE/>
        <w:autoSpaceDN/>
        <w:bidi w:val="0"/>
        <w:adjustRightInd/>
        <w:snapToGrid/>
        <w:spacing w:before="63" w:beforeLines="20" w:line="360" w:lineRule="auto"/>
        <w:ind w:firstLine="48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4"/>
          <w:szCs w:val="24"/>
        </w:rPr>
        <w:t xml:space="preserve">（1998年11月28日湖南省第九届人民代表大会常务委员会第六次会议通过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根据2013年5月27日湖南省第十二届人民代表大会常务委员会第二次会议《关于修改部分地方性法规的决定》第二次修正）</w:t>
      </w:r>
    </w:p>
    <w:p w14:paraId="69F3F0B4">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第一章  总则</w:t>
      </w:r>
    </w:p>
    <w:p w14:paraId="599E04AC">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第一条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为了规范建设工程监理活动，提高建设工程管理水平和投资效益，确保建设工程质量，根据《中华人民共和国建筑法》和其他法律、法规的规定，结合本省实际，制定本条例。</w:t>
      </w:r>
    </w:p>
    <w:p w14:paraId="546F053E">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w:t>
      </w:r>
      <w:r>
        <w:rPr>
          <w:rFonts w:hint="eastAsia" w:ascii="仿宋_GB2312" w:hAnsi="仿宋_GB2312" w:eastAsia="仿宋_GB2312" w:cs="仿宋_GB2312"/>
          <w:sz w:val="21"/>
          <w:lang w:eastAsia="zh-CN"/>
        </w:rPr>
        <w:t>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本条例所称建设工程监理，是指监理单位受建设工程项目法人（以下简称项目法人）的委托，根据有关法律、法规、工程建设合同、监理合同以及其他具有法律约束力的文件，对建设工程的投资、工期和质量实施的监督管理。</w:t>
      </w:r>
    </w:p>
    <w:p w14:paraId="0DDA99F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本省推行建设工程监理制度。</w:t>
      </w:r>
    </w:p>
    <w:p w14:paraId="41FA6D30">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从事建设工程监理活动，应当遵循客观、公正、科学和诚实信用的原则。</w:t>
      </w:r>
    </w:p>
    <w:p w14:paraId="74617CFD">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w:t>
      </w:r>
      <w:r>
        <w:rPr>
          <w:rFonts w:hint="eastAsia" w:ascii="仿宋_GB2312" w:hAnsi="仿宋_GB2312" w:eastAsia="仿宋_GB2312" w:cs="仿宋_GB2312"/>
          <w:sz w:val="21"/>
          <w:lang w:eastAsia="zh-CN"/>
        </w:rPr>
        <w:t>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县级以上人民政府建设行政管理部门对本行政区域内的建设工程监理活动进行监督管理；其他有关主管部门依照有关法律、法规的规定对本行业的建设工程监理活动进行监督。</w:t>
      </w:r>
    </w:p>
    <w:p w14:paraId="1125CA58">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第二章  监理单位和监理工程师</w:t>
      </w:r>
    </w:p>
    <w:p w14:paraId="3F1412A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第五条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本条例所称监理单位，是指依法取得监理资质证书，具有法人资格，对建设工程项目实施监督管理的社会中介组织。</w:t>
      </w:r>
    </w:p>
    <w:p w14:paraId="01809D6B">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本条例所称监理工程师，是指依法取得监理工程师资格并经注册取得监理工程师岗位证书，在监理单位从事监理业务的专业人员。</w:t>
      </w:r>
    </w:p>
    <w:p w14:paraId="00ECD87E">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第六条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设立监理单位，应当具备下列条件：</w:t>
      </w:r>
    </w:p>
    <w:p w14:paraId="26FDAB86">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（一）有单位名称和场所；</w:t>
      </w:r>
    </w:p>
    <w:p w14:paraId="6831A7F0">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（二）单位的负责人或者技术负责人必须取得监理工程师资格并具有高级工程师或者高级建筑师职称；</w:t>
      </w:r>
    </w:p>
    <w:p w14:paraId="0995BD7F">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（三）有十名以上具有监理工程师资格的专职从业人员，且各专业结构合理，其中高级工程师或者高级建筑师不少于二人，高级经济师不少于一人；</w:t>
      </w:r>
    </w:p>
    <w:p w14:paraId="0C2A1ECB">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（四）有十万元以上的注册资金；</w:t>
      </w:r>
    </w:p>
    <w:p w14:paraId="6C838667">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（五）国家规定的其他条件。</w:t>
      </w:r>
    </w:p>
    <w:p w14:paraId="3858B30D">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第七条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申请设立监理单位，应当报省人民政府建设行政管理部门审批。省人民政府建设行政管理部门受理申请后，应当在三十日内决定是否批准。予以批准的，发给监理申请批准书、核定临时监理业务范围；不予批准的，应当自作出决定之日起十五日内通知申请人，并说明理由。</w:t>
      </w:r>
    </w:p>
    <w:p w14:paraId="3E38270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申请设立专业监理单位，可以按照国家有关规定报国务院有关主管部门审批，报省人民政府建设行政管理部门备案。</w:t>
      </w:r>
    </w:p>
    <w:p w14:paraId="477659BA">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第八条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经批准设立的监理单位执业满两年后，可以向原批准机关申请核定资质等级，取得资质等级证书。</w:t>
      </w:r>
    </w:p>
    <w:p w14:paraId="1B7F50A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第九条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监理单位的资质等级核定、业务范围和审批权限，按照国家和省人民政府的有关规定执行。</w:t>
      </w:r>
    </w:p>
    <w:p w14:paraId="7C416828">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监理单位应当在核定的监理业务范围内承接监理业务。</w:t>
      </w:r>
    </w:p>
    <w:p w14:paraId="22B5AF0F">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监理单位不得转让监理业务。</w:t>
      </w:r>
    </w:p>
    <w:p w14:paraId="738FC407">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第十一条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省外监理单位来湘承接监理业务，应当向省人民政府建设行政管理部门申请登记备案。</w:t>
      </w:r>
    </w:p>
    <w:p w14:paraId="7D84238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外国监理单位来湘承接监理业务，应当按照国家有关规定办理手续。</w:t>
      </w:r>
    </w:p>
    <w:p w14:paraId="4A409070">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第十二</w:t>
      </w:r>
      <w:r>
        <w:rPr>
          <w:rFonts w:hint="eastAsia" w:ascii="仿宋_GB2312" w:hAnsi="仿宋_GB2312" w:eastAsia="仿宋_GB2312" w:cs="仿宋_GB2312"/>
          <w:sz w:val="21"/>
          <w:lang w:eastAsia="zh-CN"/>
        </w:rPr>
        <w:t>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实行监理工程师注册制度。</w:t>
      </w:r>
    </w:p>
    <w:p w14:paraId="2C456CFB">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监理工程师执业必须持有国家颁发的监理工程师资格证书，并经有关主管部门注册取得监理工程师岗位证书。</w:t>
      </w:r>
    </w:p>
    <w:p w14:paraId="623AA429">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取得监理工程师资格证书但未经注册的，不得以监理工程师的名义从事监理工作。监理工程师不得以个人名义承接监理业务。</w:t>
      </w:r>
    </w:p>
    <w:p w14:paraId="350B1BD4">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第十三条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监理工程师不得涂改、出借或者出卖监理工程师资格证书、监理工程师岗位证书，不得同时在二个或者二个以上监理单位任职。</w:t>
      </w:r>
    </w:p>
    <w:p w14:paraId="0C5B8C96">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在职的国家机关工作人员不得在监理单位任职。</w:t>
      </w:r>
    </w:p>
    <w:p w14:paraId="56CFAE4B">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第十四条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监理单位及其监理工程师与被监理工程的勘察、设计、施工单位以及工程材料、构配件和设备供应单位，不得有隶属关系或者其他利害关系。</w:t>
      </w:r>
    </w:p>
    <w:p w14:paraId="6A201C1E">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第十五条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经有关部门依法批准成立的监理行业协会，作为对监理单位和监理工程师进行自律管理的社会团体，应当依据协会章程开展活动，反映监理行业的意见和要求。维护监理单位和监理工程师的合法权益，对监理单位和监理工程师违反职业道德和行业纪律的行为予以惩戒。</w:t>
      </w:r>
    </w:p>
    <w:p w14:paraId="1BE618BF">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第三章</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监理范围及内容</w:t>
      </w:r>
    </w:p>
    <w:p w14:paraId="6E728F8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第十六条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建设工程监理分为建设前期阶段监理、设计阶段监理、施工准备阶段监理、施工阶段监理和保修阶段监理。</w:t>
      </w:r>
    </w:p>
    <w:p w14:paraId="3B3899A2">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第十七</w:t>
      </w:r>
      <w:r>
        <w:rPr>
          <w:rFonts w:hint="eastAsia" w:ascii="仿宋_GB2312" w:hAnsi="仿宋_GB2312" w:eastAsia="仿宋_GB2312" w:cs="仿宋_GB2312"/>
          <w:sz w:val="21"/>
          <w:lang w:eastAsia="zh-CN"/>
        </w:rPr>
        <w:t>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下列建设工程项目的施工准备阶段、施工阶段、保修阶段应当实行监理：</w:t>
      </w:r>
    </w:p>
    <w:p w14:paraId="49C3F92E">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（一）国家和本省重点建设工程项目；</w:t>
      </w:r>
    </w:p>
    <w:p w14:paraId="32EDC3A6">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（二）大中型公用事业建设项目；</w:t>
      </w:r>
    </w:p>
    <w:p w14:paraId="316CEB5A">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（三）商品住宅建设项目；</w:t>
      </w:r>
    </w:p>
    <w:p w14:paraId="02E82A1B">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（四）利用外国政府或者国际金融组织的贷款、捐款建设的工程项目；</w:t>
      </w:r>
    </w:p>
    <w:p w14:paraId="238645C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（五）储存易燃、易爆、剧毒物品的大中型建设工程项目；</w:t>
      </w:r>
    </w:p>
    <w:p w14:paraId="231F9DDB">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（六）省人民政府规定的其他建设工程项目。</w:t>
      </w:r>
    </w:p>
    <w:p w14:paraId="47C6F426">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前款规定的建设工程项目的建设前期阶段、设计阶段和前款规定的建设工程项目以外的其他建设工程项目是否实行监理，由项目法人自行决定。</w:t>
      </w:r>
    </w:p>
    <w:p w14:paraId="13D91847">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第十八</w:t>
      </w:r>
      <w:r>
        <w:rPr>
          <w:rFonts w:hint="eastAsia" w:ascii="仿宋_GB2312" w:hAnsi="仿宋_GB2312" w:eastAsia="仿宋_GB2312" w:cs="仿宋_GB2312"/>
          <w:sz w:val="21"/>
          <w:lang w:eastAsia="zh-CN"/>
        </w:rPr>
        <w:t>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项目法人可以委托监理单位承担建设工程全部阶段的监理，也可以委托监理单位承担建设工程部分阶段或者某个阶段的某项内容的监理。但是，施工准备阶段、施工阶段、保修阶段只能委托同一个监理单位监理。具体监理范围和内容由双方签订合同约定。</w:t>
      </w:r>
    </w:p>
    <w:p w14:paraId="3128EC7D">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第十九条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建设前期阶段可以委托监理单位参与的主要内容：</w:t>
      </w:r>
    </w:p>
    <w:p w14:paraId="542D4F3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（一）投资项目的决策研究；</w:t>
      </w:r>
    </w:p>
    <w:p w14:paraId="2FAB7698">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（二）建设项目的可行性研究。</w:t>
      </w:r>
    </w:p>
    <w:p w14:paraId="5C868AA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设计阶段可以委托监理单位参与的主要内容：</w:t>
      </w:r>
    </w:p>
    <w:p w14:paraId="282ADDE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（一）设计方案的评选；</w:t>
      </w:r>
    </w:p>
    <w:p w14:paraId="228D8F14">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（二）勘察、设计单位的确定；</w:t>
      </w:r>
    </w:p>
    <w:p w14:paraId="143D6038">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（三）协助项目法人签订勘察、设计合同并监督实施；</w:t>
      </w:r>
    </w:p>
    <w:p w14:paraId="03AD84F7">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（四）项目设计审核。</w:t>
      </w:r>
    </w:p>
    <w:p w14:paraId="6D06951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第二十一条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施工准备阶段可以委托监理单位参与的主要内容：</w:t>
      </w:r>
    </w:p>
    <w:p w14:paraId="2310F979">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（一）协助项目法人组织招标；</w:t>
      </w:r>
    </w:p>
    <w:p w14:paraId="669C2BA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（二）施工图预算的审核；</w:t>
      </w:r>
    </w:p>
    <w:p w14:paraId="4CD3CD1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（三）协助项目法人签订施工合同。</w:t>
      </w:r>
    </w:p>
    <w:p w14:paraId="5CF0263C">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第二十二条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施工阶段可以委托监理单位参与的主要内容：</w:t>
      </w:r>
    </w:p>
    <w:p w14:paraId="6981F51C">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（一）协助项目法人办理开工手续；</w:t>
      </w:r>
    </w:p>
    <w:p w14:paraId="30EA805D">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（二）分包单位的确认；</w:t>
      </w:r>
    </w:p>
    <w:p w14:paraId="1479D2E2">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（三）施工图纸的会审；</w:t>
      </w:r>
    </w:p>
    <w:p w14:paraId="2CE3571C">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（四）施工单位提出的施工组织设计的审核；</w:t>
      </w:r>
    </w:p>
    <w:p w14:paraId="4DEDC34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（五）施工单位执行工程承包合同和工程技术规范、标准的检查；</w:t>
      </w:r>
    </w:p>
    <w:p w14:paraId="6C55E662">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（六）工程材料、构配件和设备的数量及质量的审核；</w:t>
      </w:r>
    </w:p>
    <w:p w14:paraId="15AE2325">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（七）工程进度、质量和投资的控制；施工单位安全和文明施工保证措施的检查；</w:t>
      </w:r>
    </w:p>
    <w:p w14:paraId="0E4659FB">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（八）设计变更的审核、施工现场的签证、工程的检查，工程付款的签证，协助项目法人进行工程结算。</w:t>
      </w:r>
    </w:p>
    <w:p w14:paraId="7FD8247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第二十三条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保修阶段可以委托监理单位参与的主要内容：</w:t>
      </w:r>
    </w:p>
    <w:p w14:paraId="5B26C602">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工程质量状况检查；</w:t>
      </w:r>
    </w:p>
    <w:p w14:paraId="60CD2E08">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（二）工程质量责任分析；</w:t>
      </w:r>
    </w:p>
    <w:p w14:paraId="1DEA6DE4">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（三）工程保修监督。</w:t>
      </w:r>
    </w:p>
    <w:p w14:paraId="7A0F58D4">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第四章</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监理的实施</w:t>
      </w:r>
    </w:p>
    <w:p w14:paraId="50570F5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第二十四条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建设工程监理必须依照国家和省有关规定实行招标投标制度。</w:t>
      </w:r>
    </w:p>
    <w:p w14:paraId="1EEC73DE">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第二十五条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监理单位应当与项目法人参照国家有关主管部门制定的标准示范文本，签订书面建设工程监理合同。</w:t>
      </w:r>
    </w:p>
    <w:p w14:paraId="2E8F624B">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建设工程监理合同的主要条款应当包括：监理的范围和内容、双方的权利与义务、监理费的计取标准与支付方式、违约责任、双方约定的其他事项。</w:t>
      </w:r>
    </w:p>
    <w:p w14:paraId="22660F39">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项目法人应当自建设工程监理合同签订之日起十五日内，将合同文本报建设行政管理部门备案。</w:t>
      </w:r>
    </w:p>
    <w:p w14:paraId="3CC37929">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第二十六条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外商投资建设和利用国外贷款、捐款建设的工程项目的监理，按照国家有关规定办理。</w:t>
      </w:r>
    </w:p>
    <w:p w14:paraId="07A5D14D">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第二十七条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监理单位实施监理应当按照下列程序进行：</w:t>
      </w:r>
    </w:p>
    <w:p w14:paraId="3BFD4A27">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（一）组建监理机构，确定监理人员，编制监理规划并将监理规划提交项目法人；</w:t>
      </w:r>
    </w:p>
    <w:p w14:paraId="2956CAD9">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（二）按照工程建设进度分专业编制监理细则；</w:t>
      </w:r>
    </w:p>
    <w:p w14:paraId="7C7BBA8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（三）按照监理细则进行监理；</w:t>
      </w:r>
    </w:p>
    <w:p w14:paraId="189AAB06">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（四）参与工程竣工验收，签署监理意见；</w:t>
      </w:r>
    </w:p>
    <w:p w14:paraId="4F5A225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（五）监理业务完成后，向项目法人移交监理档案资料。</w:t>
      </w:r>
    </w:p>
    <w:p w14:paraId="6C9258C7">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第二十八条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监理单位应当根据合同约定的监理业务，成立由总监理工程师、监理工程师及其他监理人员组成的监理机构。</w:t>
      </w:r>
    </w:p>
    <w:p w14:paraId="023DE6C0">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监理项目实行总监理工程师负责制。总监理工程师应当根据监理合同对建设工程进行监督管理。</w:t>
      </w:r>
    </w:p>
    <w:p w14:paraId="083C1E2A">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第二十九</w:t>
      </w:r>
      <w:r>
        <w:rPr>
          <w:rFonts w:hint="eastAsia" w:ascii="仿宋_GB2312" w:hAnsi="仿宋_GB2312" w:eastAsia="仿宋_GB2312" w:cs="仿宋_GB2312"/>
          <w:sz w:val="21"/>
          <w:lang w:eastAsia="zh-CN"/>
        </w:rPr>
        <w:t>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建设工程项目实施监理前，项目法人应当向勘察、设计以及施工单位发出书面通知，告知监理单位名称、监理内容、监理权限及总监理工程师姓名等事项；总监理工程师应当向勘察、设计以及施工单位发出书面通知，告知项目监理机构组成人员姓名及监理权限。</w:t>
      </w:r>
    </w:p>
    <w:p w14:paraId="4991B080">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被监理工程的勘察、设计以及施工单位应当接受监理单位的监督管理，按照监理单位的要求及时提供必要的资料。</w:t>
      </w:r>
    </w:p>
    <w:p w14:paraId="02048EB6">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第三十一条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承担施工阶段监理业务的监理机构应当进驻施工现场，派驻施工现场的监理工程师应当具备与该工程施工阶段技术要求相适应的专业知识和管理能力。</w:t>
      </w:r>
    </w:p>
    <w:p w14:paraId="4840CEEB">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第三十二条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监理工程师发现工程设计不符合建设工程质量标准、设计规范或者合同约定的质量要求的，应当报告项目法人要求设计单位改正。</w:t>
      </w:r>
    </w:p>
    <w:p w14:paraId="53D9317E">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工程施工不符合工程设计要求、施工技术标准或者合同约定的。监理工程师应当出具书面通知要求施工单位改正。</w:t>
      </w:r>
    </w:p>
    <w:p w14:paraId="0D7ABFFE">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第三十三条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实施监理过程中，项目法人对勘察、设计以及施工单位和有关单位的工程建设指令均应通过总监理工程师发布。</w:t>
      </w:r>
    </w:p>
    <w:p w14:paraId="1373D74A">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项目法人发出的指令违反法律、法规规定的，总监理工程师有权拒绝执行，并书面通知项目法人。</w:t>
      </w:r>
    </w:p>
    <w:p w14:paraId="7D5672BF">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第三十四条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监理单位不得与项目法人或者勘察、设计、施工单位串通，弄虚作假，损害国家或者他人的合法利益。</w:t>
      </w:r>
    </w:p>
    <w:p w14:paraId="38E57607">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第三十五条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监理工程师及其他监理人员不履行监理职责或者不称职的，项目法人有权要求监理单位及时更换。</w:t>
      </w:r>
    </w:p>
    <w:p w14:paraId="46CAA43D">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第三十六条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建设工程监理费计取标准按照国家有关规定执行，任何单位和个人不得擅自降低或者抬高。</w:t>
      </w:r>
    </w:p>
    <w:p w14:paraId="01B3A50C">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监理费单独列入工程概算。</w:t>
      </w:r>
    </w:p>
    <w:p w14:paraId="0F7DB6A9">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第五章</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法律责任</w:t>
      </w:r>
    </w:p>
    <w:p w14:paraId="499256B8">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第三十七条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项目法人违反本条例第十八条的第一款规定，应当实施监理的建设工程项目未实施监理的，责令改正；拒不改正的，不予办理工程报建审批手续。</w:t>
      </w:r>
    </w:p>
    <w:p w14:paraId="694C5226">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第三十八条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违反本条例规定需要给予行政处罚的，依法给予处罚。</w:t>
      </w:r>
    </w:p>
    <w:p w14:paraId="3A7FB6A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第三十九条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建设行政管理部门及其他有关部门的工作人员在建设工程监理管理工作中玩忽职守、滥用职权、徇私舞弊，尚不构成犯罪的，依法给予行政处分；构成犯罪的，依法追究刑事责任。</w:t>
      </w:r>
    </w:p>
    <w:p w14:paraId="7CCBB95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第四十条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当事人对行政机关作出的具体行政行为不服的，可以依法申请行政复议或者提起行政诉讼。</w:t>
      </w:r>
    </w:p>
    <w:p w14:paraId="499139BA">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第六章</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附则</w:t>
      </w:r>
    </w:p>
    <w:p w14:paraId="3C4845FF">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第四十一条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本条例自1999年1月1日起施行。</w:t>
      </w:r>
    </w:p>
    <w:p w14:paraId="604DAEDE">
      <w:r>
        <w:br w:type="page"/>
      </w:r>
    </w:p>
    <w:p w14:paraId="78DF31D5">
      <w:pPr>
        <w:pStyle w:val="2"/>
        <w:bidi w:val="0"/>
        <w:rPr>
          <w:rFonts w:hint="eastAsia" w:ascii="宋体" w:hAnsi="宋体" w:eastAsia="宋体" w:cs="宋体"/>
          <w:sz w:val="32"/>
          <w:szCs w:val="32"/>
        </w:rPr>
      </w:pPr>
      <w:bookmarkStart w:id="165" w:name="_建筑工程施工许可管理办法"/>
      <w:r>
        <w:rPr>
          <w:rFonts w:hint="eastAsia" w:ascii="宋体" w:hAnsi="宋体" w:eastAsia="宋体" w:cs="宋体"/>
          <w:sz w:val="32"/>
          <w:szCs w:val="32"/>
        </w:rPr>
        <w:t>建筑工程施工许可管理办法</w:t>
      </w:r>
    </w:p>
    <w:bookmarkEnd w:id="165"/>
    <w:p w14:paraId="756BDB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shd w:val="clear" w:fill="FFFFFF"/>
        </w:rPr>
        <w:t>住建部令第18号发布，第42号修正</w:t>
      </w:r>
    </w:p>
    <w:p w14:paraId="1F8FE2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第一条　为了加强对建筑活动的监督管理，维护建筑市场秩序，保证建筑工程的质量和安全，根据《中华人民共和国建筑法》，制定本办法。</w:t>
      </w:r>
    </w:p>
    <w:p w14:paraId="3AFAF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第二条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p w14:paraId="3C5337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w:t>
      </w:r>
    </w:p>
    <w:p w14:paraId="175470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按照国务院规定的权限和程序批准开工报告的建筑工程，不再领取施工许可证。</w:t>
      </w:r>
    </w:p>
    <w:p w14:paraId="3B80D4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第三条　本办法规定应当申请领取施工许可证的建筑工程未取得施工许可证的，一律不得开工。</w:t>
      </w:r>
    </w:p>
    <w:p w14:paraId="6A7020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任何单位和个人不得将应当申请领取施工许可证的工程项目分解为若干限额以下的工程项目，规避申请领取施工许可证。</w:t>
      </w:r>
    </w:p>
    <w:p w14:paraId="639FCA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第四条　建设单位申请领取施工许可证，应当具备下列条件，并提交相应的证明文件：</w:t>
      </w:r>
    </w:p>
    <w:p w14:paraId="097E10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（一）依法应当办理用地批准手续的，已经办理该建筑工程用地批准手续。</w:t>
      </w:r>
    </w:p>
    <w:p w14:paraId="75785C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（二）在城市、镇规划区的建筑工程，已经取得建设工程规划许可证。</w:t>
      </w:r>
    </w:p>
    <w:p w14:paraId="287704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（三）施工场地已经基本具备施工条件，需要征收房屋的，其进度符合施工要求。</w:t>
      </w:r>
    </w:p>
    <w:p w14:paraId="08D7DF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（四）已经确定施工企业。按照规定应当招标的工程没有招标，应当公开招标的工程没有公开招标，或者肢解发包工程，以及将工程发包给不具备相应资质条件的企业的，所确定的施工企业无效。</w:t>
      </w:r>
    </w:p>
    <w:p w14:paraId="3BB4F8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（五）有满足施工需要的技术资料，施工图设计文件已按规定审查合格。</w:t>
      </w:r>
    </w:p>
    <w:p w14:paraId="5CE017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六）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p w14:paraId="697C13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（七）建设资金已经落实。建设单位应当提供建设资金已经落实承诺书。</w:t>
      </w:r>
    </w:p>
    <w:p w14:paraId="0186C4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（八）法律、行政法规规定的其他条件。</w:t>
      </w:r>
    </w:p>
    <w:p w14:paraId="12AC64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县级以上地方人民政府住房城乡建设主管部门不得违反法律法规规定，增设办理施工许可证的其他条件。</w:t>
      </w:r>
    </w:p>
    <w:p w14:paraId="646E3F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第五条　申请办理施工许可证，应当按照下列程序进行：</w:t>
      </w:r>
    </w:p>
    <w:p w14:paraId="5ACAD1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（一）建设单位向发证机关领取《建筑工程施工许可证申请表》。</w:t>
      </w:r>
    </w:p>
    <w:p w14:paraId="22FF5A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（二）建设单位持加盖单位及法定代表人印鉴的《建筑工程施工许可证申请表》，并附本办法第四条规定的证明文件，向发证机关提出申请。</w:t>
      </w:r>
    </w:p>
    <w:p w14:paraId="5D0300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发证机关在收到建设单位报送的《建筑工程施工许可证申请表》和所附证明文件后，对于符合条件的，应当自收到申请之日起七日内颁发施工许可证；对于证明文件不齐全或者失效的，应当当场或者五日内一次告知建设单位需要补正的全部内容，审批时间可以自证明文件补正齐全后作相应顺延；对于不符合条件的，应当自收到申请之日起七日内书面通知建设单位，并说明理由。</w:t>
      </w:r>
    </w:p>
    <w:p w14:paraId="7E9AC7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建筑工程在施工过程中，建设单位或者施工单位发生变更的，应当重新申请领取施工许可证。</w:t>
      </w:r>
    </w:p>
    <w:p w14:paraId="6AF9BE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第六条　建设单位申请领取施工许可证的工程名称、地点、规模，应当符合依法签订的施工承包合同。</w:t>
      </w:r>
    </w:p>
    <w:p w14:paraId="79C8A1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施工许可证应当放置在施工现场备查，并按规定在施工现场公开。</w:t>
      </w:r>
    </w:p>
    <w:p w14:paraId="5FBA18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第七条　施工许可证不得伪造和涂改。</w:t>
      </w:r>
    </w:p>
    <w:p w14:paraId="105F84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第八条　建设单位应当自领取施工许可证之日起三个月内开工。因故不能按期开工的，应当在期满前向发证机关申请延期，并说明理由；延期以两次为限，每次不超过三个月。既不开工又不申请延期或者超过延期次数、时限的，施工许可证自行废止。</w:t>
      </w:r>
    </w:p>
    <w:p w14:paraId="7D1A26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第九条　在建的建筑工程因故中止施工的，建设单位应当自中止施工之日起一个月内向发证机关报告，报告内容包括中止施工的时间、原因、在施部位、维修管理措施等，并按照规定做好建筑工程的维护管理工作。</w:t>
      </w:r>
    </w:p>
    <w:p w14:paraId="540BB2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建筑工程恢复施工时，应当向发证机关报告；中止施工满一年的工程恢复施工前，建设单位应当报发证机关核验施工许可证。</w:t>
      </w:r>
    </w:p>
    <w:p w14:paraId="78E4D4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第十条　发证机关应当将办理施工许可证的依据、条件、程序、期限以及需要提交的全部材料和申请表示范文本等，在办公场所和有关网站予以公示。</w:t>
      </w:r>
    </w:p>
    <w:p w14:paraId="036D7A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发证机关作出的施工许可决定，应当予以公开，公众有权查阅。</w:t>
      </w:r>
    </w:p>
    <w:p w14:paraId="3324F2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第十一条　发证机关应当建立颁发施工许可证后的监督检查制度，对取得施工许可证后条件发生变化、延期开工、中止施工等行为进行监督检查，发现违法违规行为及时处理。</w:t>
      </w:r>
    </w:p>
    <w:p w14:paraId="603F32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第十二条　对于未取得施工许可证或者为规避办理施工许可证将工程项目分解后擅自施工的，由有管辖权的发证机关责令停止施工，限期改正，对建设单位处工程合同价款1%以上2%以下罚款；对施工单位处3万元以下罚款。</w:t>
      </w:r>
    </w:p>
    <w:p w14:paraId="2A953B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第十三条　建设单位采用欺骗、贿赂等不正当手段取得施工许可证的，由原发证机关撤销施工许可证，责令停止施工，并处1万元以上3万元以下罚款；构成犯罪的，依法追究刑事责任。</w:t>
      </w:r>
    </w:p>
    <w:p w14:paraId="017F55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第十四条　建设单位隐瞒有关情况或者提供虚假材料申请施工许可证的，发证机关不予受理或者不予许可，并处1万元以上3万元以下罚款；构成犯罪的，依法追究刑事责任。</w:t>
      </w:r>
    </w:p>
    <w:p w14:paraId="2DF43E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建设单位伪造或者涂改施工许可证的，由发证机关责令停止施工，并处1万元以上3万元以下罚款；构成犯罪的，依法追究刑事责任。</w:t>
      </w:r>
    </w:p>
    <w:p w14:paraId="68BB70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第十五条　依照本办法规定，给予单位罚款处罚的，对单位直接负责的主管人员和其他直接责任人员处单位罚款数额5%以上10%以下罚款。</w:t>
      </w:r>
    </w:p>
    <w:p w14:paraId="652E1D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单位及相关责任人受到处罚的，作为不良行为记录予以通报。</w:t>
      </w:r>
    </w:p>
    <w:p w14:paraId="782B33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第十六条　发证机关及其工作人员，违反本办法，有下列情形之一的，由其上级行政机关或者监察机关责令改正；情节严重的，对直接负责的主管人员和其他直接责任人员，依法给予行政处分：</w:t>
      </w:r>
    </w:p>
    <w:p w14:paraId="06F63E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（一）对不符合条件的申请人准予施工许可的；</w:t>
      </w:r>
    </w:p>
    <w:p w14:paraId="3767BD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（二）对符合条件的申请人不予施工许可或者未在法定期限内作出准予许可决定的；</w:t>
      </w:r>
    </w:p>
    <w:p w14:paraId="09AD75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（三）对符合条件的申请不予受理的；</w:t>
      </w:r>
    </w:p>
    <w:p w14:paraId="5FE35C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（四）利用职务上的便利，收受他人财物或者谋取其他利益的；</w:t>
      </w:r>
    </w:p>
    <w:p w14:paraId="3B4AC2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（五）不依法履行监督职责或者监督不力，造成严重后果的。</w:t>
      </w:r>
    </w:p>
    <w:p w14:paraId="64345B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第十七条　建筑工程施工许可证由国务院住房城乡建设主管部门制定格式，由各省、自治区、直辖市人民政府住房城乡建设主管部门统一印制。</w:t>
      </w:r>
    </w:p>
    <w:p w14:paraId="4D7167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施工许可证分为正本和副本，正本和副本具有同等法律效力。复印的施工许可证无效。</w:t>
      </w:r>
    </w:p>
    <w:p w14:paraId="58649E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第十八条　本办法关于施工许可管理的规定适用于其他专业建筑工程。有关法律、行政法规有明确规定的，从其规定。</w:t>
      </w:r>
    </w:p>
    <w:p w14:paraId="2332D3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《建筑法》第八十三条第三款规定的建筑活动，不适用本办法。</w:t>
      </w:r>
    </w:p>
    <w:p w14:paraId="3AEC98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军事房屋建筑工程施工许可的管理，按国务院、中央军事委员会制定的办法执行。</w:t>
      </w:r>
    </w:p>
    <w:p w14:paraId="6BB3CF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第十九条　省、自治区、直辖市人民政府住房城乡建设主管部门可以根据本办法制定实施细则。</w:t>
      </w:r>
    </w:p>
    <w:p w14:paraId="460A12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第二十条　本办法自2014年10月25日起施行。1999年10月15日建设部令第71号发布、2001年7月4日建设部令第91号修正的《建筑工程施工许可管理办法》同时废止。</w:t>
      </w:r>
    </w:p>
    <w:p w14:paraId="5360BE02">
      <w:pPr>
        <w:keepNext w:val="0"/>
        <w:keepLines w:val="0"/>
        <w:pageBreakBefore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p>
    <w:p w14:paraId="2461C697"/>
    <w:p w14:paraId="3B113002">
      <w:r>
        <w:br w:type="page"/>
      </w:r>
    </w:p>
    <w:p w14:paraId="2F90B06A">
      <w:pPr>
        <w:pStyle w:val="2"/>
        <w:bidi w:val="0"/>
        <w:jc w:val="center"/>
        <w:rPr>
          <w:rFonts w:hint="eastAsia"/>
          <w:sz w:val="32"/>
          <w:szCs w:val="32"/>
        </w:rPr>
      </w:pPr>
      <w:bookmarkStart w:id="166" w:name="_建筑施工企业安全生产许可证管理规定"/>
      <w:r>
        <w:rPr>
          <w:rFonts w:hint="eastAsia"/>
          <w:sz w:val="32"/>
          <w:szCs w:val="32"/>
        </w:rPr>
        <w:t>建筑施工企业安全生产许可证管理规定</w:t>
      </w:r>
    </w:p>
    <w:bookmarkEnd w:id="166"/>
    <w:p w14:paraId="34AF3FBE">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建设部令第128号发布，住建部令第23号修正</w:t>
      </w:r>
    </w:p>
    <w:p w14:paraId="72A8B67A">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　　则</w:t>
      </w:r>
    </w:p>
    <w:p w14:paraId="7414F4EB">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第一条　为了严格规范建筑施工企业安全生产条件，进一步加强安全生产监督管理，防止和减少生产安全事故，根据《安全生产许可证条例》、《建设工程安全生产管理条例》等有关行政法规，制定本规定。</w:t>
      </w:r>
    </w:p>
    <w:p w14:paraId="5749A889">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　国家对建筑施工企业实行安全生产许可制度。</w:t>
      </w:r>
    </w:p>
    <w:p w14:paraId="39437031">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建筑施工企业未取得安全生产许可证的，不得从事建筑施工活动。</w:t>
      </w:r>
    </w:p>
    <w:p w14:paraId="278C0161">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本规定所称建筑施工企业，是指从事土木工程、建筑工程、线路管道和设备安装工程及装修工程的新建、扩建、改建和拆除等有关活动的企业。</w:t>
      </w:r>
    </w:p>
    <w:p w14:paraId="4F8DC195">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第三条　国务院住房城乡建设主管部门负责对全国建筑施工企业安全生产许可证的颁发和管理工作进行监督指导。</w:t>
      </w:r>
    </w:p>
    <w:p w14:paraId="79B5043D">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省、自治区、直辖市人民政府住房城乡建设主管部门负责本行政区域内建筑施工企业安全生产许可证的颁发和管理工作。</w:t>
      </w:r>
    </w:p>
    <w:p w14:paraId="33871A7B">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市、县人民政府建设主管部门负责本行政区域内建筑施工企业安全生产许可证的监督管理，并将监督检查中发现的企业违法行为及时报告安全生产许可证颁发管理机关。</w:t>
      </w:r>
    </w:p>
    <w:p w14:paraId="380AD056">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安全生产条件</w:t>
      </w:r>
    </w:p>
    <w:p w14:paraId="5ABF023E">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建筑施工企业取得安全生产许可证，应当具备下列安全生产条件：</w:t>
      </w:r>
    </w:p>
    <w:p w14:paraId="5D12DB35">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（一）建立、健全安全生产责任制，制定完备的安全生产规章制度和操作规程；</w:t>
      </w:r>
    </w:p>
    <w:p w14:paraId="1B60DE73">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（二）保证本单位安全生产条件所需资金的投入；</w:t>
      </w:r>
    </w:p>
    <w:p w14:paraId="5B7F6D99">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（三）设置安全生产管理机构，按照国家有关规定配备专职安全生产管理人员；</w:t>
      </w:r>
    </w:p>
    <w:p w14:paraId="60074A90">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（四）主要负责人、项目负责人、专职安全生产管理人员经建设主管部门或者其他有关部门考核合格；</w:t>
      </w:r>
    </w:p>
    <w:p w14:paraId="0E953B71">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（五）特种作业人员经有关业务主管部门考核合格，取得特种作业操作资格证书；</w:t>
      </w:r>
    </w:p>
    <w:p w14:paraId="58346EFC">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（六）管理人员和作业人员每年至少进行一次安全生产教育培训并考核合格；</w:t>
      </w:r>
    </w:p>
    <w:p w14:paraId="6B0ACDBB">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（七）依法参加工伤保险，依法为施工现场从事危险作业的人员办理意外伤害保险，为从业人员交纳保险费；</w:t>
      </w:r>
    </w:p>
    <w:p w14:paraId="269B4315">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（八）施工现场的办公、生活区及作业场所和安全防护用具、机械设备、施工机具及配件符合有关安全生产法律、法规、标准和规程的要求；</w:t>
      </w:r>
    </w:p>
    <w:p w14:paraId="180EB0FA">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（九）有职业危害防治措施，并为作业人员配备符合国家标准或者行业标准的安全防护用具和安全防护服装；</w:t>
      </w:r>
    </w:p>
    <w:p w14:paraId="1BF31CE1">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（十）有对危险性较大的分部分项工程及施工现场易发生重大事故的部位、环节的预防、监控措施和应急预案；</w:t>
      </w:r>
    </w:p>
    <w:p w14:paraId="7AB6D433">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（十一）有生产安全事故应急救援预案、应急救援组织或者应急救援人员，配备必要的应急救援器材、设备；</w:t>
      </w:r>
    </w:p>
    <w:p w14:paraId="65138D6E">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（十二）法律、法规规定的其他条件。</w:t>
      </w:r>
    </w:p>
    <w:p w14:paraId="77959756">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安全生产许可证的申请与颁发</w:t>
      </w:r>
    </w:p>
    <w:p w14:paraId="2E79429A">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第五条　建筑施工企业从事建筑施工活动前，应当依照本规定向企业注册所在地省、自治区、直辖市人民政府住房城乡建设主管部门申请领取安全生产许可证。</w:t>
      </w:r>
    </w:p>
    <w:p w14:paraId="7750FEED">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第六条　建筑施工企业申请安全生产许可证时，应当向建设主管部门提供下列材料：</w:t>
      </w:r>
    </w:p>
    <w:p w14:paraId="567CB998">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（一）建筑施工企业安全生产许可证申请表；</w:t>
      </w:r>
    </w:p>
    <w:p w14:paraId="44D3BC17">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（二）企业法人营业执照；</w:t>
      </w:r>
    </w:p>
    <w:p w14:paraId="04C3B502">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（三）第四条规定的相关文件、材料。</w:t>
      </w:r>
    </w:p>
    <w:p w14:paraId="14868DFC">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建筑施工企业申请安全生产许可证，应当对申请材料实质内容的真实性负责，不得隐瞒有关情况或者提供虚假材料。</w:t>
      </w:r>
    </w:p>
    <w:p w14:paraId="2BF1608C">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建设主管部门应当自受理建筑施工企业的申请之日起45日内审查完毕；经审查符合安全生产条件的，颁发安全生产许可证；不符合安全生产条件的，不予颁发安全生产许可证，书面通知企业并说明理由。企业自接到通知之日起应当进行整改，整改合格后方可再次提出申请。</w:t>
      </w:r>
    </w:p>
    <w:p w14:paraId="6BBD8043">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建设主管部门审查建筑施工企业安全生产许可证申请，涉及铁路、交通、水利等有关专业工程时，可以征求铁路、交通、水利等有关部门的意见。</w:t>
      </w:r>
    </w:p>
    <w:p w14:paraId="10AA29F9">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第八条　安全生产许可证的有效期为3年。安全生产许可证有效期满需要延期的，企业应当于期满前3个月向原安全生产许可证颁发管理机关申请办理延期手续。</w:t>
      </w:r>
    </w:p>
    <w:p w14:paraId="7C7F3A7A">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企业在安全生产许可证有效期内，严格遵守有关安全生产的法律法规，未发生死亡事故的，安全生产许可证有效期届满时，经原安全生产许可证颁发管理机关同意，不再审查，安全生产许可证有效期延期3年。</w:t>
      </w:r>
    </w:p>
    <w:p w14:paraId="1509D00E">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第九条　建筑施工企业变更名称、地址、法定代表人等，应当在变更后10日内，到原安全生产许可证颁发管理机关办理安全生产许可证变更手续。</w:t>
      </w:r>
    </w:p>
    <w:p w14:paraId="3EC7AEA2">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建筑施工企业破产、倒闭、撤销的，应当将安全生产许可证交回原安全生产许可证颁发管理机关予以注销。</w:t>
      </w:r>
    </w:p>
    <w:p w14:paraId="5F1EC912">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建筑施工企业遗失安全生产许可证，应当立即向原安全生产许可证颁发管理机关报告，并在公众媒体上声明作废后，方可申请补办。</w:t>
      </w:r>
    </w:p>
    <w:p w14:paraId="7FFE38C4">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第十二条　安全生产许可证申请表采用建设部规定的统一式样。</w:t>
      </w:r>
    </w:p>
    <w:p w14:paraId="33A3CEC7">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安全生产许可证采用国务院安全生产监督管理部门规定的统一式样。</w:t>
      </w:r>
    </w:p>
    <w:p w14:paraId="5485A18A">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安全生产许可证分正本和副本，正、副本具有同等法律效力。</w:t>
      </w:r>
    </w:p>
    <w:p w14:paraId="6CB41230">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　监督管理</w:t>
      </w:r>
    </w:p>
    <w:p w14:paraId="0B7300D3">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第十三条　县级以上人民政府建设主管部门应当加强对建筑施工企业安全生产许可证的监督管理。建设主管部门在审核发放施工许可证时，应当对已经确定的建筑施工企业是否有安全生产许可证进行审查，对没有取得安全生产许可证的，不得颁发施工许可证。</w:t>
      </w:r>
    </w:p>
    <w:p w14:paraId="30C169EF">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第十四条　跨省从事建筑施工活动的建筑施工企业有违反本规定行为的，由工程所在地的省级人民政府建设主管部门将建筑施工企业在本地区的违法事实、处理结果和处理建议抄告原安全生产许可证颁发管理机关。</w:t>
      </w:r>
    </w:p>
    <w:p w14:paraId="358F8241">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第十五条　建筑施工企业取得安全生产许可证后，不得降低安全生产条件，并应当加强日常安全生产管理，接受建设主管部门的监督检查。安全生产许可证颁发管理机关发现企业不再具备安全生产条件的，应当暂扣或者吊销安全生产许可证。</w:t>
      </w:r>
    </w:p>
    <w:p w14:paraId="211FCEB6">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第十六条　安全生产许可证颁发管理机关或者其上级行政机关发现有下列情形之一的，可以撤销已经颁发的安全生产许可证：</w:t>
      </w:r>
    </w:p>
    <w:p w14:paraId="69EB0CCC">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（一）安全生产许可证颁发管理机关工作人员滥用职权、玩忽职守颁发安全生产许可证的；</w:t>
      </w:r>
    </w:p>
    <w:p w14:paraId="0C085CC9">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（二）超越法定职权颁发安全生产许可证的；</w:t>
      </w:r>
    </w:p>
    <w:p w14:paraId="334DC4FD">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（三）违反法定程序颁发安全生产许可证的；</w:t>
      </w:r>
    </w:p>
    <w:p w14:paraId="490B0313">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（四）对不具备安全生产条件的建筑施工企业颁发安全生产许可证的；</w:t>
      </w:r>
    </w:p>
    <w:p w14:paraId="2DCEE0ED">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（五）依法可以撤销已经颁发的安全生产许可证的其他情形。</w:t>
      </w:r>
    </w:p>
    <w:p w14:paraId="6B1A6C16">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依照前款规定撤销安全生产许可证，建筑施工企业的合法权益受到损害的，建设主管部门应当依法给予赔偿。</w:t>
      </w:r>
    </w:p>
    <w:p w14:paraId="1F1F80A1">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第十七条　安全生产许可证颁发管理机关应当建立、健全安全生产许可证档案管理制度，定期向社会公布企业取得安全生产许可证的情况，每年向同级安全生产监督管理部门通报建筑施工企业安全生产许可证颁发和管理情况。</w:t>
      </w:r>
    </w:p>
    <w:p w14:paraId="1F1D694A">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第十八条　建筑施工企业不得转让、冒用安全生产许可证或者使用伪造的安全生产许可证。</w:t>
      </w:r>
    </w:p>
    <w:p w14:paraId="16D3241F">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第十九条　建设主管部门工作人员在安全生产许可证颁发、管理和监督检查工作中，不得索取或者接受建筑施工企业的财物，不得谋取其他利益。</w:t>
      </w:r>
    </w:p>
    <w:p w14:paraId="1024075E">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第二十条　任何单位或者个人对违反本规定的行为，有权向安全生产许可证颁发管理机关或者监察机关等有关部门举报。</w:t>
      </w:r>
    </w:p>
    <w:p w14:paraId="755944B3">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罚　　则</w:t>
      </w:r>
    </w:p>
    <w:p w14:paraId="0C768C2B">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第二十一条　违反本规定，建设主管部门工作人员有下列行为之一的，给予降级或者撤职的行政处分；构成犯罪的，依法追究刑事责任：</w:t>
      </w:r>
    </w:p>
    <w:p w14:paraId="2F04F28E">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（一）向不符合安全生产条件的建筑施工企业颁发安全生产许可证的；</w:t>
      </w:r>
    </w:p>
    <w:p w14:paraId="732963C8">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（二）发现建筑施工企业未依法取得安全生产许可证擅自从事建筑施工活动，不依法处理的；</w:t>
      </w:r>
    </w:p>
    <w:p w14:paraId="57D5FEC5">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（三）发现取得安全生产许可证的建筑施工企业不再具备安全生产条件，不依法处理的；</w:t>
      </w:r>
    </w:p>
    <w:p w14:paraId="47D38179">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（四）接到对违反本规定行为的举报后，不及时处理的；</w:t>
      </w:r>
    </w:p>
    <w:p w14:paraId="45DF343C">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（五）在安全生产许可证颁发、管理和监督检查工作中，索取或者接受建筑施工企业的财物，或者谋取其他利益的。</w:t>
      </w:r>
    </w:p>
    <w:p w14:paraId="04A1FDE7">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由于建筑施工企业弄虚作假，造成前款第（一）项行为的，对建设主管部门工作人员不予处分。</w:t>
      </w:r>
    </w:p>
    <w:p w14:paraId="63E05256">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第二十二条　取得安全生产许可证的建筑施工企业，发生重大安全事故的，暂扣安全生产许可证并限期整改。</w:t>
      </w:r>
    </w:p>
    <w:p w14:paraId="2853B27B">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第二十三条　建筑施工企业不再具备安全生产条件的，暂扣安全生产许可证并限期整改；情节严重的，吊销安全生产许可证。</w:t>
      </w:r>
    </w:p>
    <w:p w14:paraId="72DC9595">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第二十四条　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p w14:paraId="2235DE5B">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第二十五条　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p w14:paraId="25A2B640">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第二十六条　违反本规定，建筑施工企业转让安全生产许可证的，没收违法所得，处10万元以上50万元以下的罚款，并吊销安全生产许可证；构成犯罪的，依法追究刑事责任；接受转让的，依照本规定第二十四条的规定处罚。</w:t>
      </w:r>
    </w:p>
    <w:p w14:paraId="64BF067D">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冒用安全生产许可证或者使用伪造的安全生产许可证的，依照本规定第二十四条的规定处罚。</w:t>
      </w:r>
    </w:p>
    <w:p w14:paraId="6956438D">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第二十七条　违反本规定，建筑施工企业隐瞒有关情况或者提供虚假材料申请安全生产许可证的，不予受理或者不予颁发安全生产许可证，并给予警告，1年内不得申请安全生产许可证。</w:t>
      </w:r>
    </w:p>
    <w:p w14:paraId="115B4AAF">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建筑施工企业以欺骗、贿赂等不正当手段取得安全生产许可证的，撤销安全生产许可证，3年内不得再次申请安全生产许可证；构成犯罪的，依法追究刑事责任。</w:t>
      </w:r>
    </w:p>
    <w:p w14:paraId="7BA2BF98">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第二十八条　本规定的暂扣、吊销安全生产许可证的行政处罚，由安全生产许可证的颁发管理机关决定；其他行政处罚，由县级以上地方人民政府建设主管部门决定。</w:t>
      </w:r>
    </w:p>
    <w:p w14:paraId="13536FE9">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附则</w:t>
      </w:r>
    </w:p>
    <w:p w14:paraId="3AA38238">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第二十九条　本规定施行前已依法从事建筑施工活动的建筑施工企业，应当自《安全生产许可证条例》施行之日起（2004年1月13日起）1年内向建设主管部门申请办理建筑施工企业安全生产许可证；逾期不办理安全生产许可证，或者经审查不符合本规定的安全生产条件，未取得安全生产许可证，继续进行建筑施工活动的，依照本规定第二十四条的规定处罚。</w:t>
      </w:r>
    </w:p>
    <w:p w14:paraId="3EDE9DA6">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本规定自公布之日起施行。</w:t>
      </w:r>
    </w:p>
    <w:p w14:paraId="69F8EE76">
      <w:r>
        <w:br w:type="page"/>
      </w:r>
    </w:p>
    <w:p w14:paraId="50E419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jc w:val="center"/>
        <w:textAlignment w:val="auto"/>
        <w:rPr>
          <w:rFonts w:hint="eastAsia" w:ascii="宋体" w:hAnsi="宋体" w:eastAsia="宋体" w:cs="宋体"/>
          <w:sz w:val="32"/>
          <w:szCs w:val="32"/>
        </w:rPr>
      </w:pPr>
      <w:bookmarkStart w:id="167" w:name="_建设工程勘察质量管理办法"/>
      <w:r>
        <w:rPr>
          <w:rFonts w:hint="eastAsia" w:ascii="宋体" w:hAnsi="宋体" w:eastAsia="宋体" w:cs="宋体"/>
          <w:color w:val="333333"/>
          <w:sz w:val="32"/>
          <w:szCs w:val="32"/>
        </w:rPr>
        <w:t>建设工程勘察质量管理办法</w:t>
      </w:r>
    </w:p>
    <w:bookmarkEnd w:id="167"/>
    <w:p w14:paraId="20BA2C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color w:val="333333"/>
          <w:sz w:val="24"/>
          <w:szCs w:val="24"/>
        </w:rPr>
      </w:pPr>
      <w:bookmarkStart w:id="168" w:name="4801455-5017687-2"/>
      <w:bookmarkEnd w:id="168"/>
      <w:r>
        <w:rPr>
          <w:rFonts w:hint="eastAsia" w:ascii="仿宋_GB2312" w:hAnsi="仿宋_GB2312" w:eastAsia="仿宋_GB2312" w:cs="仿宋_GB2312"/>
          <w:color w:val="333333"/>
          <w:sz w:val="24"/>
          <w:szCs w:val="24"/>
        </w:rPr>
        <w:t>建设部令第115号发布，第163号修改</w:t>
      </w:r>
    </w:p>
    <w:p w14:paraId="7129C2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b/>
          <w:bCs/>
          <w:color w:val="333333"/>
          <w:sz w:val="21"/>
          <w:szCs w:val="21"/>
        </w:rPr>
      </w:pPr>
      <w:r>
        <w:rPr>
          <w:rFonts w:hint="eastAsia" w:ascii="仿宋_GB2312" w:hAnsi="仿宋_GB2312" w:eastAsia="仿宋_GB2312" w:cs="仿宋_GB2312"/>
          <w:b/>
          <w:bCs/>
          <w:color w:val="333333"/>
          <w:sz w:val="21"/>
          <w:szCs w:val="21"/>
        </w:rPr>
        <w:t>第一章 总 则</w:t>
      </w:r>
    </w:p>
    <w:p w14:paraId="6999DB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第一条</w:t>
      </w:r>
      <w:r>
        <w:rPr>
          <w:rFonts w:hint="eastAsia" w:ascii="仿宋_GB2312" w:hAnsi="仿宋_GB2312" w:eastAsia="仿宋_GB2312" w:cs="仿宋_GB2312"/>
          <w:color w:val="333333"/>
          <w:sz w:val="21"/>
          <w:szCs w:val="21"/>
        </w:rPr>
        <w:t> 为了加强对建设工程勘察质量的管理，保证建设工程质量，根据《中华人民共和国建筑法》、《建设工程质量管理条例》、《建设工程勘察设计管理条例》等有关法律、法规，制定本办法。</w:t>
      </w:r>
    </w:p>
    <w:p w14:paraId="05559B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第二条</w:t>
      </w:r>
      <w:r>
        <w:rPr>
          <w:rFonts w:hint="eastAsia" w:ascii="仿宋_GB2312" w:hAnsi="仿宋_GB2312" w:eastAsia="仿宋_GB2312" w:cs="仿宋_GB2312"/>
          <w:color w:val="333333"/>
          <w:sz w:val="21"/>
          <w:szCs w:val="21"/>
        </w:rPr>
        <w:t> 凡在中华人民共和国境内从事建设工程勘察活动的，必须遵守本办法。</w:t>
      </w:r>
    </w:p>
    <w:p w14:paraId="5D3304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本办法所称建设工程勘察，是指根据建设工程的要求，查明、分析、评价建设场地的地质地理环境特征和岩土工程条件，编制建设工程勘察文件的活动。</w:t>
      </w:r>
    </w:p>
    <w:p w14:paraId="7C0AF2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第三条</w:t>
      </w:r>
      <w:r>
        <w:rPr>
          <w:rFonts w:hint="eastAsia" w:ascii="仿宋_GB2312" w:hAnsi="仿宋_GB2312" w:eastAsia="仿宋_GB2312" w:cs="仿宋_GB2312"/>
          <w:color w:val="333333"/>
          <w:sz w:val="21"/>
          <w:szCs w:val="21"/>
        </w:rPr>
        <w:t> 工程勘察企业应当按照有关建设工程质量的法律、法规、工程建设强制性标准和勘察合同进行勘察工作，并对勘察质量负责。</w:t>
      </w:r>
    </w:p>
    <w:p w14:paraId="02FF76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勘察文件应当符合国家规定的勘察深度要求，必须真实、准确。</w:t>
      </w:r>
    </w:p>
    <w:p w14:paraId="08C80B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第四条</w:t>
      </w:r>
      <w:r>
        <w:rPr>
          <w:rFonts w:hint="eastAsia" w:ascii="仿宋_GB2312" w:hAnsi="仿宋_GB2312" w:eastAsia="仿宋_GB2312" w:cs="仿宋_GB2312"/>
          <w:color w:val="333333"/>
          <w:sz w:val="21"/>
          <w:szCs w:val="21"/>
        </w:rPr>
        <w:t> 国务院建设行政主管部门对全国的建设工程勘察质量实施统一监督管理。</w:t>
      </w:r>
    </w:p>
    <w:p w14:paraId="294209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国务院铁路、交通、水利等有关部门按照国务院规定的职责分工，负责对全国的有关专业建设工程勘察质量的监督管理。</w:t>
      </w:r>
    </w:p>
    <w:p w14:paraId="68309B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县级以上地方人民政府建设行政主管部门对本行政区域内的建设工程勘察质量实施监督管理。</w:t>
      </w:r>
    </w:p>
    <w:p w14:paraId="4BD6B1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县级以上地方人民政府有关部门在各自的职责范围内，负责对本行政区域内的有关专业建设工程勘察质量的监督管理。</w:t>
      </w:r>
    </w:p>
    <w:p w14:paraId="5E6125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第二章 质量责任和义务</w:t>
      </w:r>
    </w:p>
    <w:p w14:paraId="1A2E69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第五条</w:t>
      </w:r>
      <w:r>
        <w:rPr>
          <w:rFonts w:hint="eastAsia" w:ascii="仿宋_GB2312" w:hAnsi="仿宋_GB2312" w:eastAsia="仿宋_GB2312" w:cs="仿宋_GB2312"/>
          <w:color w:val="333333"/>
          <w:sz w:val="21"/>
          <w:szCs w:val="21"/>
        </w:rPr>
        <w:t> 建设单位应当为勘察工作提供必要的现场工作条件，保证合理的勘察工期，提供真实、可靠的原始资料。</w:t>
      </w:r>
    </w:p>
    <w:p w14:paraId="706372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建设单位应当严格执行国家收费标准，不得迫使工程勘察企业以低于成本的价格承揽任务。</w:t>
      </w:r>
    </w:p>
    <w:p w14:paraId="7F1AB4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第六条</w:t>
      </w:r>
      <w:r>
        <w:rPr>
          <w:rFonts w:hint="eastAsia" w:ascii="仿宋_GB2312" w:hAnsi="仿宋_GB2312" w:eastAsia="仿宋_GB2312" w:cs="仿宋_GB2312"/>
          <w:color w:val="333333"/>
          <w:sz w:val="21"/>
          <w:szCs w:val="21"/>
        </w:rPr>
        <w:t> 工程勘察企业必须依法取得工程勘察资质证书，并在资质等级许可的范围内承揽勘察业务。</w:t>
      </w:r>
    </w:p>
    <w:p w14:paraId="33FB85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工程勘察企业不得超越其资质等级许可的业务范围或者以其他勘察企业的名义承揽勘察业务;不得允许其他企业或者个人以本企业的名义承揽勘察业务;不得转包或者违法分包所承揽的勘察业务。</w:t>
      </w:r>
    </w:p>
    <w:p w14:paraId="34ADA5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第七条</w:t>
      </w:r>
      <w:r>
        <w:rPr>
          <w:rFonts w:hint="eastAsia" w:ascii="仿宋_GB2312" w:hAnsi="仿宋_GB2312" w:eastAsia="仿宋_GB2312" w:cs="仿宋_GB2312"/>
          <w:color w:val="333333"/>
          <w:sz w:val="21"/>
          <w:szCs w:val="21"/>
        </w:rPr>
        <w:t> 工程勘察企业应当健全勘察质量管理体系和质量责任制度。</w:t>
      </w:r>
    </w:p>
    <w:p w14:paraId="76F891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第八条</w:t>
      </w:r>
      <w:r>
        <w:rPr>
          <w:rFonts w:hint="eastAsia" w:ascii="仿宋_GB2312" w:hAnsi="仿宋_GB2312" w:eastAsia="仿宋_GB2312" w:cs="仿宋_GB2312"/>
          <w:color w:val="333333"/>
          <w:sz w:val="21"/>
          <w:szCs w:val="21"/>
        </w:rPr>
        <w:t> 工程勘察企业应当拒绝用户提出的违反国家有关规定的不合理要求，有权提出保证工程勘察质量所必需的现场工作条件和合理工期。</w:t>
      </w:r>
    </w:p>
    <w:p w14:paraId="361DC4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第九条</w:t>
      </w:r>
      <w:r>
        <w:rPr>
          <w:rFonts w:hint="eastAsia" w:ascii="仿宋_GB2312" w:hAnsi="仿宋_GB2312" w:eastAsia="仿宋_GB2312" w:cs="仿宋_GB2312"/>
          <w:color w:val="333333"/>
          <w:sz w:val="21"/>
          <w:szCs w:val="21"/>
        </w:rPr>
        <w:t> 工程勘察企业应当参与施工验槽，及时解决工程设计和施工中与勘察工作有关的问题。</w:t>
      </w:r>
    </w:p>
    <w:p w14:paraId="03D036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第十条</w:t>
      </w:r>
      <w:r>
        <w:rPr>
          <w:rFonts w:hint="eastAsia" w:ascii="仿宋_GB2312" w:hAnsi="仿宋_GB2312" w:eastAsia="仿宋_GB2312" w:cs="仿宋_GB2312"/>
          <w:color w:val="333333"/>
          <w:sz w:val="21"/>
          <w:szCs w:val="21"/>
        </w:rPr>
        <w:t> 工程勘察企业应当参与建设工程质量事故的分析，并对因勘察原因造成的质量事故，提出相应的技术处理方案。</w:t>
      </w:r>
    </w:p>
    <w:p w14:paraId="6F29D1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第十一条</w:t>
      </w:r>
      <w:r>
        <w:rPr>
          <w:rFonts w:hint="eastAsia" w:ascii="仿宋_GB2312" w:hAnsi="仿宋_GB2312" w:eastAsia="仿宋_GB2312" w:cs="仿宋_GB2312"/>
          <w:color w:val="333333"/>
          <w:sz w:val="21"/>
          <w:szCs w:val="21"/>
        </w:rPr>
        <w:t> 工程勘察项目负责人、审核人、审定人及有关技术人员应当具有相应的技术职称或者注册资格。</w:t>
      </w:r>
    </w:p>
    <w:p w14:paraId="58A3E6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第十二条</w:t>
      </w:r>
      <w:r>
        <w:rPr>
          <w:rFonts w:hint="eastAsia" w:ascii="仿宋_GB2312" w:hAnsi="仿宋_GB2312" w:eastAsia="仿宋_GB2312" w:cs="仿宋_GB2312"/>
          <w:color w:val="333333"/>
          <w:sz w:val="21"/>
          <w:szCs w:val="21"/>
        </w:rPr>
        <w:t> 项目负责人应当组织有关人员做好现场踏勘、调查，按照要求编写《勘察纲要》，并对勘察过程中各项作业资料验收和签字。</w:t>
      </w:r>
    </w:p>
    <w:p w14:paraId="61BE31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第十三条</w:t>
      </w:r>
      <w:r>
        <w:rPr>
          <w:rFonts w:hint="eastAsia" w:ascii="仿宋_GB2312" w:hAnsi="仿宋_GB2312" w:eastAsia="仿宋_GB2312" w:cs="仿宋_GB2312"/>
          <w:color w:val="333333"/>
          <w:sz w:val="21"/>
          <w:szCs w:val="21"/>
        </w:rPr>
        <w:t> 工程勘察企业的法定代表人、项目负责人、审核人、审定人等相关人员，应当在勘察文件上签字或者盖章，并对勘察质量负责。</w:t>
      </w:r>
    </w:p>
    <w:p w14:paraId="78538B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工程勘察企业法定代表人对本企业勘察质量全面负责;项目负责人对项目的勘察文件负主要质量责任;项目审核人、审定人对其审核、审定项目的勘察文件负审核、审定的质量责任。</w:t>
      </w:r>
    </w:p>
    <w:p w14:paraId="35B128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第十四条</w:t>
      </w:r>
      <w:r>
        <w:rPr>
          <w:rFonts w:hint="eastAsia" w:ascii="仿宋_GB2312" w:hAnsi="仿宋_GB2312" w:eastAsia="仿宋_GB2312" w:cs="仿宋_GB2312"/>
          <w:color w:val="333333"/>
          <w:sz w:val="21"/>
          <w:szCs w:val="21"/>
        </w:rPr>
        <w:t> 工程勘察工作的原始记录应当在勘察过程中及时整理、核对，确保取样、记录的真实和准确，严禁离开现场追记或者补记。</w:t>
      </w:r>
    </w:p>
    <w:p w14:paraId="49A7B3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第十五条</w:t>
      </w:r>
      <w:r>
        <w:rPr>
          <w:rFonts w:hint="eastAsia" w:ascii="仿宋_GB2312" w:hAnsi="仿宋_GB2312" w:eastAsia="仿宋_GB2312" w:cs="仿宋_GB2312"/>
          <w:color w:val="333333"/>
          <w:sz w:val="21"/>
          <w:szCs w:val="21"/>
        </w:rPr>
        <w:t> 工程勘察企业应当确保仪器、设备的完好。钻探、取样的机具设备、原位测试、室内试验及测量仪器等应当符合有关规范、规程的要求。</w:t>
      </w:r>
    </w:p>
    <w:p w14:paraId="558213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第十六条</w:t>
      </w:r>
      <w:r>
        <w:rPr>
          <w:rFonts w:hint="eastAsia" w:ascii="仿宋_GB2312" w:hAnsi="仿宋_GB2312" w:eastAsia="仿宋_GB2312" w:cs="仿宋_GB2312"/>
          <w:color w:val="333333"/>
          <w:sz w:val="21"/>
          <w:szCs w:val="21"/>
        </w:rPr>
        <w:t> 工程勘察企业应当加强职工技术培训和职业道德教育，提高勘察人员的质量责任意识。观测员、试验员、记录员、机长等现场作业人员应当接受专业培训，方可上岗。</w:t>
      </w:r>
    </w:p>
    <w:p w14:paraId="5D22D1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第十七条</w:t>
      </w:r>
      <w:r>
        <w:rPr>
          <w:rFonts w:hint="eastAsia" w:ascii="仿宋_GB2312" w:hAnsi="仿宋_GB2312" w:eastAsia="仿宋_GB2312" w:cs="仿宋_GB2312"/>
          <w:color w:val="333333"/>
          <w:sz w:val="21"/>
          <w:szCs w:val="21"/>
        </w:rPr>
        <w:t> 工程勘察企业应当加强技术档案的管理工作。工程项目完成后，必须将全部资料分类编目，装订成册，归档保存。</w:t>
      </w:r>
    </w:p>
    <w:p w14:paraId="53CE68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b/>
          <w:bCs/>
          <w:color w:val="333333"/>
          <w:sz w:val="21"/>
          <w:szCs w:val="21"/>
        </w:rPr>
      </w:pPr>
      <w:r>
        <w:rPr>
          <w:rFonts w:hint="eastAsia" w:ascii="仿宋_GB2312" w:hAnsi="仿宋_GB2312" w:eastAsia="仿宋_GB2312" w:cs="仿宋_GB2312"/>
          <w:b/>
          <w:bCs/>
          <w:color w:val="333333"/>
          <w:sz w:val="21"/>
          <w:szCs w:val="21"/>
        </w:rPr>
        <w:t>第三章 监督管理</w:t>
      </w:r>
    </w:p>
    <w:p w14:paraId="753BD5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第十八条</w:t>
      </w:r>
      <w:r>
        <w:rPr>
          <w:rFonts w:hint="eastAsia" w:ascii="仿宋_GB2312" w:hAnsi="仿宋_GB2312" w:eastAsia="仿宋_GB2312" w:cs="仿宋_GB2312"/>
          <w:color w:val="333333"/>
          <w:sz w:val="21"/>
          <w:szCs w:val="21"/>
        </w:rPr>
        <w:t> 工程勘察文件应当经县级以上人民政府建设行政主管部门或者其他有关部门(以下简称工程勘察质量监督部门)审查。工程勘察质量监督部门可以委托施工图设计文件审查机构(以下简称审查机构)对工程勘察文件进行审查。</w:t>
      </w:r>
    </w:p>
    <w:p w14:paraId="06861C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审查机构应当履行下列职责:</w:t>
      </w:r>
    </w:p>
    <w:p w14:paraId="788334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(一)监督检查工程勘察企业有关质量管理文件、文字报告、计算书、图纸图表和原始资料等是否符合有关规定和标准;</w:t>
      </w:r>
    </w:p>
    <w:p w14:paraId="335D78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(二)发现勘察质量问题，及时报告有关部门依法处理。</w:t>
      </w:r>
    </w:p>
    <w:p w14:paraId="3D2A25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第十九条</w:t>
      </w:r>
      <w:r>
        <w:rPr>
          <w:rFonts w:hint="eastAsia" w:ascii="仿宋_GB2312" w:hAnsi="仿宋_GB2312" w:eastAsia="仿宋_GB2312" w:cs="仿宋_GB2312"/>
          <w:color w:val="333333"/>
          <w:sz w:val="21"/>
          <w:szCs w:val="21"/>
        </w:rPr>
        <w:t> 工程勘察质量监督部门应当对工程勘察企业质量管理程序的实施、试验室是否符合标准等情况进行检查，并定期向社会公布检查和处理结果。</w:t>
      </w:r>
    </w:p>
    <w:p w14:paraId="57C37D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第二十条</w:t>
      </w:r>
      <w:r>
        <w:rPr>
          <w:rFonts w:hint="eastAsia" w:ascii="仿宋_GB2312" w:hAnsi="仿宋_GB2312" w:eastAsia="仿宋_GB2312" w:cs="仿宋_GB2312"/>
          <w:color w:val="333333"/>
          <w:sz w:val="21"/>
          <w:szCs w:val="21"/>
        </w:rPr>
        <w:t> 工程勘察发生重大质量、安全事故时，有关单位应当按照规定向工程勘察质量监督部门报告。</w:t>
      </w:r>
    </w:p>
    <w:p w14:paraId="196B67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第二十一条</w:t>
      </w:r>
      <w:r>
        <w:rPr>
          <w:rFonts w:hint="eastAsia" w:ascii="仿宋_GB2312" w:hAnsi="仿宋_GB2312" w:eastAsia="仿宋_GB2312" w:cs="仿宋_GB2312"/>
          <w:color w:val="333333"/>
          <w:sz w:val="21"/>
          <w:szCs w:val="21"/>
        </w:rPr>
        <w:t> 任何单位和个人有权向工程勘察质量监督部门检举、投诉工程勘察质量、安全问题。</w:t>
      </w:r>
    </w:p>
    <w:p w14:paraId="01020F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b/>
          <w:bCs/>
          <w:color w:val="333333"/>
          <w:sz w:val="21"/>
          <w:szCs w:val="21"/>
        </w:rPr>
      </w:pPr>
      <w:r>
        <w:rPr>
          <w:rFonts w:hint="eastAsia" w:ascii="仿宋_GB2312" w:hAnsi="仿宋_GB2312" w:eastAsia="仿宋_GB2312" w:cs="仿宋_GB2312"/>
          <w:b/>
          <w:bCs/>
          <w:color w:val="333333"/>
          <w:sz w:val="21"/>
          <w:szCs w:val="21"/>
        </w:rPr>
        <w:t>第四章 罚 则</w:t>
      </w:r>
    </w:p>
    <w:p w14:paraId="4C1A80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第二十二条</w:t>
      </w:r>
      <w:r>
        <w:rPr>
          <w:rFonts w:hint="eastAsia" w:ascii="仿宋_GB2312" w:hAnsi="仿宋_GB2312" w:eastAsia="仿宋_GB2312" w:cs="仿宋_GB2312"/>
          <w:color w:val="333333"/>
          <w:sz w:val="21"/>
          <w:szCs w:val="21"/>
        </w:rPr>
        <w:t> 工程勘察企业违反《建设工程勘察设计管理条例》、《建设工程质量管理条例》的，由工程勘察质量监督部门按照有关规定给予处罚。</w:t>
      </w:r>
    </w:p>
    <w:p w14:paraId="5997B6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第二十三条</w:t>
      </w:r>
      <w:r>
        <w:rPr>
          <w:rFonts w:hint="eastAsia" w:ascii="仿宋_GB2312" w:hAnsi="仿宋_GB2312" w:eastAsia="仿宋_GB2312" w:cs="仿宋_GB2312"/>
          <w:color w:val="333333"/>
          <w:sz w:val="21"/>
          <w:szCs w:val="21"/>
        </w:rPr>
        <w:t> 违反本办法规定，建设单位未为勘察工作提供必要的现场工作条件或者未提供真实、可靠原始资料的，由工程勘察质量监督部门责令改正;造成损失的，依法承担赔偿责任。</w:t>
      </w:r>
    </w:p>
    <w:p w14:paraId="0B7129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第二十四条</w:t>
      </w:r>
      <w:r>
        <w:rPr>
          <w:rFonts w:hint="eastAsia" w:ascii="仿宋_GB2312" w:hAnsi="仿宋_GB2312" w:eastAsia="仿宋_GB2312" w:cs="仿宋_GB2312"/>
          <w:color w:val="333333"/>
          <w:sz w:val="21"/>
          <w:szCs w:val="21"/>
        </w:rPr>
        <w:t> 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p>
    <w:p w14:paraId="6AD1CB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第二十五条</w:t>
      </w:r>
      <w:r>
        <w:rPr>
          <w:rFonts w:hint="eastAsia" w:ascii="仿宋_GB2312" w:hAnsi="仿宋_GB2312" w:eastAsia="仿宋_GB2312" w:cs="仿宋_GB2312"/>
          <w:color w:val="333333"/>
          <w:sz w:val="21"/>
          <w:szCs w:val="21"/>
        </w:rPr>
        <w:t> 违反本办法规定，工程勘察企业有下列行为之一的，由工程勘察质量监督部门责令改正，处1万元以上3万元以下的罚款:</w:t>
      </w:r>
    </w:p>
    <w:p w14:paraId="09450B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(一)勘察文件没有责任人签字或者签字不全的;</w:t>
      </w:r>
    </w:p>
    <w:p w14:paraId="6728A5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(二)原始记录不按照规定记录或者记录不完整的;</w:t>
      </w:r>
    </w:p>
    <w:p w14:paraId="220B85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(三)不参加施工验槽的;</w:t>
      </w:r>
    </w:p>
    <w:p w14:paraId="39E7B1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(四)项目完成后，勘察文件不归档保存的。</w:t>
      </w:r>
    </w:p>
    <w:p w14:paraId="1F67E0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第二十六条</w:t>
      </w:r>
      <w:r>
        <w:rPr>
          <w:rFonts w:hint="eastAsia" w:ascii="仿宋_GB2312" w:hAnsi="仿宋_GB2312" w:eastAsia="仿宋_GB2312" w:cs="仿宋_GB2312"/>
          <w:color w:val="333333"/>
          <w:sz w:val="21"/>
          <w:szCs w:val="21"/>
        </w:rPr>
        <w:t> 审查机构未按照规定审查，给建设单位造成损失的，依法承担赔偿责任;情节严重的，由工程勘察质量监督部门撤销委托。</w:t>
      </w:r>
    </w:p>
    <w:p w14:paraId="28540E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第二十七条</w:t>
      </w:r>
      <w:r>
        <w:rPr>
          <w:rFonts w:hint="eastAsia" w:ascii="仿宋_GB2312" w:hAnsi="仿宋_GB2312" w:eastAsia="仿宋_GB2312" w:cs="仿宋_GB2312"/>
          <w:color w:val="333333"/>
          <w:sz w:val="21"/>
          <w:szCs w:val="21"/>
        </w:rPr>
        <w:t> 依照本办法规定，给予勘察企业罚款处罚的，由工程勘察质量监督部门对企业的法定代表人和其他直接责任人员处以企业罚款数额的5%以上10%以下的罚款。</w:t>
      </w:r>
    </w:p>
    <w:p w14:paraId="393017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color w:val="333333"/>
          <w:sz w:val="21"/>
          <w:szCs w:val="21"/>
        </w:rPr>
        <w:t>第二十八条</w:t>
      </w:r>
      <w:r>
        <w:rPr>
          <w:rFonts w:hint="eastAsia" w:ascii="仿宋_GB2312" w:hAnsi="仿宋_GB2312" w:eastAsia="仿宋_GB2312" w:cs="仿宋_GB2312"/>
          <w:color w:val="333333"/>
          <w:sz w:val="21"/>
          <w:szCs w:val="21"/>
        </w:rPr>
        <w:t> 国家机关工作人员在建设工程勘察质量监督管理工作中玩忽职守、滥用职权、徇私舞弊的，依法给予行政处分;构成犯罪的，依法追究刑事责任。</w:t>
      </w:r>
    </w:p>
    <w:p w14:paraId="705591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jc w:val="center"/>
        <w:textAlignment w:val="auto"/>
        <w:rPr>
          <w:rFonts w:hint="eastAsia" w:ascii="仿宋_GB2312" w:hAnsi="仿宋_GB2312" w:eastAsia="仿宋_GB2312" w:cs="仿宋_GB2312"/>
          <w:b/>
          <w:bCs/>
          <w:color w:val="333333"/>
          <w:sz w:val="21"/>
          <w:szCs w:val="21"/>
        </w:rPr>
      </w:pPr>
      <w:r>
        <w:rPr>
          <w:rFonts w:hint="eastAsia" w:ascii="仿宋_GB2312" w:hAnsi="仿宋_GB2312" w:eastAsia="仿宋_GB2312" w:cs="仿宋_GB2312"/>
          <w:b/>
          <w:bCs/>
          <w:color w:val="333333"/>
          <w:sz w:val="21"/>
          <w:szCs w:val="21"/>
        </w:rPr>
        <w:t>第五章 附 则</w:t>
      </w:r>
    </w:p>
    <w:p w14:paraId="62CE0B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3" w:beforeLines="20" w:beforeAutospacing="0" w:after="0" w:afterAutospacing="0" w:line="360" w:lineRule="auto"/>
        <w:ind w:left="0" w:right="0" w:firstLine="420"/>
        <w:textAlignment w:val="auto"/>
        <w:rPr>
          <w:rFonts w:hint="eastAsia" w:ascii="仿宋_GB2312" w:hAnsi="仿宋_GB2312" w:eastAsia="仿宋_GB2312" w:cs="仿宋_GB2312"/>
          <w:sz w:val="21"/>
          <w:szCs w:val="21"/>
          <w:lang w:eastAsia="zh-CN"/>
        </w:rPr>
      </w:pPr>
      <w:r>
        <w:rPr>
          <w:rStyle w:val="11"/>
          <w:rFonts w:hint="eastAsia" w:ascii="仿宋_GB2312" w:hAnsi="仿宋_GB2312" w:eastAsia="仿宋_GB2312" w:cs="仿宋_GB2312"/>
          <w:b/>
          <w:color w:val="333333"/>
          <w:sz w:val="21"/>
          <w:szCs w:val="21"/>
        </w:rPr>
        <w:t>第二十九条</w:t>
      </w:r>
      <w:r>
        <w:rPr>
          <w:rFonts w:hint="eastAsia" w:ascii="仿宋_GB2312" w:hAnsi="仿宋_GB2312" w:eastAsia="仿宋_GB2312" w:cs="仿宋_GB2312"/>
          <w:color w:val="333333"/>
          <w:sz w:val="21"/>
          <w:szCs w:val="21"/>
        </w:rPr>
        <w:t> 本办法自2003年2月1日起施行。</w:t>
      </w:r>
      <w:bookmarkStart w:id="169" w:name="4801455-5017687-3"/>
      <w:bookmarkEnd w:id="169"/>
    </w:p>
    <w:p w14:paraId="65FAEF81"/>
    <w:p w14:paraId="5564F027">
      <w:pPr>
        <w:pStyle w:val="2"/>
        <w:bidi w:val="0"/>
        <w:jc w:val="center"/>
        <w:rPr>
          <w:rFonts w:hint="eastAsia" w:ascii="宋体" w:hAnsi="宋体" w:eastAsia="宋体" w:cs="宋体"/>
          <w:sz w:val="32"/>
          <w:szCs w:val="32"/>
        </w:rPr>
      </w:pPr>
      <w:bookmarkStart w:id="170" w:name="_建设工程质量检测管理办法"/>
      <w:r>
        <w:rPr>
          <w:rFonts w:hint="eastAsia" w:ascii="宋体" w:hAnsi="宋体" w:eastAsia="宋体" w:cs="宋体"/>
          <w:sz w:val="32"/>
          <w:szCs w:val="32"/>
        </w:rPr>
        <w:t>建设工程质量检测管理办法</w:t>
      </w:r>
    </w:p>
    <w:bookmarkEnd w:id="170"/>
    <w:p w14:paraId="5116CFF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920" w:firstLineChars="800"/>
        <w:jc w:val="left"/>
        <w:textAlignment w:val="auto"/>
        <w:rPr>
          <w:rFonts w:hint="eastAsia" w:ascii="仿宋_GB2312" w:hAnsi="仿宋_GB2312" w:eastAsia="仿宋_GB2312" w:cs="仿宋_GB2312"/>
          <w:i w:val="0"/>
          <w:caps w:val="0"/>
          <w:color w:val="000000"/>
          <w:spacing w:val="0"/>
          <w:sz w:val="24"/>
          <w:szCs w:val="24"/>
          <w:shd w:val="clear" w:fill="FFFFFF"/>
          <w:lang w:eastAsia="zh-CN"/>
        </w:rPr>
      </w:pPr>
      <w:r>
        <w:rPr>
          <w:rFonts w:hint="eastAsia" w:ascii="仿宋_GB2312" w:hAnsi="仿宋_GB2312" w:eastAsia="仿宋_GB2312" w:cs="仿宋_GB2312"/>
          <w:i w:val="0"/>
          <w:caps w:val="0"/>
          <w:color w:val="000000"/>
          <w:spacing w:val="0"/>
          <w:sz w:val="24"/>
          <w:szCs w:val="24"/>
          <w:shd w:val="clear" w:fill="FFFFFF"/>
        </w:rPr>
        <w:t>建设部令第141号发布，住建部令第24号修正</w:t>
      </w:r>
    </w:p>
    <w:p w14:paraId="2D4822C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第一条　为了加强对建设工程质量检测的管理，根据《中华人民共和国建筑法》、《建设工程质量管理条例》，制定本办法。</w:t>
      </w:r>
    </w:p>
    <w:p w14:paraId="4320A0F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第二条　申请从事对涉及建筑物、构筑物结构安全的试块、试件以及有关材料检测的工程质量检测机构资质，实施对建设工程质量检测活动的监督管理，应当遵守本办法。</w:t>
      </w:r>
    </w:p>
    <w:p w14:paraId="7F3D99D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本办法所称建设工程质量检测（以下简称质量检测），是指工程质量检测机构（以下简称检测机构）接受委托，依据国家有关法律、法规和工程建设强制性标准，对涉及结构安全项目的抽样检测和对进入施工现场的建筑材料、构配件的见证取样检测。</w:t>
      </w:r>
    </w:p>
    <w:p w14:paraId="06B5A6A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第三条　国务院建设主管部门负责对全国质量检测活动实施监督管理，并负责制定检测机构资质标准。</w:t>
      </w:r>
    </w:p>
    <w:p w14:paraId="580020C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省、自治区、直辖市人民政府建设主管部门负责对本行政区域内的质量检测活动实施监督管理，并负责检测机构的资质审批。</w:t>
      </w:r>
    </w:p>
    <w:p w14:paraId="4598013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市、县人民政府建设主管部门负责对本行政区域内的质量检测活动实施监督管理。</w:t>
      </w:r>
    </w:p>
    <w:p w14:paraId="7E1F2D6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第四条　检测机构是具有独立法人资格的中介机构。检测机构从事本办法附件一规定的质量检测业务，应当依据本办法取得相应的资质证书。</w:t>
      </w:r>
    </w:p>
    <w:p w14:paraId="59D368B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检测机构资质按照其承担的检测业务内容分为专项检测机构资质和见证取样检测机构资质。检测机构资质标准由附件二规定。</w:t>
      </w:r>
    </w:p>
    <w:p w14:paraId="7BCBA03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检测机构未取得相应的资质证书，不得承担本办法规定的质量检测业务。</w:t>
      </w:r>
    </w:p>
    <w:p w14:paraId="5D3495D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第五条　申请检测资质的机构应当向省、自治区、直辖市人民政府建设主管部门提交下列申请材料：</w:t>
      </w:r>
    </w:p>
    <w:p w14:paraId="1CB0B05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（一）《检测机构资质申请表》一式三份；</w:t>
      </w:r>
    </w:p>
    <w:p w14:paraId="5090342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（二）工商营业执照原件及复印件；</w:t>
      </w:r>
    </w:p>
    <w:p w14:paraId="4EB4929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（三）与所申请检测资质范围相对应的计量认证证书原件及复印件；</w:t>
      </w:r>
    </w:p>
    <w:p w14:paraId="56BFF6E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（四）主要检测仪器、设备清单；</w:t>
      </w:r>
    </w:p>
    <w:p w14:paraId="25BAEFA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（五）技术人员的职称证书、身份证和社会保险合同的原件及复印件；</w:t>
      </w:r>
    </w:p>
    <w:p w14:paraId="36BBBEE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（六）检测机构管理制度及质量控制措施。</w:t>
      </w:r>
    </w:p>
    <w:p w14:paraId="56D870F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《检测机构资质申请表》由国务院建设主管部门制定式样。</w:t>
      </w:r>
    </w:p>
    <w:p w14:paraId="0FA9C4F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第六条　省、自治区、直辖市人民政府建设主管部门在收到申请人的申请材料后，应当即时作出是否受理的决定，并向申请人出具书面凭证；申请材料不齐全或者不符合法定形式的，应当在5日内一次性告知申请人需要补正的全部内容。逾期不告知的，自收到申请材料之日起即为受理。</w:t>
      </w:r>
    </w:p>
    <w:p w14:paraId="3C9E3F3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省、自治区、直辖市建设主管部门受理资质申请后，应当对申报材料进行审查，自受理之日起20个工作日内审批完毕并作出书面决定。对符合资质标准的，自作出决定之日起10个工作日内颁发《检测机构资质证书》，并报国务院建设主管部门备案。</w:t>
      </w:r>
    </w:p>
    <w:p w14:paraId="05C8AF5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第七条　《检测机构资质证书》应当注明检测业务范围，分为正本和副本，由国务院建设主管部门制定式样，正、副本具有同等法律效力。</w:t>
      </w:r>
    </w:p>
    <w:p w14:paraId="1CF86AE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第八条　检测机构资质证书有效期为3年。资质证书有效期满需要延期的，检测机构应当在资质证书有效期满30个工作日前申请办理延期手续。</w:t>
      </w:r>
    </w:p>
    <w:p w14:paraId="2F4E3D1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检测机构在资质证书有效期内没有下列行为的，资质证书有效期届满时，经原审批机关同意，不再审查，资质证书有效期延期3年，由原审批机关在其资质证书副本上加盖延期专用章；检测机构在资质证书有效期内有下列行为之一的，原审批机关不予延期：</w:t>
      </w:r>
    </w:p>
    <w:p w14:paraId="6EA2B1E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（一）超出资质范围从事检测活动的；</w:t>
      </w:r>
    </w:p>
    <w:p w14:paraId="427B3BF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（二）转包检测业务的；</w:t>
      </w:r>
    </w:p>
    <w:p w14:paraId="3F06F6A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（三）涂改、倒卖、出租、出借或者以其他形式非法转让资质证书的；</w:t>
      </w:r>
    </w:p>
    <w:p w14:paraId="24238B0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（四）未按照国家有关工程建设强制性标准进行检测，造成质量安全事故或致使事故损失扩大的；</w:t>
      </w:r>
    </w:p>
    <w:p w14:paraId="0ACEDF9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（五）伪造检测数据，出具虚假检测报告或者鉴定结论的。</w:t>
      </w:r>
    </w:p>
    <w:p w14:paraId="5E28CA8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第九条　检测机构取得检测机构资质后，不再符合相应资质标准的，省、自治区、直辖市人民政府建设主管部门根据利害关系人的请求或者依据职权，可以责令其限期改正；逾期不改的，可以撤回相应的资质证书。</w:t>
      </w:r>
    </w:p>
    <w:p w14:paraId="013FBE2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第十条　任何单位和个人不得涂改、倒卖、出租、出借或者以其他形式非法转让资质证书。</w:t>
      </w:r>
    </w:p>
    <w:p w14:paraId="70CE940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第十一条　检测机构变更名称、地址、法定代表人、技术负责人，应当在3个月内到原审批机关办理变更手续。</w:t>
      </w:r>
    </w:p>
    <w:p w14:paraId="60479AF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第十二条　本办法规定的质量检测业务，由工程项目建设单位委托具有相应资质的检测机构进行检测。委托方与被委托方应当签订书面合同。</w:t>
      </w:r>
    </w:p>
    <w:p w14:paraId="6A05269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检测结果利害关系人对检测结果发生争议的，由双方共同认可的检测机构复检，复检结果由提出复检方报当地建设主管部门备案。</w:t>
      </w:r>
    </w:p>
    <w:p w14:paraId="565429F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第十三条　质量检测试样的取样应当严格执行有关工程建设标准和国家有关规定，在建设单位或者工程监理单位监督下现场取样。提供质量检测试样的单位和个人，应当对试样的真实性负责。</w:t>
      </w:r>
    </w:p>
    <w:p w14:paraId="73AF53E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第十四条　检测机构完成检测业务后，应当及时出具检测报告。检测报告经检测人员签字、检测机构法定代表人或者其授权的签字人签署，并加盖检测机构公章或者检测专用章后方可生效。检测报告经建设单位或者工程监理单位确认后，由施工单位归档。</w:t>
      </w:r>
    </w:p>
    <w:p w14:paraId="7408A71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见证取样检测的检测报告中应当注明见证人单位及姓名。</w:t>
      </w:r>
    </w:p>
    <w:p w14:paraId="6B0AAA5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第十五条　任何单位和个人不得明示或者暗示检测机构出具虚假检测报告，不得篡改或者伪造检测报告。</w:t>
      </w:r>
    </w:p>
    <w:p w14:paraId="052249A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第十六条　检测人员不得同时受聘于两个或者两个以上的检测机构。</w:t>
      </w:r>
    </w:p>
    <w:p w14:paraId="3BC9088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检测机构和检测人员不得推荐或者监制建筑材料、构配件和设备。</w:t>
      </w:r>
    </w:p>
    <w:p w14:paraId="6DD12B5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检测机构不得与行政机关，法律、法规授权的具有管理公共事务职能的组织以及所检测工程项目相关的设计单位、施工单位、监理单位有隶属关系或者其他利害关系。</w:t>
      </w:r>
    </w:p>
    <w:p w14:paraId="1711469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第十七条　检测机构不得转包检测业务。</w:t>
      </w:r>
    </w:p>
    <w:p w14:paraId="0CB6A4B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检测机构跨省、自治区、直辖市承担检测业务的，应当向工程所在地的省、自治区、直辖市人民政府建设主管部门备案。</w:t>
      </w:r>
    </w:p>
    <w:p w14:paraId="0833DE4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第十八条　检测机构应当对其检测数据和检测报告的真实性和准确性负责。</w:t>
      </w:r>
    </w:p>
    <w:p w14:paraId="3A481D2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检测机构违反法律、法规和工程建设强制性标准，给他人造成损失的，应当依法承担相应的赔偿责任。</w:t>
      </w:r>
    </w:p>
    <w:p w14:paraId="5905E12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第十九条　检测机构应当将检测过程中发现的建设单位、监理单位、施工单位违反有关法律、法规和工程建设强制性标准的情况，以及涉及结构安全检测结果的不合格情况，及时报告工程所在地建设主管部门。</w:t>
      </w:r>
    </w:p>
    <w:p w14:paraId="46BE5EE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第二十条　检测机构应当建立档案管理制度。检测合同、委托单、原始记录、检测报告应当按年度统一编号，编号应当连续，不得随意抽撤、涂改。</w:t>
      </w:r>
    </w:p>
    <w:p w14:paraId="1E3FA2A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检测机构应当单独建立检测结果不合格项目台账。</w:t>
      </w:r>
    </w:p>
    <w:p w14:paraId="2788C64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第二十一条　县级以上地方人民政府建设主管部门应当加强对检测机构的监督检查，主要检查下列内容：</w:t>
      </w:r>
    </w:p>
    <w:p w14:paraId="7E4A2E3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（一）是否符合本办法规定的资质标准；</w:t>
      </w:r>
    </w:p>
    <w:p w14:paraId="43F8CE6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（二）是否超出资质范围从事质量检测活动；</w:t>
      </w:r>
    </w:p>
    <w:p w14:paraId="055C9DD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（三）是否有涂改、倒卖、出租、出借或者以其他形式非法转让资质证书的行为；</w:t>
      </w:r>
    </w:p>
    <w:p w14:paraId="2305334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（四）是否按规定在检测报告上签字盖章，检测报告是否真实；</w:t>
      </w:r>
    </w:p>
    <w:p w14:paraId="0CFCFB2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（五）检测机构是否按有关技术标准和规定进行检测；</w:t>
      </w:r>
    </w:p>
    <w:p w14:paraId="0E1200C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（六）仪器设备及环境条件是否符合计量认证要求；</w:t>
      </w:r>
    </w:p>
    <w:p w14:paraId="46A797C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（七）法律、法规规定的其他事项。</w:t>
      </w:r>
    </w:p>
    <w:p w14:paraId="0E32AA7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第二十二条　建设主管部门实施监督检查时，有权采取下列措施：</w:t>
      </w:r>
    </w:p>
    <w:p w14:paraId="1594012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（一）要求检测机构或者委托方提供相关的文件和资料；</w:t>
      </w:r>
    </w:p>
    <w:p w14:paraId="6E60C24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（二）进入检测机构的工作场地（包括施工现场）进行抽查；</w:t>
      </w:r>
    </w:p>
    <w:p w14:paraId="123CBEC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（三）组织进行比对试验以验证检测机构的检测能力；</w:t>
      </w:r>
    </w:p>
    <w:p w14:paraId="36F3D4F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（四）发现有不符合国家有关法律、法规和工程建设标准要求的检测行为时，责令改正。</w:t>
      </w:r>
    </w:p>
    <w:p w14:paraId="1A623A2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第二十三条　建设主管部门在监督检查中为收集证据的需要，可以对有关试样和检测资料采取抽样取证的方法；在证据可能灭失或者以后难以取得的情况下，经部门负责人批准，可以先行登记保存有关试样和检测资料，并应当在7日内及时作出处理决定，在此期间，当事人或者有关人员不得销毁或者转移有关试样和检测资料。</w:t>
      </w:r>
    </w:p>
    <w:p w14:paraId="3B7D7C2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第二十四条　县级以上地方人民政府建设主管部门，对监督检查中发现的问题应当按规定权限进行处理，并及时报告资质审批机关。</w:t>
      </w:r>
    </w:p>
    <w:p w14:paraId="5305808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第二十五条　建设主管部门应当建立投诉受理和处理制度，公开投诉电话号码、通讯地址和电子邮件信箱。</w:t>
      </w:r>
    </w:p>
    <w:p w14:paraId="4FB172D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检测机构违反国家有关法律、法规和工程建设标准规定进行检测的，任何单位和个人都有权向建设主管部门投诉。建设主管部门收到投诉后，应当及时核实并依据本办法对检测机构作出相应的处理决定，于30日内将处理意见答复投诉人。</w:t>
      </w:r>
    </w:p>
    <w:p w14:paraId="40A0498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第二十六条　违反本办法规定，未取得相应的资质，擅自承担本办法规定的检测业务的，其检测报告无效，由县级以上地方人民政府建设主管部门责令改正，并处1万元以上3万元以下的罚款。</w:t>
      </w:r>
    </w:p>
    <w:p w14:paraId="11B89D5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第二十七条　检测机构隐瞒有关情况或者提供虚假材料申请资质的，省、自治区、直辖市人民政府建设主管部门不予受理或者不予行政许可，并给予警告，1年之内不得再次申请资质。</w:t>
      </w:r>
    </w:p>
    <w:p w14:paraId="134FEE8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第二十八条　以欺骗、贿赂等不正当手段取得资质证书的，由省、自治区、直辖市人民政府建设主管部门撤销其资质证书，3年内不得再次申请资质证书；并由县级以上地方人民政府建设主管部门处以1万元以上3万元以下的罚款；构成犯罪的，依法追究刑事责任。</w:t>
      </w:r>
    </w:p>
    <w:p w14:paraId="7A8577D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第二十九条　检测机构违反本办法规定，有下列行为之一的，由县级以上地方人民政府建设主管部门责令改正，可并处1万元以上3万元以下的罚款；构成犯罪的，依法追究刑事责任：</w:t>
      </w:r>
    </w:p>
    <w:p w14:paraId="3FE2D07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（一）超出资质范围从事检测活动的；</w:t>
      </w:r>
    </w:p>
    <w:p w14:paraId="36AA881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（二）涂改、倒卖、出租、出借、转让资质证书的；</w:t>
      </w:r>
    </w:p>
    <w:p w14:paraId="2965F18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（三）使用不符合条件的检测人员的；</w:t>
      </w:r>
    </w:p>
    <w:p w14:paraId="6D1B319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（四）未按规定上报发现的违法违规行为和检测不合格事项的；</w:t>
      </w:r>
    </w:p>
    <w:p w14:paraId="2E3887E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（五）未按规定在检测报告上签字盖章的；</w:t>
      </w:r>
    </w:p>
    <w:p w14:paraId="17D0225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（六）未按照国家有关工程建设强制性标准进行检测的；</w:t>
      </w:r>
    </w:p>
    <w:p w14:paraId="35B5406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（七）档案资料管理混乱，造成检测数据无法追溯的；</w:t>
      </w:r>
    </w:p>
    <w:p w14:paraId="52AFC70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（八）转包检测业务的。</w:t>
      </w:r>
    </w:p>
    <w:p w14:paraId="66D43A6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第三十条　检测机构伪造检测数据，出具虚假检测报告或者鉴定结论的，县级以上地方人民政府建设主管部门给予警告，并处3万元罚款；给他人造成损失的，依法承担赔偿责任；构成犯罪的，依法追究其刑事责任。</w:t>
      </w:r>
    </w:p>
    <w:p w14:paraId="121936E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第三十一条　违反本办法规定，委托方有下列行为之一的，由县级以上地方人民政府建设主管部门责令改正，处1万元以上3万元以下的罚款：</w:t>
      </w:r>
    </w:p>
    <w:p w14:paraId="587F44C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（一）委托未取得相应资质的检测机构进行检测的；</w:t>
      </w:r>
    </w:p>
    <w:p w14:paraId="29ABFA0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（二）明示或暗示检测机构出具虚假检测报告，篡改或伪造检测报告的；</w:t>
      </w:r>
    </w:p>
    <w:p w14:paraId="1F333F3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（三）弄虚作假送检试样的。</w:t>
      </w:r>
    </w:p>
    <w:p w14:paraId="7916325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第三十二条　依照本办法规定，给予检测机构罚款处罚的，对检测机构的法定代表人和其他直接责任人员处罚款数额5％以上10％以下的罚款。</w:t>
      </w:r>
    </w:p>
    <w:p w14:paraId="328CD62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第三十三条　县级以上人民政府建设主管部门工作人员在质量检测管理工作中，有下列情形之一的，依法给予行政处分；构成犯罪的，依法追究刑事责任：</w:t>
      </w:r>
    </w:p>
    <w:p w14:paraId="6FF9F73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（一）对不符合法定条件的申请人颁发资质证书的；</w:t>
      </w:r>
    </w:p>
    <w:p w14:paraId="0887B7C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（二）对符合法定条件的申请人不予颁发资质证书的；</w:t>
      </w:r>
    </w:p>
    <w:p w14:paraId="7151B6D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（三）对符合法定条件的申请人未在法定期限内颁发资质证书的；</w:t>
      </w:r>
    </w:p>
    <w:p w14:paraId="41095C7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（四）利用职务上的便利，收受他人财物或者其他好处的；</w:t>
      </w:r>
    </w:p>
    <w:p w14:paraId="1A1C983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（五）不依法履行监督管理职责，或者发现违法行为不予查处的。</w:t>
      </w:r>
    </w:p>
    <w:p w14:paraId="2DA631B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第三十四条　检测机构和委托方应当按照有关规定收取、支付检测费用。没有收费标准的项目由双方协商收取费用。</w:t>
      </w:r>
    </w:p>
    <w:p w14:paraId="3F6CD1B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第三十五条　水利工程、铁道工程、公路工程等工程中涉及结构安全的试块、试件及有关材料的检测按照有关规定，可以参照本办法执行。节能检测按照国家有关规定执行。</w:t>
      </w:r>
    </w:p>
    <w:p w14:paraId="21273F1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第三十六条　本规定自2005年11月1日起施行。</w:t>
      </w:r>
    </w:p>
    <w:p w14:paraId="6D0205A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p>
    <w:p w14:paraId="2F28B83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附件一：</w:t>
      </w:r>
    </w:p>
    <w:p w14:paraId="65F734A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质量检测的业务内容</w:t>
      </w:r>
    </w:p>
    <w:p w14:paraId="33E77F9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p>
    <w:p w14:paraId="3DC8F15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一、专项检测</w:t>
      </w:r>
    </w:p>
    <w:p w14:paraId="45B0DE1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（一）地基基础工程检测</w:t>
      </w:r>
    </w:p>
    <w:p w14:paraId="4DF2D1E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1、地基及复合地基承载力静载检测；</w:t>
      </w:r>
    </w:p>
    <w:p w14:paraId="2F2CCEC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2、桩的承载力检测；</w:t>
      </w:r>
    </w:p>
    <w:p w14:paraId="5498A2B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3、桩身完整性检测；</w:t>
      </w:r>
    </w:p>
    <w:p w14:paraId="3758F97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4、锚杆锁定力检测。</w:t>
      </w:r>
    </w:p>
    <w:p w14:paraId="62C5972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（二）主体结构工程现场检测</w:t>
      </w:r>
    </w:p>
    <w:p w14:paraId="686B53C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1、混凝土、砂浆、砌体强度现场检测；</w:t>
      </w:r>
    </w:p>
    <w:p w14:paraId="0769539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2、钢筋保护层厚度检测；</w:t>
      </w:r>
    </w:p>
    <w:p w14:paraId="24316CE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3、混凝土预制构件结构性能检测；</w:t>
      </w:r>
    </w:p>
    <w:p w14:paraId="3DFA833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4、后置埋件的力学性能检测。</w:t>
      </w:r>
    </w:p>
    <w:p w14:paraId="00BBC75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（三）建筑幕墙工程检测</w:t>
      </w:r>
    </w:p>
    <w:p w14:paraId="179B7B6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1、建筑幕墙的气密性、水密性、风压变形性能、层间变位性能检测；</w:t>
      </w:r>
    </w:p>
    <w:p w14:paraId="6968F1E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2、硅酮结构胶相容性检测。</w:t>
      </w:r>
    </w:p>
    <w:p w14:paraId="0EA41DA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（四）钢结构工程检测</w:t>
      </w:r>
    </w:p>
    <w:p w14:paraId="657C29D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1、钢结构焊接质量无损检测；</w:t>
      </w:r>
    </w:p>
    <w:p w14:paraId="75C30ED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2、钢结构防腐及防火涂装检测；</w:t>
      </w:r>
    </w:p>
    <w:p w14:paraId="6AB80A1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3、钢结构节点、机械连接用紧固标准件及高强度螺栓力学性能检测；</w:t>
      </w:r>
    </w:p>
    <w:p w14:paraId="64EEB36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4、钢网架结构的变形检测。</w:t>
      </w:r>
    </w:p>
    <w:p w14:paraId="2FD6FBA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二、见证取样检测</w:t>
      </w:r>
    </w:p>
    <w:p w14:paraId="21E60B3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1、水泥物理力学性能检验；</w:t>
      </w:r>
    </w:p>
    <w:p w14:paraId="713A111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2、钢筋（含焊接与机械连接）力学性能检验；</w:t>
      </w:r>
    </w:p>
    <w:p w14:paraId="228BA3C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3、砂、石常规检验；</w:t>
      </w:r>
    </w:p>
    <w:p w14:paraId="642D611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4、混凝土、砂浆强度检验；</w:t>
      </w:r>
    </w:p>
    <w:p w14:paraId="02665E0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5、简易土工试验；</w:t>
      </w:r>
    </w:p>
    <w:p w14:paraId="53C1950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6、混凝土掺加剂检验；</w:t>
      </w:r>
    </w:p>
    <w:p w14:paraId="13D37F4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7、预应力钢绞线、锚夹具检验；</w:t>
      </w:r>
    </w:p>
    <w:p w14:paraId="5D5CC0F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8、沥青、沥青混合料检验。</w:t>
      </w:r>
    </w:p>
    <w:p w14:paraId="1486BC2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p>
    <w:p w14:paraId="00EAB5B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附件二：</w:t>
      </w:r>
    </w:p>
    <w:p w14:paraId="166BC44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检测机构资质标准</w:t>
      </w:r>
    </w:p>
    <w:p w14:paraId="42D21C4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p>
    <w:p w14:paraId="214F1A8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一、专项检测机构和见证取样检测机构应满足下列基本条件：</w:t>
      </w:r>
    </w:p>
    <w:p w14:paraId="5C8F728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（一）专项检测机构的注册资本不少于100万元人民币，见证取样检测机构不少于80万元人民币；</w:t>
      </w:r>
    </w:p>
    <w:p w14:paraId="551FA2E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（二）所申请检测资质对应的项目应通过计量认证；</w:t>
      </w:r>
    </w:p>
    <w:p w14:paraId="5B6D4C3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（三）有质量检测、施工、监理或设计经历，并接受了相关检测技术培训的专业技术人员不少于10人；边远的县（区）的专业技术人员可不少于6人；</w:t>
      </w:r>
    </w:p>
    <w:p w14:paraId="0F2381F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（四）有符合开展检测工作所需的仪器、设备和工作场所；其中，使用属于强制检定的计量器具，要经过计量检定合格后，方可使用；</w:t>
      </w:r>
    </w:p>
    <w:p w14:paraId="06946BE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（五）有健全的技术管理和质量保证体系。</w:t>
      </w:r>
    </w:p>
    <w:p w14:paraId="40D5678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二、专项检测机构除应满足基本条件外，还需满足下列条件：</w:t>
      </w:r>
    </w:p>
    <w:p w14:paraId="06F6DD1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（一）地基基础工程检测类</w:t>
      </w:r>
    </w:p>
    <w:p w14:paraId="7BB1445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专业技术人员中从事工程桩检测工作3年以上并具有高级或者中级职称的不得少于4名，其中1人应当具备注册岩土工程师资格。</w:t>
      </w:r>
    </w:p>
    <w:p w14:paraId="3166663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（二）主体结构工程检测类</w:t>
      </w:r>
    </w:p>
    <w:p w14:paraId="330AE81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专业技术人员中从事结构工程检测工作3年以上并具有高级或者中级职称的不得少于4名，其中1人应当具备二级注册结构工程师资格。</w:t>
      </w:r>
    </w:p>
    <w:p w14:paraId="1FE77FD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（三）建筑幕墙工程检测类</w:t>
      </w:r>
    </w:p>
    <w:p w14:paraId="47558AA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专业技术人员中从事建筑幕墙检测工作3年以上并具有高级或者中级职称的不得少于4名。</w:t>
      </w:r>
    </w:p>
    <w:p w14:paraId="79D7A91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（四）钢结构工程检测类</w:t>
      </w:r>
    </w:p>
    <w:p w14:paraId="0160D61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专业技术人员中从事钢结构机械连接检测、钢网架结构变形检测工作3年以上并具有高级或者中级职称的不得少于4名，其中1人应当具备二级注册结构工程师资格。</w:t>
      </w:r>
    </w:p>
    <w:p w14:paraId="60A95F8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1680" w:firstLineChars="8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000000"/>
          <w:spacing w:val="0"/>
          <w:sz w:val="21"/>
          <w:szCs w:val="21"/>
          <w:shd w:val="clear" w:fill="FFFFFF"/>
        </w:rPr>
        <w:t>　　三、见证取样检测机构除应满足基本条件外，专业技术人员中从事检测工作3年以上并具有高级或者中级职称的不得少于3名；边远的县（区）可不少于2人。</w:t>
      </w:r>
    </w:p>
    <w:p w14:paraId="6FDC0327">
      <w:r>
        <w:br w:type="page"/>
      </w:r>
    </w:p>
    <w:p w14:paraId="10EA0BCF">
      <w:pPr>
        <w:pStyle w:val="2"/>
        <w:keepNext/>
        <w:keepLines/>
        <w:pageBreakBefore w:val="0"/>
        <w:widowControl w:val="0"/>
        <w:kinsoku/>
        <w:wordWrap/>
        <w:overflowPunct/>
        <w:topLinePunct w:val="0"/>
        <w:autoSpaceDE/>
        <w:autoSpaceDN/>
        <w:bidi w:val="0"/>
        <w:adjustRightInd/>
        <w:snapToGrid/>
        <w:spacing w:before="63" w:beforeLines="20" w:after="0" w:line="240" w:lineRule="auto"/>
        <w:jc w:val="center"/>
        <w:textAlignment w:val="auto"/>
        <w:rPr>
          <w:rFonts w:hint="eastAsia"/>
          <w:sz w:val="32"/>
          <w:szCs w:val="32"/>
        </w:rPr>
      </w:pPr>
      <w:bookmarkStart w:id="171" w:name="_房屋建筑和市政基础设施工程施工图"/>
      <w:r>
        <w:rPr>
          <w:rFonts w:hint="eastAsia"/>
          <w:sz w:val="32"/>
          <w:szCs w:val="32"/>
        </w:rPr>
        <w:t>房屋建筑和市政基础设施工程施工图</w:t>
      </w:r>
    </w:p>
    <w:bookmarkEnd w:id="171"/>
    <w:p w14:paraId="2C189FA7">
      <w:pPr>
        <w:pStyle w:val="2"/>
        <w:keepNext/>
        <w:keepLines/>
        <w:pageBreakBefore w:val="0"/>
        <w:widowControl w:val="0"/>
        <w:kinsoku/>
        <w:wordWrap/>
        <w:overflowPunct/>
        <w:topLinePunct w:val="0"/>
        <w:autoSpaceDE/>
        <w:autoSpaceDN/>
        <w:bidi w:val="0"/>
        <w:adjustRightInd/>
        <w:snapToGrid/>
        <w:spacing w:before="63" w:beforeLines="20" w:after="0" w:line="240" w:lineRule="auto"/>
        <w:jc w:val="center"/>
        <w:textAlignment w:val="auto"/>
        <w:rPr>
          <w:rFonts w:hint="eastAsia"/>
          <w:sz w:val="32"/>
          <w:szCs w:val="32"/>
        </w:rPr>
      </w:pPr>
      <w:r>
        <w:rPr>
          <w:rFonts w:hint="eastAsia"/>
          <w:sz w:val="32"/>
          <w:szCs w:val="32"/>
        </w:rPr>
        <w:t>设计文件审查管理办法</w:t>
      </w:r>
    </w:p>
    <w:p w14:paraId="4F6910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b w:val="0"/>
          <w:bCs/>
          <w:i w:val="0"/>
          <w:caps w:val="0"/>
          <w:color w:val="333333"/>
          <w:spacing w:val="0"/>
          <w:sz w:val="24"/>
          <w:szCs w:val="24"/>
          <w:shd w:val="clear" w:fill="FFFFFF"/>
          <w:lang w:val="en-US" w:eastAsia="zh-CN"/>
        </w:rPr>
      </w:pPr>
      <w:r>
        <w:rPr>
          <w:rStyle w:val="11"/>
          <w:rFonts w:hint="eastAsia" w:ascii="仿宋_GB2312" w:hAnsi="仿宋_GB2312" w:eastAsia="仿宋_GB2312" w:cs="仿宋_GB2312"/>
          <w:b w:val="0"/>
          <w:bCs/>
          <w:i w:val="0"/>
          <w:caps w:val="0"/>
          <w:color w:val="333333"/>
          <w:spacing w:val="0"/>
          <w:sz w:val="24"/>
          <w:szCs w:val="24"/>
          <w:shd w:val="clear" w:fill="FFFFFF"/>
        </w:rPr>
        <w:t>住建部令</w:t>
      </w:r>
      <w:r>
        <w:rPr>
          <w:rFonts w:hint="eastAsia" w:ascii="仿宋_GB2312" w:hAnsi="仿宋_GB2312" w:eastAsia="仿宋_GB2312" w:cs="仿宋_GB2312"/>
          <w:b w:val="0"/>
          <w:bCs/>
          <w:i w:val="0"/>
          <w:caps w:val="0"/>
          <w:color w:val="333333"/>
          <w:spacing w:val="0"/>
          <w:sz w:val="24"/>
          <w:szCs w:val="24"/>
          <w:shd w:val="clear" w:fill="FFFFFF"/>
        </w:rPr>
        <w:t>第13号</w:t>
      </w:r>
      <w:r>
        <w:rPr>
          <w:rFonts w:hint="eastAsia" w:ascii="仿宋_GB2312" w:hAnsi="仿宋_GB2312" w:eastAsia="仿宋_GB2312" w:cs="仿宋_GB2312"/>
          <w:b w:val="0"/>
          <w:bCs/>
          <w:i w:val="0"/>
          <w:caps w:val="0"/>
          <w:color w:val="333333"/>
          <w:spacing w:val="0"/>
          <w:sz w:val="24"/>
          <w:szCs w:val="24"/>
          <w:shd w:val="clear" w:fill="FFFFFF"/>
          <w:lang w:val="en-US" w:eastAsia="zh-CN"/>
        </w:rPr>
        <w:t>发布、住建部令第46号修正</w:t>
      </w:r>
    </w:p>
    <w:p w14:paraId="755CB6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63" w:beforeLines="20" w:beforeAutospacing="0" w:after="0" w:afterAutospacing="0" w:line="360" w:lineRule="auto"/>
        <w:ind w:right="0"/>
        <w:jc w:val="center"/>
        <w:textAlignment w:val="auto"/>
        <w:rPr>
          <w:rFonts w:hint="eastAsia" w:ascii="仿宋_GB2312" w:hAnsi="仿宋_GB2312" w:eastAsia="仿宋_GB2312" w:cs="仿宋_GB2312"/>
          <w:i w:val="0"/>
          <w:caps w:val="0"/>
          <w:color w:val="333333"/>
          <w:spacing w:val="0"/>
          <w:sz w:val="21"/>
          <w:szCs w:val="21"/>
          <w:shd w:val="clear" w:fill="FFFFFF"/>
        </w:rPr>
      </w:pPr>
    </w:p>
    <w:p w14:paraId="49C61B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第一条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为了加强对房屋建筑工程、市政基础设施工程施工图设计文件审查的管理，提高工程勘察设计质量，根据《</w:t>
      </w:r>
      <w:r>
        <w:rPr>
          <w:rFonts w:hint="eastAsia" w:ascii="仿宋_GB2312" w:hAnsi="仿宋_GB2312" w:eastAsia="仿宋_GB2312" w:cs="仿宋_GB2312"/>
          <w:i w:val="0"/>
          <w:caps w:val="0"/>
          <w:color w:val="auto"/>
          <w:spacing w:val="0"/>
          <w:sz w:val="21"/>
          <w:szCs w:val="21"/>
          <w:u w:val="none"/>
        </w:rPr>
        <w:fldChar w:fldCharType="begin"/>
      </w:r>
      <w:r>
        <w:rPr>
          <w:rFonts w:hint="eastAsia" w:ascii="仿宋_GB2312" w:hAnsi="仿宋_GB2312" w:eastAsia="仿宋_GB2312" w:cs="仿宋_GB2312"/>
          <w:i w:val="0"/>
          <w:caps w:val="0"/>
          <w:color w:val="auto"/>
          <w:spacing w:val="0"/>
          <w:sz w:val="21"/>
          <w:szCs w:val="21"/>
          <w:u w:val="none"/>
        </w:rPr>
        <w:instrText xml:space="preserve"> HYPERLINK "http://www.cbi360.net/" \t "https://www.cbi360.net/hyjd/20171028/_blank" </w:instrText>
      </w:r>
      <w:r>
        <w:rPr>
          <w:rFonts w:hint="eastAsia" w:ascii="仿宋_GB2312" w:hAnsi="仿宋_GB2312" w:eastAsia="仿宋_GB2312" w:cs="仿宋_GB2312"/>
          <w:i w:val="0"/>
          <w:caps w:val="0"/>
          <w:color w:val="auto"/>
          <w:spacing w:val="0"/>
          <w:sz w:val="21"/>
          <w:szCs w:val="21"/>
          <w:u w:val="none"/>
        </w:rPr>
        <w:fldChar w:fldCharType="separate"/>
      </w:r>
      <w:r>
        <w:rPr>
          <w:rStyle w:val="13"/>
          <w:rFonts w:hint="eastAsia" w:ascii="仿宋_GB2312" w:hAnsi="仿宋_GB2312" w:eastAsia="仿宋_GB2312" w:cs="仿宋_GB2312"/>
          <w:i w:val="0"/>
          <w:caps w:val="0"/>
          <w:color w:val="auto"/>
          <w:spacing w:val="0"/>
          <w:sz w:val="21"/>
          <w:szCs w:val="21"/>
          <w:u w:val="none"/>
        </w:rPr>
        <w:t>建设</w:t>
      </w:r>
      <w:r>
        <w:rPr>
          <w:rFonts w:hint="eastAsia" w:ascii="仿宋_GB2312" w:hAnsi="仿宋_GB2312" w:eastAsia="仿宋_GB2312" w:cs="仿宋_GB2312"/>
          <w:i w:val="0"/>
          <w:caps w:val="0"/>
          <w:color w:val="auto"/>
          <w:spacing w:val="0"/>
          <w:sz w:val="21"/>
          <w:szCs w:val="21"/>
          <w:u w:val="none"/>
        </w:rPr>
        <w:fldChar w:fldCharType="end"/>
      </w:r>
      <w:r>
        <w:rPr>
          <w:rFonts w:hint="eastAsia" w:ascii="仿宋_GB2312" w:hAnsi="仿宋_GB2312" w:eastAsia="仿宋_GB2312" w:cs="仿宋_GB2312"/>
          <w:i w:val="0"/>
          <w:caps w:val="0"/>
          <w:color w:val="auto"/>
          <w:spacing w:val="0"/>
          <w:sz w:val="21"/>
          <w:szCs w:val="21"/>
        </w:rPr>
        <w:t>工程质量管理条例》、《建设工程勘察设计管理条例》等行政法规，制定本办法。</w:t>
      </w:r>
    </w:p>
    <w:p w14:paraId="2F2CE7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第二条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在中华人民共和国境内从事房屋建筑工程、市政基础设施工程施工图设计文件审查和实施监督管理的，应当遵守本办法。</w:t>
      </w:r>
    </w:p>
    <w:p w14:paraId="5CB67F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第三条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国家实施施工图设计文件（含勘察文件，以下简称施工图）审查制度。</w:t>
      </w:r>
    </w:p>
    <w:p w14:paraId="786E4A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本办法所称施工图审查，是指施工图审查机构（以下简称审查机构）按照有关法律、法规，对施工图涉及公共利益、公众安全和工程建设强制性标准的内容进行的审查。施工图审查应当坚持先勘察、后设计的原则。</w:t>
      </w:r>
    </w:p>
    <w:p w14:paraId="30D77F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施工图未经审查合格的，不得使用。从事房屋建筑工程、市政基础设施工程施工、监理等活动，以及实施对房屋建筑和市政基础设施工程质量安全监督管理，应当以审查合格的施工图为依据。</w:t>
      </w:r>
    </w:p>
    <w:p w14:paraId="119F1D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第四条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国务院住房城乡建设主管部门负责对全国的施工图审查工作实施指导、监督。</w:t>
      </w:r>
    </w:p>
    <w:p w14:paraId="4DF4DB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县级以上地方人民政府住房城乡建设主管部门负责对本行政区域内的施工图审查工作实施监督管理。</w:t>
      </w:r>
    </w:p>
    <w:p w14:paraId="1F6378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第五条</w:t>
      </w:r>
      <w:r>
        <w:rPr>
          <w:rFonts w:hint="eastAsia" w:ascii="仿宋_GB2312" w:hAnsi="仿宋_GB2312" w:eastAsia="仿宋_GB2312" w:cs="仿宋_GB2312"/>
          <w:i w:val="0"/>
          <w:caps w:val="0"/>
          <w:color w:val="auto"/>
          <w:spacing w:val="0"/>
          <w:sz w:val="21"/>
          <w:szCs w:val="21"/>
          <w:lang w:val="en-US" w:eastAsia="zh-CN"/>
        </w:rPr>
        <w:t xml:space="preserve"> 省、自治区、直辖市人民政府住房城乡建设主管部门应当会同有关主管部门按照本办法规定的审查机构条件，结合本行政区域内的建设规模，确定相应数量的审查机构，逐步推行以政府购买服务方式开展施工图设计文件审查。具体办法由国务院住房城乡建设主管部门另行规定</w:t>
      </w:r>
    </w:p>
    <w:p w14:paraId="74FFC9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审查机构是专门从事施工图审查业务，不以营利为目的的独立法人。</w:t>
      </w:r>
    </w:p>
    <w:p w14:paraId="34D50B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省、自治区、直辖市人民政府住房城乡建设主管部门应当将审查机构名录报国务院住房城乡建设主管部门备案，并向社会公布。</w:t>
      </w:r>
    </w:p>
    <w:p w14:paraId="3FD33D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第六条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审查机构按承接业务范围分两类，一类机构承接房屋建筑、市政基础设施工程施工图审查业务范围不受限制；二类机构可以承接中型及以下房屋建筑、市政基础设施工程的施工图审查。</w:t>
      </w:r>
    </w:p>
    <w:p w14:paraId="7B8C25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房屋建筑、市政基础设施工程的规模划分，按照国务院住房城乡建设主管部门的有关规定执行。</w:t>
      </w:r>
    </w:p>
    <w:p w14:paraId="3583E6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第七条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一类审查机构应当具备下列条件：</w:t>
      </w:r>
    </w:p>
    <w:p w14:paraId="6EB1B6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（一）有健全的技术管理和质量保证体系。</w:t>
      </w:r>
    </w:p>
    <w:p w14:paraId="7A9229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二）审查人员应当有良好的职业道德；有15年以上所需专业勘察、设计工作经历；主持过不少于5项大型房屋建筑工程、市政基础设施工程相应专业的设计或者甲级工程勘察项目相应专业的勘察；已实行执业注册制度的专业，审查人员应当具有一级注册建筑师、一级注册结构工程师或者勘察设计注册工程师资格，并在本审查机构注册；未实行执业注册制度的专业，审查人员应当具有高级工程师职称；近5年内未因违反工程建设法律法规和强制性标准受到行政处罚。</w:t>
      </w:r>
    </w:p>
    <w:p w14:paraId="3B6F4D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三）在本审查机构专职工作的审查人员数量：从事房屋建筑工程施工图审查的，结构专业审查人员不少于7人，建筑专业不少于3人，电气、暖通、给排水、勘察等专业审查人员各不少于2人；从事市政基础设施工程施工图审查的，所需专业的审查人员不少于7人，其他必须配套的专业审查人员各不少于2人；专门从事勘察文件审查的，勘察专业审查人员不少于7人。</w:t>
      </w:r>
    </w:p>
    <w:p w14:paraId="7A55DE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承担超限高层建筑工程施工图审查的，还应当具有主持过超限高层建筑工程或者100米以上建筑工程结构专业设计的审查人员不少于3人。</w:t>
      </w:r>
    </w:p>
    <w:p w14:paraId="792561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（四）60岁以上审查人员不超过该专业审查人员规定数的1/2。</w:t>
      </w:r>
    </w:p>
    <w:p w14:paraId="20313F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第八条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二类审查机构应当具备下列条件：</w:t>
      </w:r>
    </w:p>
    <w:p w14:paraId="0FD9E6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（一）有健全的技术管理和质量保证体系。</w:t>
      </w:r>
    </w:p>
    <w:p w14:paraId="0BCEE2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二）审查人员应当有良好的职业道德；有10年以上所需专业勘察、设计工作经历；主持过不少于5项中型以上房屋建筑工程、市政基础设施工程相应专业的设计或者乙级以上工程勘察项目相应专业的勘察；已实行执业注册制度的专业，审查人员应当具有一级注册建筑师、一级注册结构工程师或者勘察设计注册工程师资格，并在本审查机构注册；未实行执业注册制度的专业，审查人员应当具有高级工程师职称；近5年内未因违反工程建设法律法规和强制性标准受到行政处罚。</w:t>
      </w:r>
    </w:p>
    <w:p w14:paraId="434E21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三）在本审查机构专职工作的审查人员数量：从事房屋建筑工程施工图审查的，结构专业审查人员不少于3人，建筑、电气、暖通、给排水、勘察等专业审查人员各不少于2人；从事市政基础设施工程施工图审查的，所需专业的审查人员不少于4人，其他必须配套的专业审查人员各不少于2人；专门从事勘察文件审查的，勘察专业审查人员不少于4人。</w:t>
      </w:r>
    </w:p>
    <w:p w14:paraId="261095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（四）60岁以上审查人员不超过该专业审查人员规定数的1/2。</w:t>
      </w:r>
    </w:p>
    <w:p w14:paraId="7A45F4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第九条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建设单位应当将施工图送审查机构审查，但审查机构不得与所审查项目的建设单位、勘察设计企业有隶属关系或者其他利害关系。送审管理的具体办法由省、自治区、直辖市人民政府住房城乡建设主管部门按照“公开、公平、公正”的原则规定。</w:t>
      </w:r>
    </w:p>
    <w:p w14:paraId="5D9F77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建设单位不得明示或者暗示审查机构违反法律法规和工程建设强制性标准进行施工图审查，不得压缩合理审查周期、压低合理审查费用。</w:t>
      </w:r>
    </w:p>
    <w:p w14:paraId="4BC686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第十条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建设单位应当向审查机构提供下列资料并对所提供资料的真实性负责：</w:t>
      </w:r>
    </w:p>
    <w:p w14:paraId="51B665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（一）作为勘察、设计依据的政府有关部门的批准文件及附件；</w:t>
      </w:r>
    </w:p>
    <w:p w14:paraId="6E4E3F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（二）全套施工图；</w:t>
      </w:r>
    </w:p>
    <w:p w14:paraId="11F109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（三）其他应当提交的材料。</w:t>
      </w:r>
    </w:p>
    <w:p w14:paraId="055099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lang w:val="en-US" w:eastAsia="zh-CN"/>
        </w:rPr>
      </w:pPr>
      <w:r>
        <w:rPr>
          <w:rFonts w:hint="eastAsia" w:ascii="仿宋_GB2312" w:hAnsi="仿宋_GB2312" w:eastAsia="仿宋_GB2312" w:cs="仿宋_GB2312"/>
          <w:i w:val="0"/>
          <w:caps w:val="0"/>
          <w:color w:val="auto"/>
          <w:spacing w:val="0"/>
          <w:sz w:val="21"/>
          <w:szCs w:val="21"/>
        </w:rPr>
        <w:t>第十一条</w:t>
      </w:r>
      <w:r>
        <w:rPr>
          <w:rFonts w:hint="eastAsia" w:ascii="仿宋_GB2312" w:hAnsi="仿宋_GB2312" w:eastAsia="仿宋_GB2312" w:cs="仿宋_GB2312"/>
          <w:i w:val="0"/>
          <w:caps w:val="0"/>
          <w:color w:val="auto"/>
          <w:spacing w:val="0"/>
          <w:sz w:val="21"/>
          <w:szCs w:val="21"/>
          <w:lang w:val="en-US" w:eastAsia="zh-CN"/>
        </w:rPr>
        <w:t xml:space="preserve"> 审查机构应当对施工图审查下列内容：</w:t>
      </w:r>
    </w:p>
    <w:p w14:paraId="576F27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lang w:val="en-US" w:eastAsia="zh-CN"/>
        </w:rPr>
      </w:pPr>
      <w:r>
        <w:rPr>
          <w:rFonts w:hint="eastAsia" w:ascii="仿宋_GB2312" w:hAnsi="仿宋_GB2312" w:eastAsia="仿宋_GB2312" w:cs="仿宋_GB2312"/>
          <w:i w:val="0"/>
          <w:caps w:val="0"/>
          <w:color w:val="auto"/>
          <w:spacing w:val="0"/>
          <w:sz w:val="21"/>
          <w:szCs w:val="21"/>
          <w:lang w:val="en-US" w:eastAsia="zh-CN"/>
        </w:rPr>
        <w:t>（一）是否符合工程建设强制性标准；</w:t>
      </w:r>
    </w:p>
    <w:p w14:paraId="6A9F79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lang w:val="en-US" w:eastAsia="zh-CN"/>
        </w:rPr>
      </w:pPr>
      <w:r>
        <w:rPr>
          <w:rFonts w:hint="eastAsia" w:ascii="仿宋_GB2312" w:hAnsi="仿宋_GB2312" w:eastAsia="仿宋_GB2312" w:cs="仿宋_GB2312"/>
          <w:i w:val="0"/>
          <w:caps w:val="0"/>
          <w:color w:val="auto"/>
          <w:spacing w:val="0"/>
          <w:sz w:val="21"/>
          <w:szCs w:val="21"/>
          <w:lang w:val="en-US" w:eastAsia="zh-CN"/>
        </w:rPr>
        <w:t>（二）地基基础和主体结构的安全性；</w:t>
      </w:r>
    </w:p>
    <w:p w14:paraId="40A86D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lang w:val="en-US" w:eastAsia="zh-CN"/>
        </w:rPr>
      </w:pPr>
      <w:r>
        <w:rPr>
          <w:rFonts w:hint="eastAsia" w:ascii="仿宋_GB2312" w:hAnsi="仿宋_GB2312" w:eastAsia="仿宋_GB2312" w:cs="仿宋_GB2312"/>
          <w:i w:val="0"/>
          <w:caps w:val="0"/>
          <w:color w:val="auto"/>
          <w:spacing w:val="0"/>
          <w:sz w:val="21"/>
          <w:szCs w:val="21"/>
          <w:lang w:val="en-US" w:eastAsia="zh-CN"/>
        </w:rPr>
        <w:t>（三）消防安全性；</w:t>
      </w:r>
    </w:p>
    <w:p w14:paraId="796188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lang w:val="en-US" w:eastAsia="zh-CN"/>
        </w:rPr>
      </w:pPr>
      <w:r>
        <w:rPr>
          <w:rFonts w:hint="eastAsia" w:ascii="仿宋_GB2312" w:hAnsi="仿宋_GB2312" w:eastAsia="仿宋_GB2312" w:cs="仿宋_GB2312"/>
          <w:i w:val="0"/>
          <w:caps w:val="0"/>
          <w:color w:val="auto"/>
          <w:spacing w:val="0"/>
          <w:sz w:val="21"/>
          <w:szCs w:val="21"/>
          <w:lang w:val="en-US" w:eastAsia="zh-CN"/>
        </w:rPr>
        <w:t>（四）人防工程（不含人防指挥工程）防护安全性；</w:t>
      </w:r>
    </w:p>
    <w:p w14:paraId="2BB830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lang w:val="en-US" w:eastAsia="zh-CN"/>
        </w:rPr>
      </w:pPr>
      <w:r>
        <w:rPr>
          <w:rFonts w:hint="eastAsia" w:ascii="仿宋_GB2312" w:hAnsi="仿宋_GB2312" w:eastAsia="仿宋_GB2312" w:cs="仿宋_GB2312"/>
          <w:i w:val="0"/>
          <w:caps w:val="0"/>
          <w:color w:val="auto"/>
          <w:spacing w:val="0"/>
          <w:sz w:val="21"/>
          <w:szCs w:val="21"/>
          <w:lang w:val="en-US" w:eastAsia="zh-CN"/>
        </w:rPr>
        <w:t>（五）是否符合民用建筑节能强制性标准，对执行绿色建筑标准的项目，还应当审查是否符合绿色建筑标准；</w:t>
      </w:r>
    </w:p>
    <w:p w14:paraId="7A5E9B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lang w:val="en-US" w:eastAsia="zh-CN"/>
        </w:rPr>
      </w:pPr>
      <w:r>
        <w:rPr>
          <w:rFonts w:hint="eastAsia" w:ascii="仿宋_GB2312" w:hAnsi="仿宋_GB2312" w:eastAsia="仿宋_GB2312" w:cs="仿宋_GB2312"/>
          <w:i w:val="0"/>
          <w:caps w:val="0"/>
          <w:color w:val="auto"/>
          <w:spacing w:val="0"/>
          <w:sz w:val="21"/>
          <w:szCs w:val="21"/>
          <w:lang w:val="en-US" w:eastAsia="zh-CN"/>
        </w:rPr>
        <w:t>（六）勘察设计企业和注册执业人员以及相关人员是否按规定在施工图上加盖相应的图章和签字；</w:t>
      </w:r>
    </w:p>
    <w:p w14:paraId="5B3EDF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lang w:val="en-US" w:eastAsia="zh-CN"/>
        </w:rPr>
      </w:pPr>
      <w:r>
        <w:rPr>
          <w:rFonts w:hint="eastAsia" w:ascii="仿宋_GB2312" w:hAnsi="仿宋_GB2312" w:eastAsia="仿宋_GB2312" w:cs="仿宋_GB2312"/>
          <w:i w:val="0"/>
          <w:caps w:val="0"/>
          <w:color w:val="auto"/>
          <w:spacing w:val="0"/>
          <w:sz w:val="21"/>
          <w:szCs w:val="21"/>
          <w:lang w:val="en-US" w:eastAsia="zh-CN"/>
        </w:rPr>
        <w:t>（七）法律、法规、规章规定必须审查的其他内容”。</w:t>
      </w:r>
    </w:p>
    <w:p w14:paraId="74FC41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第十二条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施工图审查原则上不超过下列时限：</w:t>
      </w:r>
    </w:p>
    <w:p w14:paraId="5E40C1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（一）大型房屋建筑工程、市政基础设施工程为15个工作日，中型及以下房屋建筑工程、市政基础设施工程为10个工作日。</w:t>
      </w:r>
    </w:p>
    <w:p w14:paraId="33A7B9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（二）工程勘察文件，甲级项目为7个工作日，乙级及以下项目为5个工作日。</w:t>
      </w:r>
    </w:p>
    <w:p w14:paraId="3281C9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以上时限不包括施工图修改时间和审查机构的复审时间。</w:t>
      </w:r>
    </w:p>
    <w:p w14:paraId="71945F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第十三条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审查机构对施工图进行审查后，应当根据下列情况分别作出处理：</w:t>
      </w:r>
    </w:p>
    <w:p w14:paraId="7D626F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一）审查合格的，审查机构应当向建设单位出具审查合格书，并在全套施工图上加盖审查专用章。审查合格书应当有各专业的审查人员签字，经法定代表人签发，并加盖审查机构公章。审查机构应当在出具审查合格书后5个工作日内，将审查情况报工程所在地县级以上地方人民政府住房城乡建设主管部门备案。</w:t>
      </w:r>
    </w:p>
    <w:p w14:paraId="052488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二）审查不合格的，审查机构应当将施工图退建设单位并出具审查意见告知书，说明不合格原因。同时，应当将审查意见告知书及审查中发现的建设单位、勘察设计企业和注册执业人员违反法律、法规和工程建设强制性标准的问题，报工程所在地县级以上地方人民政府住房城乡建设主管部门。</w:t>
      </w:r>
    </w:p>
    <w:p w14:paraId="4ADD9F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施工图退建设单位后，建设单位应当要求原勘察设计企业进行修改，并将修改后的施工图送原审查机构复审。</w:t>
      </w:r>
    </w:p>
    <w:p w14:paraId="38A061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第十四条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任何单位或者个人不得擅自修改审查合格的施工图；确需修改的，凡涉及本办法第十一条规定内容的，建设单位应当将修改后的施工图送原审查机构审查。</w:t>
      </w:r>
    </w:p>
    <w:p w14:paraId="6B8294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第十五条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勘察设计企业应当依法进行建设工程勘察、设计，严格执行工程建设强制性标准，并对建设工程勘察、设计的质量负责。</w:t>
      </w:r>
    </w:p>
    <w:p w14:paraId="107CC2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审查机构对施工图审查工作负责，承担审查责任。施工图经审查合格后，仍有违反法律、法规和工程建设强制性标准的问题，给建设单位造成损失的，审查机构依法承担相应的赔偿责任。</w:t>
      </w:r>
    </w:p>
    <w:p w14:paraId="3A851A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第十六条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审查机构应当建立、健全内部管理制度。施工图审查应当有经各专业审查人员签字的审查记录。审查记录、审查合格书、审查意见告知书等有关资料应当归档保存。</w:t>
      </w:r>
    </w:p>
    <w:p w14:paraId="47E08E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第十七条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已实行执业注册制度的专业，审查人员应当按规定参加执业注册继续教育。</w:t>
      </w:r>
    </w:p>
    <w:p w14:paraId="0A9611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未实行执业注册制度的专业，审查人员应当参加省、自治区、直辖市人民政府住房城乡建设主管部门组织的有关法律、法规和</w:t>
      </w:r>
      <w:r>
        <w:rPr>
          <w:rFonts w:hint="eastAsia" w:ascii="仿宋_GB2312" w:hAnsi="仿宋_GB2312" w:eastAsia="仿宋_GB2312" w:cs="仿宋_GB2312"/>
          <w:i w:val="0"/>
          <w:caps w:val="0"/>
          <w:color w:val="auto"/>
          <w:spacing w:val="0"/>
          <w:sz w:val="21"/>
          <w:szCs w:val="21"/>
          <w:u w:val="single"/>
        </w:rPr>
        <w:fldChar w:fldCharType="begin"/>
      </w:r>
      <w:r>
        <w:rPr>
          <w:rFonts w:hint="eastAsia" w:ascii="仿宋_GB2312" w:hAnsi="仿宋_GB2312" w:eastAsia="仿宋_GB2312" w:cs="仿宋_GB2312"/>
          <w:i w:val="0"/>
          <w:caps w:val="0"/>
          <w:color w:val="auto"/>
          <w:spacing w:val="0"/>
          <w:sz w:val="21"/>
          <w:szCs w:val="21"/>
          <w:u w:val="single"/>
        </w:rPr>
        <w:instrText xml:space="preserve"> HYPERLINK "http://www.cbi360.net/hyjd/1zt152.html" \t "https://www.cbi360.net/hyjd/20171028/_blank" </w:instrText>
      </w:r>
      <w:r>
        <w:rPr>
          <w:rFonts w:hint="eastAsia" w:ascii="仿宋_GB2312" w:hAnsi="仿宋_GB2312" w:eastAsia="仿宋_GB2312" w:cs="仿宋_GB2312"/>
          <w:i w:val="0"/>
          <w:caps w:val="0"/>
          <w:color w:val="auto"/>
          <w:spacing w:val="0"/>
          <w:sz w:val="21"/>
          <w:szCs w:val="21"/>
          <w:u w:val="single"/>
        </w:rPr>
        <w:fldChar w:fldCharType="separate"/>
      </w:r>
      <w:r>
        <w:rPr>
          <w:rStyle w:val="13"/>
          <w:rFonts w:hint="eastAsia" w:ascii="仿宋_GB2312" w:hAnsi="仿宋_GB2312" w:eastAsia="仿宋_GB2312" w:cs="仿宋_GB2312"/>
          <w:i w:val="0"/>
          <w:caps w:val="0"/>
          <w:color w:val="auto"/>
          <w:spacing w:val="0"/>
          <w:sz w:val="21"/>
          <w:szCs w:val="21"/>
          <w:u w:val="single"/>
        </w:rPr>
        <w:t>技术标</w:t>
      </w:r>
      <w:r>
        <w:rPr>
          <w:rFonts w:hint="eastAsia" w:ascii="仿宋_GB2312" w:hAnsi="仿宋_GB2312" w:eastAsia="仿宋_GB2312" w:cs="仿宋_GB2312"/>
          <w:i w:val="0"/>
          <w:caps w:val="0"/>
          <w:color w:val="auto"/>
          <w:spacing w:val="0"/>
          <w:sz w:val="21"/>
          <w:szCs w:val="21"/>
          <w:u w:val="single"/>
        </w:rPr>
        <w:fldChar w:fldCharType="end"/>
      </w:r>
      <w:r>
        <w:rPr>
          <w:rFonts w:hint="eastAsia" w:ascii="仿宋_GB2312" w:hAnsi="仿宋_GB2312" w:eastAsia="仿宋_GB2312" w:cs="仿宋_GB2312"/>
          <w:i w:val="0"/>
          <w:caps w:val="0"/>
          <w:color w:val="auto"/>
          <w:spacing w:val="0"/>
          <w:sz w:val="21"/>
          <w:szCs w:val="21"/>
        </w:rPr>
        <w:t>准的培训，每年培训时间不少于40学时。</w:t>
      </w:r>
    </w:p>
    <w:p w14:paraId="1CA82E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第十八条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按规定应当进行审查的施工图，未经审查合格的，住房城乡建设主管部门不得颁发施工许可证。</w:t>
      </w:r>
    </w:p>
    <w:p w14:paraId="4872F1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第十九条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县级以上人民政府住房城乡建设主管部门应当加强对审查机构的监督检查，主要检查下列内容：</w:t>
      </w:r>
    </w:p>
    <w:p w14:paraId="1DB236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（一）是否符合规定的条件；</w:t>
      </w:r>
    </w:p>
    <w:p w14:paraId="6ED1AD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（二）是否超出范围从事施工图审查；</w:t>
      </w:r>
    </w:p>
    <w:p w14:paraId="1ACBB3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（三）是否使用不符合条件的审查人员；</w:t>
      </w:r>
    </w:p>
    <w:p w14:paraId="57783A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（四）是否按规定的内容进行审查；</w:t>
      </w:r>
    </w:p>
    <w:p w14:paraId="74DEF2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（五）是否按规定上报审查过程中发现的违法违规行为；</w:t>
      </w:r>
    </w:p>
    <w:p w14:paraId="32FBC4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（六）是否按规定填写审查意见告知书；</w:t>
      </w:r>
    </w:p>
    <w:p w14:paraId="5C341A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（七）是否按规定在审查合格书和施工图上签字盖章；</w:t>
      </w:r>
    </w:p>
    <w:p w14:paraId="71492E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（八）是否建立健全审查机构内部管理制度；</w:t>
      </w:r>
    </w:p>
    <w:p w14:paraId="66A534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（九）审查人员是否按规定参加继续教育。</w:t>
      </w:r>
    </w:p>
    <w:p w14:paraId="5C8ED3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县级以上人民政府住房城乡建设主管部门实施监督检查时，有权要求被检查的审查机构提供有关施工图审查的文件和资料，并将监督检查结果向社会公布。</w:t>
      </w:r>
    </w:p>
    <w:p w14:paraId="3C0BAF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涉及消防安全性、人防工程（不含人防指挥工程）防护安全性的，由县级以上人民政府有关部门按照职责分工实施监督检查和行政处罚，并将监督检查结果向社会公布</w:t>
      </w:r>
    </w:p>
    <w:p w14:paraId="173F04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第二十条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审查机构应当向县级以上地方人民政府住房城乡建设主管部门报审查情况统计信息。</w:t>
      </w:r>
    </w:p>
    <w:p w14:paraId="0752EF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县级以上地方人民政府住房城乡建设主管部门应当定期对施工图审查情况进行统计，并将统计信息报上级住房城乡建设主管部门。</w:t>
      </w:r>
    </w:p>
    <w:p w14:paraId="749554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第二十一条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县级以上人民政府住房城乡建设主管部门应当及时受理对施工图审查工作中违法、违规行为的检举、控告和投诉。</w:t>
      </w:r>
    </w:p>
    <w:p w14:paraId="1D2BDE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第二十二条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县级以上人民政府住房城乡建设主管部门对审查机构报告的建设单位、勘察设计企业、注册执业人员的违法违规行为，应当依法进行查处。</w:t>
      </w:r>
    </w:p>
    <w:p w14:paraId="7715AC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第二十三条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审查机构列入名录后不再符合规定条件的，省、自治区、直辖市人民政府住房城乡建设主管部门应当责令其限期改正；逾期不改的，不再将其列入审查机构名录。</w:t>
      </w:r>
    </w:p>
    <w:p w14:paraId="5E6709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第二十四条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w:t>
      </w:r>
    </w:p>
    <w:p w14:paraId="3BC497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（一）超出范围从事施工图审查的；</w:t>
      </w:r>
    </w:p>
    <w:p w14:paraId="158822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（二）使用不符合条件审查人员的；</w:t>
      </w:r>
    </w:p>
    <w:p w14:paraId="77E30E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（三）未按规定的内容进行审查的；</w:t>
      </w:r>
    </w:p>
    <w:p w14:paraId="127CB7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（四）未按规定上报审查过程中发现的违法违规行为的；</w:t>
      </w:r>
    </w:p>
    <w:p w14:paraId="432344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（五）未按规定填写审查意见告知书的；</w:t>
      </w:r>
    </w:p>
    <w:p w14:paraId="39CE22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（六）未按规定在审查合格书和施工图上签字盖章的；</w:t>
      </w:r>
    </w:p>
    <w:p w14:paraId="51D727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（七）已出具审查合格书的施工图，仍有违反法律、法规和工程建设强制性标准的。</w:t>
      </w:r>
    </w:p>
    <w:p w14:paraId="1DAD52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第二十五条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审查机构出具虚假审查合格书的，审查合格书无效，县级以上地方人民政府住房城乡建设主管部门处3万元罚款，省、自治区、直辖市人民政府住房城乡建设主管部门不再将其列入审查机构名录。</w:t>
      </w:r>
    </w:p>
    <w:p w14:paraId="4AA0B6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审查人员在虚假审查合格书上签字的，终身不得再担任审查人员；对于已实行执业注册制度的专业的审查人员，还应当依照《建设工程质量管理条例》第七十二条、《建设工程安全生产管理条例》第五十八条规定予以处罚。</w:t>
      </w:r>
    </w:p>
    <w:p w14:paraId="0E0F0D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第二十六条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建设单位违反本办法规定，有下列行为之一的，由县级以上地方人民政府住房城乡建设主管部门责令改正，处3万元罚款；情节严重的，予以通报：</w:t>
      </w:r>
    </w:p>
    <w:p w14:paraId="495922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（一）压缩合理审查周期的；</w:t>
      </w:r>
    </w:p>
    <w:p w14:paraId="3A0F1F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（二）提供不真实送审资料的；</w:t>
      </w:r>
    </w:p>
    <w:p w14:paraId="4F8940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（三）对审查机构提出不符合法律、法规和工程建设强制性标准要求的。</w:t>
      </w:r>
    </w:p>
    <w:p w14:paraId="156250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建设单位为房地产开发企业的，还应当依照《房地产开发</w:t>
      </w:r>
      <w:r>
        <w:rPr>
          <w:rFonts w:hint="eastAsia" w:ascii="仿宋_GB2312" w:hAnsi="仿宋_GB2312" w:eastAsia="仿宋_GB2312" w:cs="仿宋_GB2312"/>
          <w:i w:val="0"/>
          <w:caps w:val="0"/>
          <w:color w:val="auto"/>
          <w:spacing w:val="0"/>
          <w:sz w:val="21"/>
          <w:szCs w:val="21"/>
          <w:u w:val="single"/>
        </w:rPr>
        <w:fldChar w:fldCharType="begin"/>
      </w:r>
      <w:r>
        <w:rPr>
          <w:rFonts w:hint="eastAsia" w:ascii="仿宋_GB2312" w:hAnsi="仿宋_GB2312" w:eastAsia="仿宋_GB2312" w:cs="仿宋_GB2312"/>
          <w:i w:val="0"/>
          <w:caps w:val="0"/>
          <w:color w:val="auto"/>
          <w:spacing w:val="0"/>
          <w:sz w:val="21"/>
          <w:szCs w:val="21"/>
          <w:u w:val="single"/>
        </w:rPr>
        <w:instrText xml:space="preserve"> HYPERLINK "http://hhb.cbi360.net/techList.aspx" \t "https://www.cbi360.net/hyjd/20171028/_blank" </w:instrText>
      </w:r>
      <w:r>
        <w:rPr>
          <w:rFonts w:hint="eastAsia" w:ascii="仿宋_GB2312" w:hAnsi="仿宋_GB2312" w:eastAsia="仿宋_GB2312" w:cs="仿宋_GB2312"/>
          <w:i w:val="0"/>
          <w:caps w:val="0"/>
          <w:color w:val="auto"/>
          <w:spacing w:val="0"/>
          <w:sz w:val="21"/>
          <w:szCs w:val="21"/>
          <w:u w:val="single"/>
        </w:rPr>
        <w:fldChar w:fldCharType="separate"/>
      </w:r>
      <w:r>
        <w:rPr>
          <w:rStyle w:val="13"/>
          <w:rFonts w:hint="eastAsia" w:ascii="仿宋_GB2312" w:hAnsi="仿宋_GB2312" w:eastAsia="仿宋_GB2312" w:cs="仿宋_GB2312"/>
          <w:i w:val="0"/>
          <w:caps w:val="0"/>
          <w:color w:val="auto"/>
          <w:spacing w:val="0"/>
          <w:sz w:val="21"/>
          <w:szCs w:val="21"/>
          <w:u w:val="single"/>
        </w:rPr>
        <w:t>企业资质</w:t>
      </w:r>
      <w:r>
        <w:rPr>
          <w:rFonts w:hint="eastAsia" w:ascii="仿宋_GB2312" w:hAnsi="仿宋_GB2312" w:eastAsia="仿宋_GB2312" w:cs="仿宋_GB2312"/>
          <w:i w:val="0"/>
          <w:caps w:val="0"/>
          <w:color w:val="auto"/>
          <w:spacing w:val="0"/>
          <w:sz w:val="21"/>
          <w:szCs w:val="21"/>
          <w:u w:val="single"/>
        </w:rPr>
        <w:fldChar w:fldCharType="end"/>
      </w:r>
      <w:r>
        <w:rPr>
          <w:rFonts w:hint="eastAsia" w:ascii="仿宋_GB2312" w:hAnsi="仿宋_GB2312" w:eastAsia="仿宋_GB2312" w:cs="仿宋_GB2312"/>
          <w:i w:val="0"/>
          <w:caps w:val="0"/>
          <w:color w:val="auto"/>
          <w:spacing w:val="0"/>
          <w:sz w:val="21"/>
          <w:szCs w:val="21"/>
        </w:rPr>
        <w:t>管理规定》进行处理。</w:t>
      </w:r>
    </w:p>
    <w:p w14:paraId="2B5997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第二十七条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依照本办法规定，给予审查机构罚款处罚的，对机构的法定代表人和其他直接责任人员处机构罚款数额5%以上10%以下的罚款，并记入信用档案。</w:t>
      </w:r>
    </w:p>
    <w:p w14:paraId="097FBF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第二十八条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省、自治区、直辖市人民政府住房城乡建设主管部门未按照本办法规定确定审查机构的，国务院住房城乡建设主管部门责令改正。</w:t>
      </w:r>
    </w:p>
    <w:p w14:paraId="2DADE8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第二十九条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国家机关工作人员在施工图审查监督管理工作中玩忽职守、滥用职权、徇私舞弊，构成犯罪的，依法追究刑事责任；尚不构成犯罪的，依法给予行政处分。</w:t>
      </w:r>
    </w:p>
    <w:p w14:paraId="3F8F0E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第三十条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省、自治区、直辖市人民政府住房城乡建设主管部门可以根据本办法，制定实施细则。</w:t>
      </w:r>
    </w:p>
    <w:p w14:paraId="707421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63" w:beforeLines="2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rPr>
        <w:t>第三十一条</w:t>
      </w:r>
      <w:r>
        <w:rPr>
          <w:rFonts w:hint="eastAsia" w:ascii="仿宋_GB2312" w:hAnsi="仿宋_GB2312" w:eastAsia="仿宋_GB2312" w:cs="仿宋_GB2312"/>
          <w:i w:val="0"/>
          <w:caps w:val="0"/>
          <w:color w:val="auto"/>
          <w:spacing w:val="0"/>
          <w:sz w:val="21"/>
          <w:szCs w:val="21"/>
          <w:lang w:val="en-US" w:eastAsia="zh-CN"/>
        </w:rPr>
        <w:t xml:space="preserve"> </w:t>
      </w:r>
      <w:r>
        <w:rPr>
          <w:rFonts w:hint="eastAsia" w:ascii="仿宋_GB2312" w:hAnsi="仿宋_GB2312" w:eastAsia="仿宋_GB2312" w:cs="仿宋_GB2312"/>
          <w:i w:val="0"/>
          <w:caps w:val="0"/>
          <w:color w:val="auto"/>
          <w:spacing w:val="0"/>
          <w:sz w:val="21"/>
          <w:szCs w:val="21"/>
        </w:rPr>
        <w:t>本办法自2013年8月1日起施行。原建设部2004年8月23日发布的《房屋建筑和市政基础设施工程施工图设计文件审查管理办法》（建设部令第134号）同时废止。</w:t>
      </w:r>
    </w:p>
    <w:p w14:paraId="6D4EAD33">
      <w:pPr>
        <w:keepNext w:val="0"/>
        <w:keepLines w:val="0"/>
        <w:pageBreakBefore w:val="0"/>
        <w:kinsoku/>
        <w:wordWrap/>
        <w:overflowPunct/>
        <w:topLinePunct w:val="0"/>
        <w:autoSpaceDE/>
        <w:autoSpaceDN/>
        <w:bidi w:val="0"/>
        <w:adjustRightInd w:val="0"/>
        <w:snapToGrid w:val="0"/>
        <w:spacing w:before="63" w:beforeLines="20" w:line="360" w:lineRule="auto"/>
        <w:textAlignment w:val="auto"/>
        <w:rPr>
          <w:rFonts w:hint="eastAsia" w:ascii="仿宋_GB2312" w:hAnsi="仿宋_GB2312" w:eastAsia="仿宋_GB2312" w:cs="仿宋_GB2312"/>
          <w:sz w:val="21"/>
          <w:szCs w:val="21"/>
        </w:rPr>
      </w:pPr>
    </w:p>
    <w:p w14:paraId="08FD37AD">
      <w:r>
        <w:br w:type="page"/>
      </w:r>
    </w:p>
    <w:p w14:paraId="08B9822F">
      <w:pPr>
        <w:pStyle w:val="2"/>
        <w:keepNext w:val="0"/>
        <w:keepLines w:val="0"/>
        <w:pageBreakBefore w:val="0"/>
        <w:widowControl w:val="0"/>
        <w:kinsoku/>
        <w:wordWrap/>
        <w:overflowPunct/>
        <w:topLinePunct w:val="0"/>
        <w:autoSpaceDE/>
        <w:autoSpaceDN/>
        <w:bidi w:val="0"/>
        <w:adjustRightInd/>
        <w:snapToGrid w:val="0"/>
        <w:spacing w:before="95" w:beforeLines="30" w:beforeAutospacing="0" w:after="0" w:afterAutospacing="0" w:line="360" w:lineRule="auto"/>
        <w:textAlignment w:val="auto"/>
        <w:rPr>
          <w:rFonts w:hint="eastAsia" w:ascii="宋体" w:hAnsi="宋体" w:eastAsia="宋体" w:cs="宋体"/>
          <w:sz w:val="32"/>
          <w:szCs w:val="32"/>
        </w:rPr>
      </w:pPr>
      <w:bookmarkStart w:id="172" w:name="_危险性较大的分部分项工程安全管理规定"/>
      <w:r>
        <w:rPr>
          <w:rFonts w:hint="eastAsia" w:ascii="宋体" w:hAnsi="宋体" w:eastAsia="宋体" w:cs="宋体"/>
          <w:sz w:val="32"/>
          <w:szCs w:val="32"/>
        </w:rPr>
        <w:t>危险性较大的分部分项工程安全管理规定</w:t>
      </w:r>
    </w:p>
    <w:bookmarkEnd w:id="172"/>
    <w:p w14:paraId="1132E7E7">
      <w:pPr>
        <w:pStyle w:val="2"/>
        <w:keepNext w:val="0"/>
        <w:keepLines w:val="0"/>
        <w:pageBreakBefore w:val="0"/>
        <w:widowControl w:val="0"/>
        <w:kinsoku/>
        <w:wordWrap/>
        <w:overflowPunct/>
        <w:topLinePunct w:val="0"/>
        <w:autoSpaceDE/>
        <w:autoSpaceDN/>
        <w:bidi w:val="0"/>
        <w:adjustRightInd/>
        <w:snapToGrid w:val="0"/>
        <w:spacing w:before="95" w:beforeLines="30" w:beforeAutospacing="0" w:after="0" w:afterAutospacing="0" w:line="360" w:lineRule="auto"/>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住建部令第37号发布第47号修正</w:t>
      </w:r>
    </w:p>
    <w:p w14:paraId="1ED74A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000000"/>
          <w:spacing w:val="0"/>
          <w:sz w:val="21"/>
          <w:szCs w:val="21"/>
        </w:rPr>
      </w:pPr>
      <w:r>
        <w:rPr>
          <w:rStyle w:val="11"/>
          <w:rFonts w:hint="eastAsia" w:ascii="仿宋_GB2312" w:hAnsi="仿宋_GB2312" w:eastAsia="仿宋_GB2312" w:cs="仿宋_GB2312"/>
          <w:i w:val="0"/>
          <w:caps w:val="0"/>
          <w:color w:val="000000"/>
          <w:spacing w:val="0"/>
          <w:sz w:val="21"/>
          <w:szCs w:val="21"/>
          <w:shd w:val="clear" w:fill="FFFFFF"/>
        </w:rPr>
        <w:t>第一章　总则</w:t>
      </w:r>
    </w:p>
    <w:p w14:paraId="5CC018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第一条　为加强对房屋建筑和市政基础设施工程中危险性较大的分部分项工程安全管理，有效防范生产安全事故，依据《中华人民共和国建筑法》《中华人民共和国安全生产法》《建设工程安全生产管理条例》等法律法规，制定本规定。</w:t>
      </w:r>
    </w:p>
    <w:p w14:paraId="2DA9DA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第二条　本规定适用于房屋建筑和市政基础设施工程中危险性较大的分部分项工程安全管理。</w:t>
      </w:r>
    </w:p>
    <w:p w14:paraId="298676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第三条　本规定所称危险性较大的分部分项工程（以下简称“危大工程”），是指房屋建筑和市政基础设施工程在施工过程中，容易导致人员群死群伤或者造成重大经济损失的分部分项工程。</w:t>
      </w:r>
    </w:p>
    <w:p w14:paraId="70CBBF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危大工程及超过一定规模的危大工程范围由国务院住房城乡建设主管部门制定。</w:t>
      </w:r>
    </w:p>
    <w:p w14:paraId="76383D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省级住房城乡建设主管部门可以结合本地区实际情况，补充本地区危大工程范围。</w:t>
      </w:r>
    </w:p>
    <w:p w14:paraId="778064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第四条　国务院住房城乡建设主管部门负责全国危大工程安全管理的指导监督。</w:t>
      </w:r>
    </w:p>
    <w:p w14:paraId="24C476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县级以上地方人民政府住房城乡建设主管部门负责本行政区域内危大工程的安全监督管理。</w:t>
      </w:r>
    </w:p>
    <w:p w14:paraId="78D601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000000"/>
          <w:spacing w:val="0"/>
          <w:sz w:val="21"/>
          <w:szCs w:val="21"/>
        </w:rPr>
      </w:pPr>
      <w:r>
        <w:rPr>
          <w:rStyle w:val="11"/>
          <w:rFonts w:hint="eastAsia" w:ascii="仿宋_GB2312" w:hAnsi="仿宋_GB2312" w:eastAsia="仿宋_GB2312" w:cs="仿宋_GB2312"/>
          <w:i w:val="0"/>
          <w:caps w:val="0"/>
          <w:color w:val="000000"/>
          <w:spacing w:val="0"/>
          <w:sz w:val="21"/>
          <w:szCs w:val="21"/>
          <w:shd w:val="clear" w:fill="FFFFFF"/>
        </w:rPr>
        <w:t>第二章　前期保障</w:t>
      </w:r>
    </w:p>
    <w:p w14:paraId="0B4A98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第五条　建设单位应当依法提供真实、准确、完整的工程地质、水文地质和工程周边环境等资料。</w:t>
      </w:r>
    </w:p>
    <w:p w14:paraId="029A0A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第六条　勘察单位应当根据工程实际及工程周边环境资料，在勘察文件中说明地质条件可能造成的工程风险。</w:t>
      </w:r>
    </w:p>
    <w:p w14:paraId="707DD0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设计单位应当在设计文件中注明涉及危大工程的重点部位和环节，提出保障工程周边环境安全和工程施工安全的意见，必要时进行专项设计。</w:t>
      </w:r>
    </w:p>
    <w:p w14:paraId="244192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第七条　建设单位应当组织勘察、设计等单位在施工招标文件中列出危大工程清单，要求施工单位在投标时补充完善危大工程清单并明确相应的安全管理措施。</w:t>
      </w:r>
    </w:p>
    <w:p w14:paraId="0FB2C2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第八条　建设单位应当按照施工合同约定及时支付危大工程施工技术措施费以及相应的安全防护文明施工措施费，保障危大工程施工安全。</w:t>
      </w:r>
    </w:p>
    <w:p w14:paraId="192451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第九条　建设单位在申请办理施工许可手续时，应当提交危大工程清单及其安全管理措施等资料。</w:t>
      </w:r>
    </w:p>
    <w:p w14:paraId="2B2670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000000"/>
          <w:spacing w:val="0"/>
          <w:sz w:val="21"/>
          <w:szCs w:val="21"/>
        </w:rPr>
      </w:pPr>
      <w:r>
        <w:rPr>
          <w:rStyle w:val="11"/>
          <w:rFonts w:hint="eastAsia" w:ascii="仿宋_GB2312" w:hAnsi="仿宋_GB2312" w:eastAsia="仿宋_GB2312" w:cs="仿宋_GB2312"/>
          <w:i w:val="0"/>
          <w:caps w:val="0"/>
          <w:color w:val="000000"/>
          <w:spacing w:val="0"/>
          <w:sz w:val="21"/>
          <w:szCs w:val="21"/>
          <w:shd w:val="clear" w:fill="FFFFFF"/>
        </w:rPr>
        <w:t>第三章　专项施工方案</w:t>
      </w:r>
    </w:p>
    <w:p w14:paraId="1EDE6F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第十条　施工单位应当在危大工程施工前组织工程技术人员编制专项施工方案。</w:t>
      </w:r>
    </w:p>
    <w:p w14:paraId="33F5F8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实行施工总承包的，专项施工方案应当由施工总承包单位组织编制。危大工程实行分包的，专项施工方案可以由相关专业分包单位组织编制。</w:t>
      </w:r>
    </w:p>
    <w:p w14:paraId="0E0AB1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第十一条　专项施工方案应当由施工单位技术负责人审核签字、加盖单位公章，并由总监理工程师审查签字、加盖执业印章后方可实施。</w:t>
      </w:r>
    </w:p>
    <w:p w14:paraId="3A285D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危大工程实行分包并由分包单位编制专项施工方案的，专项施工方案应当由总承包单位技术负责人及分包单位技术负责人共同审核签字并加盖单位公章。</w:t>
      </w:r>
    </w:p>
    <w:p w14:paraId="4314C0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第十二条　对于超过一定规模的危大工程，施工单位应当组织召开专家论证会对专项施工方案进行论证。实行施工总承包的，由施工总承包单位组织召开专家论证会。专家论证前专项施工方案应当通过施工单位审核和总监理工程师审查。</w:t>
      </w:r>
    </w:p>
    <w:p w14:paraId="3B2DFC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专家应当从地方人民政府住房城乡建设主管部门建立的专家库中选取，符合专业要求且人数不得少于5名。与本工程有利害关系的人员不得以专家身份参加专家论证会。</w:t>
      </w:r>
    </w:p>
    <w:p w14:paraId="6675A1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第十三条　专家论证会后，应当形成论证报告，对专项施工方案提出通过、修改后通过或者不通过的一致意见。专家对论证报告负责并签字确认。</w:t>
      </w:r>
    </w:p>
    <w:p w14:paraId="7664A1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专项施工方案经论证需修改后通过的，施工单位应当根据论证报告修改完善后，重新履行本规定第十一条的程序。</w:t>
      </w:r>
    </w:p>
    <w:p w14:paraId="76E1C4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专项施工方案经论证不通过的，施工单位修改后应当按照本规定的要求重新组织专家论证。</w:t>
      </w:r>
    </w:p>
    <w:p w14:paraId="074A18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000000"/>
          <w:spacing w:val="0"/>
          <w:sz w:val="21"/>
          <w:szCs w:val="21"/>
        </w:rPr>
      </w:pPr>
      <w:r>
        <w:rPr>
          <w:rStyle w:val="11"/>
          <w:rFonts w:hint="eastAsia" w:ascii="仿宋_GB2312" w:hAnsi="仿宋_GB2312" w:eastAsia="仿宋_GB2312" w:cs="仿宋_GB2312"/>
          <w:i w:val="0"/>
          <w:caps w:val="0"/>
          <w:color w:val="000000"/>
          <w:spacing w:val="0"/>
          <w:sz w:val="21"/>
          <w:szCs w:val="21"/>
          <w:shd w:val="clear" w:fill="FFFFFF"/>
        </w:rPr>
        <w:t>第四章　现场安全管理</w:t>
      </w:r>
    </w:p>
    <w:p w14:paraId="03019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第十四条　施工单位应当在施工现场显著位置公告危大工程名称、施工时间和具体责任人员，并在危险区域设置安全警示标志。</w:t>
      </w:r>
    </w:p>
    <w:p w14:paraId="26D8A9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第十五条　专项施工方案实施前，编制人员或者项目技术负责人应当向施工现场管理人员进行方案交底。</w:t>
      </w:r>
    </w:p>
    <w:p w14:paraId="4FE4BD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施工现场管理人员应当向作业人员进行安全技术交底，并由双方和项目专职安全生产管理人员共同签字确认。</w:t>
      </w:r>
    </w:p>
    <w:p w14:paraId="46181E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第十六条　施工单位应当严格按照专项施工方案组织施工，不得擅自修改专项施工方案。</w:t>
      </w:r>
    </w:p>
    <w:p w14:paraId="46362D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因规划调整、设计变更等原因确需调整的，修改后的专项施工方案应当按照本规定重新审核和论证。涉及资金或者工期调整的，建设单位应当按照约定予以调整。     </w:t>
      </w:r>
    </w:p>
    <w:p w14:paraId="391B9B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第十七条　施工单位应当对危大工程施工作业人员进行登记，项目负责人应当在施工现场履职。</w:t>
      </w:r>
    </w:p>
    <w:p w14:paraId="532FD0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项目专职安全生产管理人员应当对专项施工方案实施情况进行现场监督，对未按照专项施工方案施工的，应当要求立即整改，并及时报告项目负责人，项目负责人应当及时组织限期整改。</w:t>
      </w:r>
    </w:p>
    <w:p w14:paraId="2D5A74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施工单位应当按照规定对危大工程进行施工监测和安全巡视，发现危及人身安全的紧急情况，应当立即组织作业人员撤离危险区域。</w:t>
      </w:r>
    </w:p>
    <w:p w14:paraId="2210F6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第十八条　监理单位应当结合危大工程专项施工方案编制监理实施细则，并对危大工程施工实施专项巡视检查。</w:t>
      </w:r>
    </w:p>
    <w:p w14:paraId="211EB0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第十九条　监理单位发现施工单位未按照专项施工方案施工的，应当要求其进行整改；情节严重的，应当要求其暂停施工，并及时报告建设单位。施工单位拒不整改或者不停止施工的，监理单位应当及时报告建设单位和工程所在地住房城乡建设主管部门。</w:t>
      </w:r>
    </w:p>
    <w:p w14:paraId="082693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第二十条　对于按照规定需要进行第三方监测的危大工程，建设单位应当委托具有相应勘察资质的单位进行监测。</w:t>
      </w:r>
    </w:p>
    <w:p w14:paraId="4FE498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监测单位应当编制监测方案。监测方案由监测单位技术负责人审核签字并加盖单位公章，报送监理单位后方可实施。</w:t>
      </w:r>
    </w:p>
    <w:p w14:paraId="11DDFF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监测单位应当按照监测方案开展监测，及时向建设单位报送监测成果，并对监测成果负责；发现异常时，及时向建设、设计、施工、监理单位报告，建设单位应当立即组织相关单位采取处置措施。</w:t>
      </w:r>
    </w:p>
    <w:p w14:paraId="376F4C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第二十一条　对于按照规定需要验收的危大工程，施工单位、监理单位应当组织相关人员进行验收。验收合格的，经施工单位项目技术负责人及总监理工程师签字确认后，方可进入下一道工序。</w:t>
      </w:r>
    </w:p>
    <w:p w14:paraId="1CFE5D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危大工程验收合格后，施工单位应当在施工现场明显位置设置验收标识牌，公示验收时间及责任人员。</w:t>
      </w:r>
    </w:p>
    <w:p w14:paraId="174771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第二十二条　危大工程发生险情或者事故时，施工单位应当立即采取应急处置措施，并报告工程所在地住房城乡建设主管部门。建设、勘察、设计、监理等单位应当配合施工单位开展应急抢险工作。</w:t>
      </w:r>
    </w:p>
    <w:p w14:paraId="483ABB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第二十三条　危大工程应急抢险结束后，建设单位应当组织勘察、设计、施工、监理等单位制定工程恢复方案，并对应急抢险工作进行后评估。</w:t>
      </w:r>
    </w:p>
    <w:p w14:paraId="304730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第二十四条　施工、监理单位应当建立危大工程安全管理档案。</w:t>
      </w:r>
    </w:p>
    <w:p w14:paraId="74C216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施工单位应当将专项施工方案及审核、专家论证、交底、现场检查、验收及整改等相关资料纳入档案管理。</w:t>
      </w:r>
    </w:p>
    <w:p w14:paraId="04D99A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监理单位应当将监理实施细则、专项施工方案审查、专项巡视检查、验收及整改等相关资料纳入档案管理。</w:t>
      </w:r>
    </w:p>
    <w:p w14:paraId="5122A0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000000"/>
          <w:spacing w:val="0"/>
          <w:sz w:val="21"/>
          <w:szCs w:val="21"/>
        </w:rPr>
      </w:pPr>
      <w:r>
        <w:rPr>
          <w:rStyle w:val="11"/>
          <w:rFonts w:hint="eastAsia" w:ascii="仿宋_GB2312" w:hAnsi="仿宋_GB2312" w:eastAsia="仿宋_GB2312" w:cs="仿宋_GB2312"/>
          <w:i w:val="0"/>
          <w:caps w:val="0"/>
          <w:color w:val="000000"/>
          <w:spacing w:val="0"/>
          <w:sz w:val="21"/>
          <w:szCs w:val="21"/>
          <w:shd w:val="clear" w:fill="FFFFFF"/>
        </w:rPr>
        <w:t>第五章　监督管理</w:t>
      </w:r>
    </w:p>
    <w:p w14:paraId="0491D7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第二十五条　设区的市级以上地方人民政府住房城乡建设主管部门应当建立专家库，制定专家库管理制度，建立专家诚信档案，并向社会公布，接受社会监督。</w:t>
      </w:r>
    </w:p>
    <w:p w14:paraId="4322C3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第二十六条　县级以上地方人民政府住房城乡建设主管部门或者所属施工安全监督机构，应当根据监督工作计划对危大工程进行抽查。</w:t>
      </w:r>
    </w:p>
    <w:p w14:paraId="0A2B57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县级以上地方人民政府住房城乡建设主管部门或者所属施工安全监督机构，可以通过政府购买技术服务方式，聘请具有专业技术能力的单位和人员对危大工程进行检查，所需费用向本级财政申请予以保障。</w:t>
      </w:r>
    </w:p>
    <w:p w14:paraId="573169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第二十七条　县级以上地方人民政府住房城乡建设主管部门或者所属施工安全监督机构，在监督抽查中发现危大工程存在安全隐患的，应当责令施工单位整改；重大安全事故隐患排除前或者排除过程中无法保证安全的，责令从危险区域内撤出作业人员或者暂时停止施工；对依法应当给予行政处罚的行为，应当依法作出行政处罚决定。</w:t>
      </w:r>
    </w:p>
    <w:p w14:paraId="3D0EA3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第二十八条　县级以上地方人民政府住房城乡建设主管部门应当将单位和个人的处罚信息纳入建筑施工安全生产不良信用记录。</w:t>
      </w:r>
    </w:p>
    <w:p w14:paraId="3CCE12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000000"/>
          <w:spacing w:val="0"/>
          <w:sz w:val="21"/>
          <w:szCs w:val="21"/>
        </w:rPr>
      </w:pPr>
      <w:r>
        <w:rPr>
          <w:rStyle w:val="11"/>
          <w:rFonts w:hint="eastAsia" w:ascii="仿宋_GB2312" w:hAnsi="仿宋_GB2312" w:eastAsia="仿宋_GB2312" w:cs="仿宋_GB2312"/>
          <w:i w:val="0"/>
          <w:caps w:val="0"/>
          <w:color w:val="000000"/>
          <w:spacing w:val="0"/>
          <w:sz w:val="21"/>
          <w:szCs w:val="21"/>
          <w:shd w:val="clear" w:fill="FFFFFF"/>
        </w:rPr>
        <w:t>第六章　法律责任</w:t>
      </w:r>
    </w:p>
    <w:p w14:paraId="35EDE7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第二十九条　建设单位有下列行为之一的，责令限期改正，并处1万元以上3万元以下的罚款；对直接负责的主管人员和其他直接责任人员处1000元以上5000元以下的罚款：  </w:t>
      </w:r>
    </w:p>
    <w:p w14:paraId="3B274B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（一）未按照本规定提供工程周边环境等资料的；</w:t>
      </w:r>
    </w:p>
    <w:p w14:paraId="318FE7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（二）未按照本规定在招标文件中列出危大工程清单的；</w:t>
      </w:r>
    </w:p>
    <w:p w14:paraId="5E66C1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（三）未按照施工合同约定及时支付危大工程施工技术措施费或者相应的安全防护文明施工措施费的；</w:t>
      </w:r>
    </w:p>
    <w:p w14:paraId="597000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（四）未按照本规定委托具有相应勘察资质的单位进行第三方监测的；</w:t>
      </w:r>
    </w:p>
    <w:p w14:paraId="6D68BD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（五）未对第三方监测单位报告的异常情况组织采取处置措施的。</w:t>
      </w:r>
    </w:p>
    <w:p w14:paraId="68A5D5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第三十条　勘察单位未在勘察文件中说明地质条件可能造成的工程风险的，责令限期改正，依照《建设工程安全生产管理条例》对单位进行处罚；对直接负责的主管人员和其他直接责任人员处1000元以上5000元以下的罚款。   </w:t>
      </w:r>
    </w:p>
    <w:p w14:paraId="18BA40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第三十一条　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   </w:t>
      </w:r>
    </w:p>
    <w:p w14:paraId="01645B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第三十二条　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p w14:paraId="17224E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第三十三条　施工单位有下列行为之一的，依照《中华人民共和国安全生产法》《建设工程安全生产管理条例》对单位和相关责任人员进行处罚：   </w:t>
      </w:r>
    </w:p>
    <w:p w14:paraId="482D20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（一）未向施工现场管理人员和作业人员进行方案交底和安全技术交底的；</w:t>
      </w:r>
    </w:p>
    <w:p w14:paraId="73E404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（二）未在施工现场显著位置公告危大工程，并在危险区域设置安全警示标志的；</w:t>
      </w:r>
    </w:p>
    <w:p w14:paraId="510D08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（三）项目专职安全生产管理人员未对专项施工方案实施情况进行现场监督的。</w:t>
      </w:r>
    </w:p>
    <w:p w14:paraId="64056F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第三十四条　施工单位有下列行为之一的，责令限期改正，处1万元以上3万元以下的罚款，并暂扣安全生产许可证30日；对直接负责的主管人员和其他直接责任人员处1000元以上5000元以下的罚款：</w:t>
      </w:r>
    </w:p>
    <w:p w14:paraId="0CCD72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（一）未对超过一定规模的危大工程专项施工方案进行专家论证的；</w:t>
      </w:r>
    </w:p>
    <w:p w14:paraId="11DDD6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（二）未根据专家论证报告对超过一定规模的危大工程专项施工方案进行修改，或者未按照本规定重新组织专家论证的；</w:t>
      </w:r>
    </w:p>
    <w:p w14:paraId="571EF7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（三）未严格按照专项施工方案组织施工，或者擅自修改专项施工方案的。</w:t>
      </w:r>
    </w:p>
    <w:p w14:paraId="295B05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第三十五条　施工单位有下列行为之一的，责令限期改正，并处1万元以上3万元以下的罚款；对直接负责的主管人员和其他直接责任人员处1000元以上5000元以下的罚款： </w:t>
      </w:r>
    </w:p>
    <w:p w14:paraId="325FB9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（一）项目负责人未按照本规定现场履职或者组织限期整改的；</w:t>
      </w:r>
    </w:p>
    <w:p w14:paraId="4D228E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（二）施工单位未按照本规定进行施工监测和安全巡视的；</w:t>
      </w:r>
    </w:p>
    <w:p w14:paraId="0CAAAB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（三）未按照本规定组织危大工程验收的；</w:t>
      </w:r>
    </w:p>
    <w:p w14:paraId="289D12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（四）发生险情或者事故时，未采取应急处置措施的；</w:t>
      </w:r>
    </w:p>
    <w:p w14:paraId="5E2177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（五）未按照本规定建立危大工程安全管理档案的。</w:t>
      </w:r>
    </w:p>
    <w:p w14:paraId="57D8D9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第三十六条　监理单位有下列行为之一的，依照《中华人民共和国安全生产法》《建设工程安全生产管理条例》对单位进行处罚；对直接负责的主管人员和其他直接责任人员处1000元以上5000元以下的罚款：</w:t>
      </w:r>
    </w:p>
    <w:p w14:paraId="787ECD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（一）总监理工程师未按照本规定审查危大工程专项施工方案的；</w:t>
      </w:r>
    </w:p>
    <w:p w14:paraId="0F3AAA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（二）发现施工单位未按照专项施工方案实施，未要求其整改或者停工的；</w:t>
      </w:r>
    </w:p>
    <w:p w14:paraId="56B9F4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（三）施工单位拒不整改或者不停止施工时，未向建设单位和工程所在地住房城乡建设主管部门报告的。</w:t>
      </w:r>
    </w:p>
    <w:p w14:paraId="6FD449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第三十七条　监理单位有下列行为之一的，责令限期改正，并处1万元以上3万元以下的罚款；对直接负责的主管人员和其他直接责任人员处1000元以上5000元以下的罚款：  </w:t>
      </w:r>
    </w:p>
    <w:p w14:paraId="468EE0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（一）未按照本规定编制监理实施细则的；</w:t>
      </w:r>
    </w:p>
    <w:p w14:paraId="351DE5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（二）未对危大工程施工实施专项巡视检查的；   </w:t>
      </w:r>
    </w:p>
    <w:p w14:paraId="5DBF9D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（三）未按照本规定参与组织危大工程验收的；</w:t>
      </w:r>
    </w:p>
    <w:p w14:paraId="092734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（四）未按照本规定建立危大工程安全管理档案的。</w:t>
      </w:r>
    </w:p>
    <w:p w14:paraId="7541D6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第三十八条　监测单位有下列行为之一的，责令限期改正，并处1万元以上3万元以下的罚款；对直接负责的主管人员和其他直接责任人员处1000元以上5000元以下的罚款：  </w:t>
      </w:r>
    </w:p>
    <w:p w14:paraId="3B284A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（一）未取得相应勘察资质从事第三方监测的；</w:t>
      </w:r>
    </w:p>
    <w:p w14:paraId="526281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（二）未按照本规定编制监测方案的；</w:t>
      </w:r>
    </w:p>
    <w:p w14:paraId="63B5FB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（三）未按照监测方案开展监测的；</w:t>
      </w:r>
    </w:p>
    <w:p w14:paraId="4C9946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（四）发现异常未及时报告的。</w:t>
      </w:r>
    </w:p>
    <w:p w14:paraId="762F2E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3" w:beforeLines="20" w:beforeAutospacing="0" w:after="0" w:afterAutospacing="0" w:line="360" w:lineRule="auto"/>
        <w:ind w:left="0" w:right="0" w:firstLine="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第三十九条　县级以上地方人民政府住房城乡建设主管部门或者所属施工安全监督机构的工作人员，未依法履行危大工程安全监督管理职责的，依照有关规定给予处分。</w:t>
      </w:r>
    </w:p>
    <w:p w14:paraId="23AB1844">
      <w:pPr>
        <w:keepNext w:val="0"/>
        <w:keepLines w:val="0"/>
        <w:pageBreakBefore w:val="0"/>
        <w:kinsoku/>
        <w:wordWrap/>
        <w:overflowPunct/>
        <w:topLinePunct w:val="0"/>
        <w:autoSpaceDE/>
        <w:autoSpaceDN/>
        <w:bidi w:val="0"/>
        <w:adjustRightInd/>
        <w:snapToGrid/>
        <w:spacing w:before="63" w:beforeLines="20" w:line="360" w:lineRule="auto"/>
        <w:textAlignment w:val="auto"/>
        <w:rPr>
          <w:rFonts w:hint="eastAsia" w:ascii="仿宋_GB2312" w:hAnsi="仿宋_GB2312" w:eastAsia="仿宋_GB2312" w:cs="仿宋_GB2312"/>
          <w:sz w:val="21"/>
          <w:szCs w:val="21"/>
        </w:rPr>
      </w:pPr>
    </w:p>
    <w:p w14:paraId="4B656ECE">
      <w:pPr>
        <w:rPr>
          <w:rFonts w:hint="eastAsia"/>
          <w:sz w:val="32"/>
          <w:szCs w:val="32"/>
        </w:rPr>
      </w:pPr>
      <w:r>
        <w:rPr>
          <w:rFonts w:hint="eastAsia"/>
          <w:sz w:val="32"/>
          <w:szCs w:val="32"/>
        </w:rPr>
        <w:br w:type="page"/>
      </w:r>
    </w:p>
    <w:p w14:paraId="054119C1">
      <w:pPr>
        <w:pStyle w:val="2"/>
        <w:bidi w:val="0"/>
        <w:jc w:val="center"/>
        <w:rPr>
          <w:rFonts w:hint="eastAsia"/>
          <w:sz w:val="32"/>
          <w:szCs w:val="32"/>
          <w:lang w:val="en-US" w:eastAsia="zh-CN"/>
        </w:rPr>
      </w:pPr>
      <w:bookmarkStart w:id="173" w:name="_房屋建筑工程抗震设防管理规定"/>
      <w:r>
        <w:rPr>
          <w:rFonts w:hint="eastAsia"/>
          <w:sz w:val="32"/>
          <w:szCs w:val="32"/>
        </w:rPr>
        <w:t>房屋建筑工程抗震设防管理规定</w:t>
      </w:r>
    </w:p>
    <w:bookmarkEnd w:id="173"/>
    <w:p w14:paraId="4CEB5B92">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建设部令</w:t>
      </w:r>
      <w:r>
        <w:rPr>
          <w:rFonts w:hint="eastAsia" w:ascii="仿宋_GB2312" w:hAnsi="仿宋_GB2312" w:eastAsia="仿宋_GB2312" w:cs="仿宋_GB2312"/>
          <w:sz w:val="24"/>
          <w:szCs w:val="24"/>
        </w:rPr>
        <w:t>第 148 号</w:t>
      </w:r>
      <w:r>
        <w:rPr>
          <w:rFonts w:hint="eastAsia" w:ascii="仿宋_GB2312" w:hAnsi="仿宋_GB2312" w:eastAsia="仿宋_GB2312" w:cs="仿宋_GB2312"/>
          <w:sz w:val="24"/>
          <w:szCs w:val="24"/>
          <w:lang w:val="en-US" w:eastAsia="zh-CN"/>
        </w:rPr>
        <w:t>发布、住建部令第23号修正</w:t>
      </w:r>
    </w:p>
    <w:p w14:paraId="39C4D55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bookmarkStart w:id="174" w:name="6925755-7147865-2"/>
      <w:bookmarkEnd w:id="174"/>
      <w:r>
        <w:rPr>
          <w:rFonts w:hint="eastAsia" w:ascii="仿宋_GB2312" w:hAnsi="仿宋_GB2312" w:eastAsia="仿宋_GB2312" w:cs="仿宋_GB2312"/>
          <w:sz w:val="21"/>
          <w:szCs w:val="21"/>
        </w:rPr>
        <w:t>第一条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为了加强对房屋建筑工程抗震设防的监督管理，保护人民生命和财产安全，根据《中华人民共和国防震减灾法》、《中华人民共和国建筑法》、《建设工程质量管理条例》、《建设工程勘察设计管理条例》等法律、行政法规，制定本规定。</w:t>
      </w:r>
    </w:p>
    <w:p w14:paraId="76F8F73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在抗震设防区从事房屋建筑工程抗震设防的有关活动，实施对房屋建筑工程抗震设防的监督管理，适用本规定。</w:t>
      </w:r>
    </w:p>
    <w:p w14:paraId="543FF8E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房屋建筑工程的抗震设防，坚持预防为主的方针。</w:t>
      </w:r>
    </w:p>
    <w:p w14:paraId="6CB44CF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负责全国房屋建筑工程抗震设防的监督管理工作。</w:t>
      </w:r>
    </w:p>
    <w:p w14:paraId="150A87F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负责本行政区域内房屋建筑工程抗震设防的监督管理工作。</w:t>
      </w:r>
    </w:p>
    <w:p w14:paraId="2839074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国家鼓励采用先进的科学技术进行房屋建筑工程的抗震设防。</w:t>
      </w:r>
    </w:p>
    <w:p w14:paraId="3DD0A43F">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制定、修订工程建设标准时，应当及时将先进适用的抗震新技术、新材料和新结构体系纳入标准、规范，在房屋建筑工程中推广使用。</w:t>
      </w:r>
    </w:p>
    <w:p w14:paraId="7939B09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w:t>
      </w:r>
      <w:r>
        <w:rPr>
          <w:rFonts w:hint="eastAsia" w:ascii="仿宋_GB2312" w:hAnsi="仿宋_GB2312" w:eastAsia="仿宋_GB2312" w:cs="仿宋_GB2312"/>
          <w:sz w:val="21"/>
          <w:szCs w:val="21"/>
          <w:lang w:val="en-US" w:eastAsia="zh-CN"/>
        </w:rPr>
        <w:t xml:space="preserve"> 国家鼓励采用符合工程建设标准的先进技术方法和材料设备，进行市政公用设施的抗灾设计与施工。市政公用设施勘察、设计文件中规定采用的新技术、新材料，可能影响市政公用设施抗灾安全，又没有国家技术标准的，应当按照国家有关规定经检测和审定后，方可使用。</w:t>
      </w:r>
      <w:r>
        <w:rPr>
          <w:rFonts w:hint="eastAsia" w:ascii="仿宋_GB2312" w:hAnsi="仿宋_GB2312" w:eastAsia="仿宋_GB2312" w:cs="仿宋_GB2312"/>
          <w:sz w:val="21"/>
          <w:szCs w:val="21"/>
        </w:rPr>
        <w:t>。</w:t>
      </w:r>
    </w:p>
    <w:p w14:paraId="7B82D80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建设单位、勘察单位、设计单位、施工单位、工程监理单位，应当遵守有关房屋建筑工程抗震设防的法律、法规和工程建设强制性标准的规定，保证房屋建筑工程的抗震设防质量，依法承担相应责任。</w:t>
      </w:r>
    </w:p>
    <w:p w14:paraId="7B056CE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城市房屋建筑工程的选址，应当符合城市总体规划中城市抗震防灾专业规划的要求;村庄、集镇建设的工程选址，应当符合村庄与集镇防灾专项规划和村庄与集镇建设规划中有关抗震防灾的要求。</w:t>
      </w:r>
    </w:p>
    <w:p w14:paraId="7E60971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w:t>
      </w:r>
      <w:r>
        <w:rPr>
          <w:rFonts w:hint="eastAsia" w:ascii="仿宋_GB2312" w:hAnsi="仿宋_GB2312" w:eastAsia="仿宋_GB2312" w:cs="仿宋_GB2312"/>
          <w:sz w:val="21"/>
          <w:szCs w:val="21"/>
          <w:lang w:val="en-US" w:eastAsia="zh-CN"/>
        </w:rPr>
        <w:t xml:space="preserve"> 房屋建筑工程勘察、设计文件中规定采用的新技术、新材料，可能影响房屋建筑工程抗震安全，又没有国家技术标准的，应当按照国家有关规定经检测和审定后，方可使用</w:t>
      </w:r>
      <w:r>
        <w:rPr>
          <w:rFonts w:hint="eastAsia" w:ascii="仿宋_GB2312" w:hAnsi="仿宋_GB2312" w:eastAsia="仿宋_GB2312" w:cs="仿宋_GB2312"/>
          <w:sz w:val="21"/>
          <w:szCs w:val="21"/>
        </w:rPr>
        <w:t>。</w:t>
      </w:r>
    </w:p>
    <w:p w14:paraId="3E66AEB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《建筑工程抗震设防分类标准》中甲类和乙类建筑工程的初步设计文件应当有抗震设防专项内容。</w:t>
      </w:r>
    </w:p>
    <w:p w14:paraId="4D91BE6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超限高层建筑工程应当在初步设计阶段进行抗震设防专项审查。</w:t>
      </w:r>
    </w:p>
    <w:p w14:paraId="1A2BE13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新建、扩建、改建房屋建筑工程的抗震设计应当作为施工图审查的重要内容。</w:t>
      </w:r>
    </w:p>
    <w:p w14:paraId="15C4DCF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产权人和使用人不得擅自变动或者破坏房屋建筑抗震构件、隔震装置、减震部件或者地震反应观测系统等抗震设施。</w:t>
      </w:r>
    </w:p>
    <w:p w14:paraId="7A3519E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已建成的下列房屋建筑工程，未采取抗震设防措施且未列入近期拆除改造计划的，应当委托具有相应设计资质的单位按现行抗震鉴定标准进行抗震鉴定:</w:t>
      </w:r>
    </w:p>
    <w:p w14:paraId="5E9F4D67">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(一)《建筑工程抗震设防分类标准》中甲类和乙类建筑工程;</w:t>
      </w:r>
    </w:p>
    <w:p w14:paraId="23A4A66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(二)有重大文物价值和纪念意义的房屋建筑工程;</w:t>
      </w:r>
    </w:p>
    <w:p w14:paraId="658DE22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(三)地震重点监视防御区的房屋建筑工程。</w:t>
      </w:r>
    </w:p>
    <w:p w14:paraId="0832941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鼓励其他未采取抗震设防措施且未列入近期拆除改造计划的房屋建筑工程产权人，委托具有相应设计资质的单位按现行抗震鉴定标准进行抗震鉴定。</w:t>
      </w:r>
    </w:p>
    <w:p w14:paraId="1B5FA5C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经鉴定需加固的房屋建筑工程，应当在县级以上地方人民政府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确定的限期内采取必要的抗震加固措施;未加固前应当限制使用。</w:t>
      </w:r>
    </w:p>
    <w:p w14:paraId="4ECB2D21">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从事抗震鉴定的单位，应当遵守有关房屋建筑工程抗震设防的法律、法规和工程建设强制性标准的规定，保证房屋建筑工程的抗震鉴定质量，依法承担相应责任。</w:t>
      </w:r>
    </w:p>
    <w:p w14:paraId="397AAED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对经鉴定需抗震加固的房屋建筑工程，产权人应当委托具有相应资质的设计、施工单位进行抗震加固设计与施工，并按国家规定办理相关手续。</w:t>
      </w:r>
    </w:p>
    <w:p w14:paraId="32799F96">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抗震加固应当与城市近期建设规划、产权人的房屋维修计划相结合。经鉴定需抗震加固的房屋建筑工程在进行装修改造时，应当同时进行抗震加固。</w:t>
      </w:r>
    </w:p>
    <w:p w14:paraId="6E32054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有重大文物价值和纪念意义的房屋建筑工程的抗震加固，应当注意保持其原有风貌。</w:t>
      </w:r>
    </w:p>
    <w:p w14:paraId="1786A9D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房屋建筑工程的抗震鉴定、抗震加固费用，由产权人承担。</w:t>
      </w:r>
    </w:p>
    <w:p w14:paraId="236CBAE2">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已按工程建设标准进行抗震设计或抗震加固的房屋建筑工程在合理使用年限内，因各种人为因素使房屋建筑工程抗震能力受损的，或者因改变原设计使用性质，导致荷载增加或需提高抗震设防类别的，产权人应当委托有相应资质的单位进行抗震验算、修复或加固。需要进行工程检测的，应由委托具有相应资质的单位进行检测。</w:t>
      </w:r>
    </w:p>
    <w:p w14:paraId="3970DDE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破坏性地震发生后，当地人民政府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应当组织对受损房屋建筑工程抗震性能的应急评估，并提出恢复重建方案。</w:t>
      </w:r>
    </w:p>
    <w:p w14:paraId="01EA83C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震后经应急评估需进行抗震鉴定的房屋建筑工程，应当按照抗震鉴定标准进行鉴定。经鉴定需修复或者抗震加固的，应当按照工程建设强制性标准进行修复或者抗震加固。需易地重建的，应当按照国家有关法律、法规的规定进行规划和建设。</w:t>
      </w:r>
    </w:p>
    <w:p w14:paraId="0CE2AF24">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当发生地震的实际烈度大于现行地震动参数区划图对应的地震基本烈度时，震后修复或者建设的房屋建筑工程，应当以国家地震部门审定、发布的地震动参数复核结果，作为抗震设防的依据。</w:t>
      </w:r>
    </w:p>
    <w:p w14:paraId="462E0EC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应当加强对房屋建筑工程抗震设防质量的监督管理，并对本行政区域内房屋建筑工程执行抗震设防的法律、法规和工程建设强制性标准情况，定期进行监督检查。</w:t>
      </w:r>
    </w:p>
    <w:p w14:paraId="0247F1B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应当对村镇建设抗震设防进行指导和监督。</w:t>
      </w:r>
    </w:p>
    <w:p w14:paraId="6E8CB04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应当对农民自建低层住宅抗震设防进行技术指导和技术服务，鼓励和指导其采取经济、合理、可靠的抗震措施。</w:t>
      </w:r>
    </w:p>
    <w:p w14:paraId="24742883">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地震重点监视防御区县级以上地方人民政府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应当通过拍摄科普教育宣传片、发送农房抗震图集、建设抗震样板房、技术培训等多种方式，积极指导农民自建低层住宅进行抗震设防。</w:t>
      </w:r>
    </w:p>
    <w:p w14:paraId="624991CE">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有权组织抗震设防检查，并采取下列措施:</w:t>
      </w:r>
    </w:p>
    <w:p w14:paraId="67403C2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(一)要求被检查的单位提供有关房屋建筑工程抗震的文件和资料;</w:t>
      </w:r>
    </w:p>
    <w:p w14:paraId="22CB7228">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(二)发现有影响房屋建筑工程抗震设防质量的问题时，责令改正。</w:t>
      </w:r>
    </w:p>
    <w:p w14:paraId="3F9D935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地震发生后，县级以上地方人民政府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应当组织专家，对破坏程度超出工程建设强制性标准允许范围的房屋建筑工程的破坏原因进行调查，并依法追究有关责任人的责任。</w:t>
      </w:r>
    </w:p>
    <w:p w14:paraId="096E74FB">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应当根据地震调查情况，及时组织力量开展房屋建筑工程抗震科学研究，并对相关工程建设标准进行修订。</w:t>
      </w:r>
    </w:p>
    <w:p w14:paraId="7C68244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任何单位和个人对房屋建筑工程的抗震设防质量问题都有权检举和投诉。</w:t>
      </w:r>
    </w:p>
    <w:p w14:paraId="5DFBA27A">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w:t>
      </w:r>
      <w:r>
        <w:rPr>
          <w:rFonts w:hint="eastAsia" w:ascii="仿宋_GB2312" w:hAnsi="仿宋_GB2312" w:eastAsia="仿宋_GB2312" w:cs="仿宋_GB2312"/>
          <w:sz w:val="21"/>
          <w:szCs w:val="21"/>
          <w:lang w:val="en-US" w:eastAsia="zh-CN"/>
        </w:rPr>
        <w:t xml:space="preserve"> 违反本规定，擅自使用没有国家技术标准又未经审定的新技术、新材料的，由县级以上地方人民政府住房城乡建设主管部门责令限期改正，并处以1万元以上3万元以下罚款</w:t>
      </w:r>
      <w:r>
        <w:rPr>
          <w:rFonts w:hint="eastAsia" w:ascii="仿宋_GB2312" w:hAnsi="仿宋_GB2312" w:eastAsia="仿宋_GB2312" w:cs="仿宋_GB2312"/>
          <w:sz w:val="21"/>
          <w:szCs w:val="21"/>
        </w:rPr>
        <w:t>。</w:t>
      </w:r>
    </w:p>
    <w:p w14:paraId="0E224CC9">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违反本规定，擅自变动或者破坏房屋建筑抗震构件、隔震装置、减震部件或者地震反应观测系统等抗震设施的，由县级以上地方人民政府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责令限期改正，并对个人处以1000元以下罚款，对单位处以1万元以上3万元以下罚款。</w:t>
      </w:r>
    </w:p>
    <w:p w14:paraId="7D3CAA15">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违反本规定，未对抗震能力受损、荷载增加或者需提高抗震设防类别的房屋建筑工程，进行抗震验算、修复和加固的，由县级以上地方人民政府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责令限期改正，逾期不改的，处以1万元以下罚款。</w:t>
      </w:r>
    </w:p>
    <w:p w14:paraId="5D9572B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违反本规定，经鉴定需抗震加固的房屋建筑工程在进行装修改造时未进行抗震加固的，由县级以上地方人民政府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责令限期改正，逾期不改的，处以1万元以下罚款。</w:t>
      </w:r>
    </w:p>
    <w:p w14:paraId="2EAF06C0">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本规定所称抗震设防区，是指地震基本烈度六度及六度以上地区(地震动峰值加速度≥0.05g的地区)。</w:t>
      </w:r>
    </w:p>
    <w:p w14:paraId="2E38B73D">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定所称超限高层建筑工程，是指超出国家现行规范、规程所规定的适用高度和适用结构类型的高层建筑工程，体型特别不规则的高层建筑工程，以及有关规范、规程规定应当进行抗震专项审查的高层建筑工程。</w:t>
      </w:r>
    </w:p>
    <w:p w14:paraId="7A53695C">
      <w:pPr>
        <w:keepNext w:val="0"/>
        <w:keepLines w:val="0"/>
        <w:pageBreakBefore w:val="0"/>
        <w:widowControl w:val="0"/>
        <w:kinsoku/>
        <w:wordWrap/>
        <w:overflowPunct/>
        <w:topLinePunct w:val="0"/>
        <w:autoSpaceDE/>
        <w:autoSpaceDN/>
        <w:bidi w:val="0"/>
        <w:adjustRightInd/>
        <w:snapToGrid w:val="0"/>
        <w:spacing w:before="63" w:beforeLines="2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本规定自2006年4月1日起施行。</w:t>
      </w:r>
    </w:p>
    <w:p w14:paraId="19B926AD">
      <w:pPr>
        <w:keepNext w:val="0"/>
        <w:keepLines w:val="0"/>
        <w:pageBreakBefore w:val="0"/>
        <w:kinsoku/>
        <w:wordWrap/>
        <w:overflowPunct/>
        <w:topLinePunct w:val="0"/>
        <w:autoSpaceDE/>
        <w:autoSpaceDN/>
        <w:bidi w:val="0"/>
        <w:adjustRightInd/>
        <w:snapToGrid w:val="0"/>
        <w:spacing w:before="63" w:beforeLines="20" w:line="360" w:lineRule="auto"/>
        <w:textAlignment w:val="auto"/>
        <w:rPr>
          <w:rFonts w:hint="eastAsia" w:ascii="仿宋_GB2312" w:hAnsi="仿宋_GB2312" w:eastAsia="仿宋_GB2312" w:cs="仿宋_GB2312"/>
          <w:sz w:val="21"/>
          <w:szCs w:val="21"/>
        </w:rPr>
      </w:pPr>
    </w:p>
    <w:p w14:paraId="320CF622">
      <w:r>
        <w:br w:type="page"/>
      </w:r>
    </w:p>
    <w:p w14:paraId="01FA045F">
      <w:pPr>
        <w:pStyle w:val="2"/>
        <w:bidi w:val="0"/>
        <w:jc w:val="center"/>
        <w:rPr>
          <w:rFonts w:hint="eastAsia"/>
          <w:sz w:val="32"/>
          <w:szCs w:val="32"/>
        </w:rPr>
      </w:pPr>
      <w:bookmarkStart w:id="175" w:name="_超限高层建筑工程抗震设防管理规定"/>
      <w:r>
        <w:rPr>
          <w:rFonts w:hint="eastAsia"/>
          <w:sz w:val="32"/>
          <w:szCs w:val="32"/>
        </w:rPr>
        <w:t>超限高层建筑工程抗震设防管理规定</w:t>
      </w:r>
    </w:p>
    <w:bookmarkEnd w:id="175"/>
    <w:p w14:paraId="11767C0B">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建设部令第 111 号</w:t>
      </w:r>
    </w:p>
    <w:p w14:paraId="50CC80B3">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sz w:val="21"/>
          <w:szCs w:val="21"/>
        </w:rPr>
      </w:pPr>
    </w:p>
    <w:p w14:paraId="0A3DF887">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bookmarkStart w:id="176" w:name="2355252-2490645-2"/>
      <w:bookmarkEnd w:id="176"/>
      <w:r>
        <w:rPr>
          <w:rFonts w:hint="eastAsia" w:ascii="仿宋_GB2312" w:hAnsi="仿宋_GB2312" w:eastAsia="仿宋_GB2312" w:cs="仿宋_GB2312"/>
          <w:sz w:val="21"/>
          <w:szCs w:val="21"/>
        </w:rPr>
        <w:t>第一条 为了加强超限高层建筑工程的抗震设防管理，提高超限高层建筑工程抗震设计的可靠性和安全性，保证超限高层建筑工程抗震设防的质量，根据《中华人民共和国建筑法》、《中华人民共和国防震减灾法》、《建设工程质量管理条例》、《建设工程勘察设计管理条例》等法律、法规，制定本规定。</w:t>
      </w:r>
    </w:p>
    <w:p w14:paraId="7BD9F91E">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本规定适用于抗震设防区内超限高层建筑工程的抗震设防管理。</w:t>
      </w:r>
    </w:p>
    <w:p w14:paraId="61640188">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定所称超限高层建筑工程，是指超出国家现行规范、规程所规定的适用高度和适用结构类型的高层建筑工程，体型特别不规则的高层建筑工程，以及有关规范、规程规定应当进行抗震专项审查的高层建筑工程。</w:t>
      </w:r>
    </w:p>
    <w:p w14:paraId="50997499">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国务院建设行政主管部门负责全国超限高层建筑工程抗震设防的管理工作。</w:t>
      </w:r>
    </w:p>
    <w:p w14:paraId="74AB6C5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省、自治区、直辖市人民政府建设行政主管部门负责本行政区内超限高层建筑工程抗震设防的管理工作。</w:t>
      </w:r>
    </w:p>
    <w:p w14:paraId="5C8D8AF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超限高层建筑工程的抗震设防应当采取有效的抗震措施，确保超限高层建筑工程达到规范规定的抗震设防目标。</w:t>
      </w:r>
    </w:p>
    <w:p w14:paraId="1FBA4D22">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在抗震设防区内进行超限高层建筑工程的建设时，建设单位应当在初步设计阶段向工程所在地的省、自治区、直辖市人民政府建设行政主管部门提出专项报告。</w:t>
      </w:r>
    </w:p>
    <w:p w14:paraId="6C7DF59A">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超限高层建筑工程所在地的省、自治区、直辖市人民政府建设行政主管部门，负责组织省、自治区、直辖市超限高层建筑工程抗震设防专家委员会对超限高层建筑工程进行抗震设防专项审查。</w:t>
      </w:r>
    </w:p>
    <w:p w14:paraId="36C81ED4">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审查难度大或者审查意见难以统一的，工程所在地的省、自治区、直辖市人民政府建设行政主管部门可请全国超限高层建筑工程抗震设防专家委员会提出专项审查意见，并报国务院建设行政主管部门备案。</w:t>
      </w:r>
    </w:p>
    <w:p w14:paraId="6BDB2F66">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全国和省、自治区、直辖市的超限高层建筑工程抗震设防审查专家委员会委员分别由国务院建设行政主管部门和省、自治区、直辖市人民政府建设行政主管部门聘任。</w:t>
      </w:r>
    </w:p>
    <w:p w14:paraId="6B2A878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超限高层建筑工程抗震设防专家委员会应当由长期从事并精通高层建筑工程抗震的勘察、设计、科研、教学和管理专家组成，并对抗震设防专项审查意见承担相应的审查责任。</w:t>
      </w:r>
    </w:p>
    <w:p w14:paraId="17D8489D">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超限高层建筑工程的抗震设防专项审查内容包括:建筑的抗震设防分类、抗震设防烈度(或者设计地震动参数)、场地抗震性能评价、抗震概念设计、主要结构布置、建筑与结构的协调、使用的计算程序、结构计算结果、地基基础和上部结构抗震性能评估等。</w:t>
      </w:r>
    </w:p>
    <w:p w14:paraId="191974E5">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建设单位申报超限高层建筑工程的抗震设防专项审查时，应当提供以下材料:</w:t>
      </w:r>
    </w:p>
    <w:p w14:paraId="7410C5FC">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(一)超限高层建筑工程抗震设防专项审查表;</w:t>
      </w:r>
    </w:p>
    <w:p w14:paraId="3256ABEA">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(二)设计的主要内容、技术依据、可行性论证及主要抗震措施;</w:t>
      </w:r>
    </w:p>
    <w:p w14:paraId="4D0F87BD">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(三)工程勘察报告;</w:t>
      </w:r>
    </w:p>
    <w:p w14:paraId="7F1A60D0">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(四)结构设计计算的主要结果;</w:t>
      </w:r>
    </w:p>
    <w:p w14:paraId="7CC35CC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(五)结构抗震薄弱部位的分析和相应措施;</w:t>
      </w:r>
    </w:p>
    <w:p w14:paraId="2540631B">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(六)初步设计文件;</w:t>
      </w:r>
    </w:p>
    <w:p w14:paraId="39EF4859">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(七)设计时参照使用的国外有关抗震设计标准、工程和震害资料及计算机程序;</w:t>
      </w:r>
    </w:p>
    <w:p w14:paraId="07764EAC">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(八)对要求进行模型抗震性能试验研究的，应当提供抗震试验研究报告。</w:t>
      </w:r>
    </w:p>
    <w:p w14:paraId="31C5CEC0">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建设行政主管部门应当自接到抗震设防专项审查全部申报材料之日起25日内，组织专家委员会提出书面审查意见，并将审查结果通知建设单位。</w:t>
      </w:r>
    </w:p>
    <w:p w14:paraId="0B04E97E">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超限高层建筑工程抗震设防专项审查费用由建设单位承担。</w:t>
      </w:r>
    </w:p>
    <w:p w14:paraId="2CAA1B9B">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超限高层建筑工程的勘察、设计、施工、监理，应当由具备甲级(一级及以上)资质的勘察、设计、施工和工程监理单位承担，其中建筑设计和结构设计应当分别由具有高层建筑设计经验的一级注册建筑师和一级注册结构工程师承担。</w:t>
      </w:r>
    </w:p>
    <w:p w14:paraId="62C4D779">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建设单位、勘察单位、设计单位应当严格按照抗震设防专项审查意见进行超限高层建筑工程的勘察、设计。</w:t>
      </w:r>
    </w:p>
    <w:p w14:paraId="426D14DA">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未经超限高层建筑工程抗震设防专项审查，建设行政主管部门和其他有关部门不得对超限高层建筑工程施工图设计文件进行审查。</w:t>
      </w:r>
    </w:p>
    <w:p w14:paraId="6E431A3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超限高层建筑工程的施工图设计文件审查应当由经国务院建设行政主管部门认定的具有超限高层建筑工程审查资格的施工图设计文件审查机构承担。</w:t>
      </w:r>
    </w:p>
    <w:p w14:paraId="3427B95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施工图设计文件审查时应当检查设计图纸是否执行了抗震设防专项审查意见;未执行专项审查意见的，施工图设计文件审查不能通过。</w:t>
      </w:r>
    </w:p>
    <w:p w14:paraId="07FE0FF6">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建设单位、施工单位、工程监理单位应当严格按照经抗震设防专项审查和施工图设计文件审查的勘察设计文件进行超限高层建筑工程的抗震设防和采取抗震措施。</w:t>
      </w:r>
    </w:p>
    <w:p w14:paraId="266DD600">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对国家现行规范要求设置建筑结构地震反应观测系统的超限高层建筑工程，建设单位应当按照规范要求设置地震反应观测系统。</w:t>
      </w:r>
    </w:p>
    <w:p w14:paraId="67E90CE2">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建设单位违反本规定，施工图设计文件未经审查或者审查不合格，擅自施工的，责令改正，处以20万元以上50万元以下的罚款。</w:t>
      </w:r>
    </w:p>
    <w:p w14:paraId="313AD03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勘察、设计单位违反本规定，未按照抗震设防专项审查意见进行超限高层建筑工程勘察、设计的，责令改正，处以1万元以上3万元以下的罚款;造成损失的，依法承担赔偿责任。</w:t>
      </w:r>
    </w:p>
    <w:p w14:paraId="7167672F">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国家机关工作人员在超限高层建筑工程抗震设防管理工作中玩忽职守，滥用职权，徇私舞弊，构成犯罪的，依法追究刑事责任;尚不构成犯罪的，依法给予行政处分。</w:t>
      </w:r>
    </w:p>
    <w:p w14:paraId="0297B51B">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省、自治区、直辖市人民政府建设行政主管部门，可结合本地区的具体情况制定实施细则，并报国务院建设行政主管部门备案。</w:t>
      </w:r>
    </w:p>
    <w:p w14:paraId="3F3900F4">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本规定自2002年9月1日起施行。1997年12月23日建设部颁布的《超限高层建筑工程抗震设防管理暂行规定》(建设部令第59号)同时废止。</w:t>
      </w:r>
    </w:p>
    <w:p w14:paraId="110CA39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p>
    <w:p w14:paraId="14B69441">
      <w:r>
        <w:br w:type="page"/>
      </w:r>
    </w:p>
    <w:p w14:paraId="5C685D13">
      <w:pPr>
        <w:pStyle w:val="2"/>
        <w:bidi w:val="0"/>
        <w:jc w:val="center"/>
        <w:rPr>
          <w:rFonts w:hint="eastAsia"/>
          <w:sz w:val="32"/>
          <w:szCs w:val="32"/>
        </w:rPr>
      </w:pPr>
      <w:bookmarkStart w:id="177" w:name="_市政公用设施抗灾设防管理规定"/>
      <w:r>
        <w:rPr>
          <w:rFonts w:hint="eastAsia"/>
          <w:sz w:val="32"/>
          <w:szCs w:val="32"/>
        </w:rPr>
        <w:t>市政公用设施抗灾设防管理规定</w:t>
      </w:r>
    </w:p>
    <w:bookmarkEnd w:id="177"/>
    <w:p w14:paraId="2E188ACD">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住建部令第1号发布、第23号修正</w:t>
      </w:r>
    </w:p>
    <w:p w14:paraId="0090A9EE">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对市政公用设施抗灾设防的监督管理，提高市政公用设施的抗灾能力，保障市政公用设施的运行安全，保护人民生命财产安全，根据《中华人民共和国城乡规划法》、《中华人民共和国防震减灾法》、《中华人民共和国突发事件应对法》、《建设工程质量管理条例》等法律、行政法规，制定本规定。</w:t>
      </w:r>
    </w:p>
    <w:p w14:paraId="2C5AFDC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市政公用设施的抗灾设防，适用本规定。</w:t>
      </w:r>
    </w:p>
    <w:p w14:paraId="368486B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本规定所称市政公用设施，是指规划区内的城市道路(含桥梁)、城市轨道交通、供水、排水、燃气、热力、园林绿化、环境卫生、道路照明等设施及附属设施。</w:t>
      </w:r>
    </w:p>
    <w:p w14:paraId="776963A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本规定所称抗灾设防是指针对地震、台风、雨雪冰冻、暴雨、地质灾害等自然灾害所采取的工程和非工程措施。</w:t>
      </w:r>
    </w:p>
    <w:p w14:paraId="2EBF7EDE">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市政公用设施抗灾设防实行预防为主、平灾结合的方针。</w:t>
      </w:r>
    </w:p>
    <w:p w14:paraId="57D8AE7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国务院住房和城乡建设主管部门(以下简称国务院住房城乡建设主管部门)依法负责全国市政公用设施抗灾设防的监督管理工作。</w:t>
      </w:r>
    </w:p>
    <w:p w14:paraId="147C29F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县级以上地方人民政府住房城乡建设主管部门依法负责本行政区域内市政公用设施抗灾设防的具体管理工作。</w:t>
      </w:r>
    </w:p>
    <w:p w14:paraId="12B5B06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务院住房城乡建设主管部门和省、自治区、直辖市人民政府住房城乡建设主管部门应当根据实际防灾要求，制定、修订有关工程建设标准，将市政公用设施的抗灾设防要求和先进、适用、成熟的技术措施纳入工程建设标准。</w:t>
      </w:r>
    </w:p>
    <w:p w14:paraId="0593441E">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国家鼓励采用符合工程建设标准的先进技术方法和材料设备，进行市政公用设施的抗灾设计与施工。市政公用设施勘察、设计文件中规定采用的新技术、新材料，可能影响市政公用设施抗灾安全，又没有国家技术标准的，应当按照国家有关规定经检测和审定后，方可使用。</w:t>
      </w:r>
    </w:p>
    <w:p w14:paraId="3FD34F8A">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市政公用设施的建设单位、勘察单位、设计单位、施工单位、工程监理单位，市政公用设施的运营、养护单位以及从事市政公用设施抗灾抗震鉴定、工程检测活动的单位，应当遵守有关建设工程抗灾设防的法律、法规和技术标准，依法承担相应责任。</w:t>
      </w:r>
    </w:p>
    <w:p w14:paraId="014F529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城乡规划中的防灾专项规划应当包括以下内容:</w:t>
      </w:r>
    </w:p>
    <w:p w14:paraId="6439180A">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(一)在对规划区进行地质灾害危险性评估的基础上，对重大市政公用设施和可能发生严重次生灾害的市政公用设施，进行灾害及次生灾害风险、抗灾性能、功能失效影响和灾时保障能力评估，并制定相应的对策;</w:t>
      </w:r>
    </w:p>
    <w:p w14:paraId="07534A7A">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(二)根据各类灾害的发生概率、城镇规模以及市政公用设施的重要性、使用功能、修复难易程度、发生次生灾害的可能性等，提出市政公用设施布局、建设和改造的抗灾设防要求和主要措施;</w:t>
      </w:r>
    </w:p>
    <w:p w14:paraId="4DED596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(三)避开可能产生滑坡、塌陷、水淹危险或者周边有危险源的地带，充分考虑人们及时、就近避难的要求，利用广场、停车场、公园绿地等设立避难场所，配备应急供水、排水、供电、消防、通讯、交通等设施。</w:t>
      </w:r>
    </w:p>
    <w:p w14:paraId="6B613CFB">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城乡规划中的市政公用设施专项规划应当满足下列要求:</w:t>
      </w:r>
    </w:p>
    <w:p w14:paraId="2CECDCF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(一)快速路、主干道以及对抗灾救灾有重要影响的道路应当与周边建筑和设施设置足够的间距，广场、停车场、公园绿地、城市轨道交通应当符合发生灾害时能尽快疏散人群和救灾的要求;</w:t>
      </w:r>
    </w:p>
    <w:p w14:paraId="1B3B7F6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水源、气源和热源设置，供水、燃气、热力干线的设计以及相应厂站的布置，应当满足抗灾和灾后迅速恢复供应的要求，符合防止和控制爆炸、火灾等次生灾害的要求，重要厂站应当配有自备电源和必要的应急储备;</w:t>
      </w:r>
    </w:p>
    <w:p w14:paraId="366125B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(三)排水设施应当充分考虑下沉式立交桥下、地下工程和其他低洼地段的排水要求，防止次生洪涝灾害;</w:t>
      </w:r>
    </w:p>
    <w:p w14:paraId="1706DB2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(四)生活垃圾集中处理和污水处理设施应当符合灾后恢复运营和预防二次污染的要求，环境卫生设施配置应当满足灾后垃圾清运的要求;</w:t>
      </w:r>
    </w:p>
    <w:p w14:paraId="340C5237">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(五)法律、法规、规章规定的其他要求。</w:t>
      </w:r>
    </w:p>
    <w:p w14:paraId="23B5AD7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市政公用设施的选址和建设应当符合城乡规划以及防灾专项规划、市政公用设施各项专业规划和有关工程建设标准的要求。</w:t>
      </w:r>
    </w:p>
    <w:p w14:paraId="0E87EAF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位于抗震设防区、洪涝易发区或者地质灾害易发区内的市政公用设施的选址和建设还应当分别符合城市抗震防灾、洪涝防治和地质灾害防治等专项规划的要求。</w:t>
      </w:r>
    </w:p>
    <w:p w14:paraId="5DB65B3B">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新建、改建和扩建市政公用设施应当按照有关工程建设标准进行抗灾设防。任何单位和个人不得擅自降低抗灾设防标准。</w:t>
      </w:r>
    </w:p>
    <w:p w14:paraId="4AA5CF1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新建、改建和扩建市政公用设施应当按照国家有关标准设置安全监测、健康监测、应急自动处置和防灾设施，并与主体工程同时设计、同时施工、同时投入使用。安全监测、健康监测、应急自动处置和防灾设施投资应当纳入建设项目预算。</w:t>
      </w:r>
    </w:p>
    <w:p w14:paraId="0DFFCF3A">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对重大市政公用设施和可能发生严重次生灾害的市政公用设施进行可行性研究时，建设单位应当组织专家对工程选址和设计方案进行抗灾设防专项论证。</w:t>
      </w:r>
    </w:p>
    <w:p w14:paraId="74CF8E4B">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对抗震设防区的下列市政公用设施，建设单位应当在初步设计阶段组织专家进行抗震专项论证:</w:t>
      </w:r>
    </w:p>
    <w:p w14:paraId="612EAD9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(一)属于《建筑工程抗震设防分类标准》中特殊设防类、重点设防类的市政公用设施;</w:t>
      </w:r>
    </w:p>
    <w:p w14:paraId="34615604">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(二)结构复杂或者采用隔震减震措施的大型城镇桥梁和城市轨道交通桥梁，直接作为地面建筑或者桥梁基础以及处于可能液化或者软粘土层的隧道;</w:t>
      </w:r>
    </w:p>
    <w:p w14:paraId="37EBA29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(三)超过一万平方米的地下停车场等地下工程设施;</w:t>
      </w:r>
    </w:p>
    <w:p w14:paraId="2A17444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(四)震后可能发生严重次生灾害的共同沟工程、污水集中处理设施和生活垃圾集中处理设施;</w:t>
      </w:r>
    </w:p>
    <w:p w14:paraId="687E789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(五)超出现行工程建设标准适用范围的市政公用设施。</w:t>
      </w:r>
    </w:p>
    <w:p w14:paraId="1ECE1D97">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国家或者地方对抗震设防区的市政公用设施还有其他规定的，还应当符合其规定。</w:t>
      </w:r>
    </w:p>
    <w:p w14:paraId="60A84E3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市政公用设施抗震专项论证的内容包括:市政公用设施的抗震设防类别、抗震设防烈度及设计地震动参数的采用、场地类型和场地抗震性能、抗震概念设计、抗震计算、抗震及防止次生灾害措施、基础抗震性能等。对有特殊要求的工程，还应当论证其地震应急处置方案和健康监测方案设计。</w:t>
      </w:r>
    </w:p>
    <w:p w14:paraId="48DD838B">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建设单位组织抗震专项论证时，应当有三名以上国家或者工程所在地的省、自治区、直辖市市政公用设施抗震专项论证专家库成员参加。</w:t>
      </w:r>
    </w:p>
    <w:p w14:paraId="7FB7546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国家或者省、自治区、直辖市的市政公用设施抗震专项论证专家库成员分别由国务院住房城乡建设主管部门和省、自治区、直辖市人民政府住房城乡建设主管部门公布。</w:t>
      </w:r>
    </w:p>
    <w:p w14:paraId="13E01EF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对风荷载起控制作用的城镇桥梁和城市轨道交通桥梁等市政公用设施，建设单位应当在初步设计阶段组织专家进行抗风专项论证。</w:t>
      </w:r>
    </w:p>
    <w:p w14:paraId="2783449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施工图审查机构在进行施工图审查时，应当审查市政公用设施抗灾设防内容。</w:t>
      </w:r>
    </w:p>
    <w:p w14:paraId="7427E48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对应当进行抗灾设防专项论证、抗震专项论证、抗风专项论证的市政公用设施，建设单位应当在提交施工图的同时将专项论证意见送施工图审查机构。</w:t>
      </w:r>
    </w:p>
    <w:p w14:paraId="4450AC7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应当进行而未进行抗灾设防专项论证、抗震专项论证、抗风专项论证的市政公用设施，或者进行了抗灾设防专项论证、抗震专项论证、抗风专项论证的市政公用设施，其设计图纸未执行专项论证意见的，施工图审查结论为不合格。</w:t>
      </w:r>
    </w:p>
    <w:p w14:paraId="4941F22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建设单位应当针对市政公用设施建设期间的防灾薄弱环节，组织制定技术措施和应急预案，并组织实施。</w:t>
      </w:r>
    </w:p>
    <w:p w14:paraId="5105E2A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市政公用设施的运营、养护单位应当定期对市政公用设施进行维护、检查和更新，确保市政公用设施的抗灾能力。</w:t>
      </w:r>
    </w:p>
    <w:p w14:paraId="6C588DD4">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政公用设施的运营、养护单位应当加强对重大市政公用设施、可能发生严重次生灾害的市政公用设施的关键部位和关键设备的安全监测、健康监测工作，定期对土建工程和运营设施的抗灾性能进行评价，并制定相应的技术措施。</w:t>
      </w:r>
    </w:p>
    <w:p w14:paraId="44DA87E4">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政公用设施的运营、养护单位应当保存有关市政公用设施抗灾设防资料和维护、检查、监测、评价、鉴定、修复、加固、更新、拆除等记录，建立信息系统，实行动态管理，并及时将有关资料报城建档案管理机构备案。</w:t>
      </w:r>
    </w:p>
    <w:p w14:paraId="1F13E52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任何单位和个人不得擅自变动或者破坏市政公用设施的防灾设施、抗震抗风构件、隔震或者振动控制装置、安全监测系统、健康监测系统、应急自动处置系统以及地震反应观测系统等设施。</w:t>
      </w:r>
    </w:p>
    <w:p w14:paraId="243200AE">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市政公用设施的运营、养护单位应当按照工程建设标准和应急措施，设置安全报警、监控电视、漏电报警、燃气等易燃易爆气体和有毒有害气体报警、防汛、消防、逃生、紧急疏散照明、应急发电、应急通讯、救援等器材和设备，定期维护、检查、更新，并保持正常运行。</w:t>
      </w:r>
    </w:p>
    <w:p w14:paraId="2965629E">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市政公用设施超出合理使用年限，或者在合理使用年限内，但因环境、人为等各种因素抗灾能力受损的，市政公用设施的运营、养护单位应当委托具有相应资质的单位进行检测评估，需要进行修复或者加固的，应当委托具有相应资质的单位进行修复或者加固。</w:t>
      </w:r>
    </w:p>
    <w:p w14:paraId="1F5DE4AE">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抗震设防区内已建成的下列市政公用设施，原设计未采取抗震设防措施且未列入近期改造、改建、拆除计划的，市政公用设施的产权单位应当委托具有相应设计资质的单位按照抗震鉴定标准进行抗震鉴定:</w:t>
      </w:r>
    </w:p>
    <w:p w14:paraId="7AD5FC4E">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(一)属于《建筑工程抗震设防分类标准》中特殊设防类、重点设防类的城镇桥梁，城市轨道交通，燃气、供水、排水、热力设施;</w:t>
      </w:r>
    </w:p>
    <w:p w14:paraId="76D4B2B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(二)第(一)项之外的其他重大市政公用设施和可能发生严重次生灾害的市政公用设施;</w:t>
      </w:r>
    </w:p>
    <w:p w14:paraId="48126DB7">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(三)有重大文物价值和纪念意义的市政公用设施;</w:t>
      </w:r>
    </w:p>
    <w:p w14:paraId="0D25C76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(四)地震重点监视防御区内的市政公用设施。</w:t>
      </w:r>
    </w:p>
    <w:p w14:paraId="1740B14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经鉴定不符合抗震要求的市政公用设施应当进行改造、改建，或者由具有相应资质的设计、施工单位按照有关工程建设标准依法进行抗震加固设计与施工;未进行改造、改建或者加固前，应当限制使用。</w:t>
      </w:r>
    </w:p>
    <w:p w14:paraId="27DD2A6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县级以上地方人民政府住房城乡建设主管部门应当根据当地实际情况，制定自然灾害应急预案并组织实施。</w:t>
      </w:r>
    </w:p>
    <w:p w14:paraId="10A6BD0A">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市政公用设施的运营、养护单位应当根据市政公用设施的具体情况，制定自然灾害应急预案，建立应急抢险和救援队伍，配备抢险、救援器材设备，并定期组织演练。定期演练每年不得少于一次。</w:t>
      </w:r>
    </w:p>
    <w:p w14:paraId="7043D1D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灾害发生时，县级以上地方人民政府住房城乡建设主管部门以及市政公用设施的运营、养护单位应当按照相应的应急预案及时组织应对响应。</w:t>
      </w:r>
    </w:p>
    <w:p w14:paraId="544CA99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灾害发生后，县级以上地方人民政府住房城乡建设主管部门应当组织工程技术人员对受灾的市政公用设施进行应急评估，并及时将市政公用设施因灾直接经济损失情况报上级建设主管部门以及同级人民政府民政主管部门。</w:t>
      </w:r>
    </w:p>
    <w:p w14:paraId="2E10FCD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应急评估需进行抗灾鉴定的市政公用设施，其运营、养护单位应当委托具有相应资质的单位，按照国家有关工程建设标准进行鉴定。经鉴定需修复、加固或者重建的，应当按照工程建设标准进行修复、加固或者重建。</w:t>
      </w:r>
    </w:p>
    <w:p w14:paraId="0667DDB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经应急评估可继续使用的市政公用设施，其运营、养护单位应当进行安全性检查，经检查合格后，方可恢复运营、使用。</w:t>
      </w:r>
    </w:p>
    <w:p w14:paraId="521E7F6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自然灾害发生后，县级以上地方人民政府住房城乡建设主管部门应当组织专家，对破坏程度超出工程建设标准允许范围的市政公用设施进行调查分析，对因违反工程建设强制性标准造成破坏的，依法追究有关责任人的责任。</w:t>
      </w:r>
    </w:p>
    <w:p w14:paraId="7B594E7A">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灾区人民政府建设主管部门进行恢复重建时，应当坚持基础设施先行的原则。</w:t>
      </w:r>
    </w:p>
    <w:p w14:paraId="3077B87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需易地重建的市政公用设施，应当按照国家有关法律、法规的规定进行规划和建设。</w:t>
      </w:r>
    </w:p>
    <w:p w14:paraId="70415FB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地震后修复或者建设市政公用设施，应当以国家地震部门审定、发布的地震动参数复核结果，作为抗震设防的依据。</w:t>
      </w:r>
    </w:p>
    <w:p w14:paraId="6FE3860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当发生超过当地设防标准的其他自然灾害时，灾后修复或者建设的市政公用设施，应当以国家相关灾害预测、预报部门公布的灾害发生概率，作为抗灾设防的依据。</w:t>
      </w:r>
    </w:p>
    <w:p w14:paraId="25D8F22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县级以上地方人民政府住房城乡建设主管部门应当加强对市政公用设施抗灾设防质量的监督管理，并对本行政区域内市政公用设施执行抗灾设防的法律、法规和工程建设强制性标准情况，定期进行监督检查，并可以采取下列措施:</w:t>
      </w:r>
    </w:p>
    <w:p w14:paraId="7BDC75F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(一)要求被检查的单位提供有关市政公用设施抗灾设防的文件和资料;</w:t>
      </w:r>
    </w:p>
    <w:p w14:paraId="54BD57EB">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(二)发现有影响市政公用设施抗灾设防质量的问题时，责令相关责任人委托具有资质的专业机构进行必要的检测、鉴定，并提出整改措施。</w:t>
      </w:r>
    </w:p>
    <w:p w14:paraId="434750F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违反本规定，擅自使用没有国家技术标准又未经审定的新技术、新材料的，由县级以上地方人民政府住房城乡建设主管部门责令限期改正，并处以1万元以上3万元以下罚款。</w:t>
      </w:r>
    </w:p>
    <w:p w14:paraId="51AC755B">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违反本规定，擅自变动或者破坏市政公用设施的防灾设施、抗震抗风构件、隔震或者振动控制装置、安全监测系统、健康监测系统、应急自动处置系统以及地震反应观测系统等设施的，由县级以上地方人民政府住房城乡建设主管部门责令限期改正，并对个人处以1000元以下罚款，对单位处以1万元以上3万元以下罚款。</w:t>
      </w:r>
    </w:p>
    <w:p w14:paraId="195F5E5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反本规定，未对经鉴定不符合抗震要求的市政公用设施进行改造、改建或者抗震加固，又未限制使用的，由县级以上地方人民政府住房城乡建设主管部门责令限期改正，逾期不改的，处以1万元以上3万元以下罚款。</w:t>
      </w:r>
    </w:p>
    <w:p w14:paraId="7305D22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本规定所称重大市政公用设施，包括快速路、主干道、对抗灾救灾有重要影响的城镇道路上的大型桥梁(含大型高架桥、立交桥)、隧道工程、城市广场、防灾公园绿地，公共地下停车场工程、城市轨道交通工程、城镇水源工程、水厂、供水排水主干管、高压和次高压城镇燃气热力枢纽工程、城镇燃气热力管道主干管、城镇排水工程、大型污水处理中心、大型垃圾处理设施等。</w:t>
      </w:r>
    </w:p>
    <w:p w14:paraId="46D817D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本规定所称可能发生严重次生灾害的市政公用设施，是指遭受破坏后可能引发强烈爆炸或者大面积的火灾、污染、水淹等情况的市政公用设施。</w:t>
      </w:r>
    </w:p>
    <w:p w14:paraId="44FCA05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本规定所称抗震设防区，是指地震基本烈度六度及六度以上地区(地震动峰值加速度≥0.05g的地区)。</w:t>
      </w:r>
    </w:p>
    <w:p w14:paraId="4981E20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本规定自2008年12月1日起施行，建设部1994年11月10日发布的《建设工程抗御地震灾害管理规定》(建设部令第38号)同时废止。</w:t>
      </w:r>
    </w:p>
    <w:p w14:paraId="70C8D82E">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p>
    <w:p w14:paraId="604501D9">
      <w:r>
        <w:br w:type="page"/>
      </w:r>
    </w:p>
    <w:p w14:paraId="5F0CD9E9">
      <w:pPr>
        <w:pStyle w:val="2"/>
        <w:bidi w:val="0"/>
        <w:jc w:val="center"/>
        <w:rPr>
          <w:rFonts w:hint="eastAsia"/>
          <w:sz w:val="32"/>
          <w:szCs w:val="32"/>
        </w:rPr>
      </w:pPr>
      <w:bookmarkStart w:id="178" w:name="_实施工程建设强制性标准监督规定"/>
      <w:r>
        <w:rPr>
          <w:rFonts w:hint="eastAsia"/>
          <w:sz w:val="32"/>
          <w:szCs w:val="32"/>
        </w:rPr>
        <w:t>实施工程建设强制性标准监督规定</w:t>
      </w:r>
    </w:p>
    <w:bookmarkEnd w:id="178"/>
    <w:p w14:paraId="48DE0907">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建设部令第81号发布，住建部令第23号修正</w:t>
      </w:r>
    </w:p>
    <w:p w14:paraId="6CC6F49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p>
    <w:p w14:paraId="5A1D94D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第一条　为加强工程建设强制性标准实施的监督工作，保证建设工程质量，保障人民的生命、财产安全，维护社会公共利益，根据《中华人民共和国标准化法》、《中华人民共和国标准化法实施条例》、《建设工程质量管理条例》等法律法规，制定本规定。</w:t>
      </w:r>
    </w:p>
    <w:p w14:paraId="3729230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　在中华人民共和国境内从事新建、扩建、改建等工程建设活动，必须执行工程建设强制性标准。</w:t>
      </w:r>
    </w:p>
    <w:p w14:paraId="56B439C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第三条　本规定所称工程建设强制性标准是指直接涉及工程质量、安全、卫生及环境保护等方面的工程建设标准强制性条文。</w:t>
      </w:r>
    </w:p>
    <w:p w14:paraId="7A16BBA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国家工程建设标准强制性条文由国务院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会同国务院</w:t>
      </w:r>
      <w:r>
        <w:rPr>
          <w:rFonts w:hint="eastAsia" w:ascii="仿宋_GB2312" w:hAnsi="仿宋_GB2312" w:eastAsia="仿宋_GB2312" w:cs="仿宋_GB2312"/>
          <w:sz w:val="21"/>
          <w:szCs w:val="21"/>
          <w:lang w:eastAsia="zh-CN"/>
        </w:rPr>
        <w:t>有关主管部门</w:t>
      </w:r>
      <w:r>
        <w:rPr>
          <w:rFonts w:hint="eastAsia" w:ascii="仿宋_GB2312" w:hAnsi="仿宋_GB2312" w:eastAsia="仿宋_GB2312" w:cs="仿宋_GB2312"/>
          <w:sz w:val="21"/>
          <w:szCs w:val="21"/>
        </w:rPr>
        <w:t>确定。</w:t>
      </w:r>
    </w:p>
    <w:p w14:paraId="15286B6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负责全国实施工程建设强制性标准的监督管理工作。</w:t>
      </w:r>
    </w:p>
    <w:p w14:paraId="60730C9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国务院</w:t>
      </w:r>
      <w:r>
        <w:rPr>
          <w:rFonts w:hint="eastAsia" w:ascii="仿宋_GB2312" w:hAnsi="仿宋_GB2312" w:eastAsia="仿宋_GB2312" w:cs="仿宋_GB2312"/>
          <w:sz w:val="21"/>
          <w:szCs w:val="21"/>
          <w:lang w:eastAsia="zh-CN"/>
        </w:rPr>
        <w:t>有关主管部门</w:t>
      </w:r>
      <w:r>
        <w:rPr>
          <w:rFonts w:hint="eastAsia" w:ascii="仿宋_GB2312" w:hAnsi="仿宋_GB2312" w:eastAsia="仿宋_GB2312" w:cs="仿宋_GB2312"/>
          <w:sz w:val="21"/>
          <w:szCs w:val="21"/>
        </w:rPr>
        <w:t>按照国务院的职能分工负责实施工程建设强制性标准的监督管理工作。</w:t>
      </w:r>
    </w:p>
    <w:p w14:paraId="647D687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负责本行政区域内实施工程建设强制性标准的监督管理工作。</w:t>
      </w:r>
    </w:p>
    <w:p w14:paraId="75E54C0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　　第五条　建设工程勘察、设计文件中规定采用的新技术、新材料，可能影响建设工程质量和安全，又没有国家技术标准的，应当由国家认可的检测机构进行试验、论证，出具检测报告，并经国务院有关主管部门或者省、自治区、直辖市人民政府有关主管部门组织的建设工程技术专家委员会审定后，方可使用</w:t>
      </w:r>
      <w:r>
        <w:rPr>
          <w:rFonts w:hint="eastAsia" w:ascii="仿宋_GB2312" w:hAnsi="仿宋_GB2312" w:eastAsia="仿宋_GB2312" w:cs="仿宋_GB2312"/>
          <w:sz w:val="21"/>
          <w:szCs w:val="21"/>
          <w:lang w:eastAsia="zh-CN"/>
        </w:rPr>
        <w:t>。</w:t>
      </w:r>
    </w:p>
    <w:p w14:paraId="53A67E4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工程建设中采用国际标准或者国外标准，现行强制性标准未作规定的，建设单位应当向国务院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或者国务院</w:t>
      </w:r>
      <w:r>
        <w:rPr>
          <w:rFonts w:hint="eastAsia" w:ascii="仿宋_GB2312" w:hAnsi="仿宋_GB2312" w:eastAsia="仿宋_GB2312" w:cs="仿宋_GB2312"/>
          <w:sz w:val="21"/>
          <w:szCs w:val="21"/>
          <w:lang w:eastAsia="zh-CN"/>
        </w:rPr>
        <w:t>有关主管部门</w:t>
      </w:r>
      <w:r>
        <w:rPr>
          <w:rFonts w:hint="eastAsia" w:ascii="仿宋_GB2312" w:hAnsi="仿宋_GB2312" w:eastAsia="仿宋_GB2312" w:cs="仿宋_GB2312"/>
          <w:sz w:val="21"/>
          <w:szCs w:val="21"/>
        </w:rPr>
        <w:t>备案。</w:t>
      </w:r>
    </w:p>
    <w:p w14:paraId="699CAAE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第六条　建设项目规划审查机构应当对工程建设规划阶段执行强制性标准的情况实施监督。</w:t>
      </w:r>
    </w:p>
    <w:p w14:paraId="5ADBA17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施工图设计文件审查单位应当对工程建设勘察、设计阶段执行强制性标准的情况实施监督。</w:t>
      </w:r>
    </w:p>
    <w:p w14:paraId="4313C1F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建筑安全监督管理机构应当对工程建设施工阶段执行施工安全强制性标准的情况实施监督。</w:t>
      </w:r>
    </w:p>
    <w:p w14:paraId="7C3E490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工程质量监督机构应当对工程建设施工、监理、验收等阶段执行强制性标准的情况实施监督。</w:t>
      </w:r>
    </w:p>
    <w:p w14:paraId="6064F27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建设项目规划审查机关、施工图设计文件审查单位、建筑安全监督管理机构、工程质量监督机构的技术人员必须熟悉、掌握工程建设强制性标准。</w:t>
      </w:r>
    </w:p>
    <w:p w14:paraId="7380EA8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第八条　工程建设标准批准部门应当定期对建设项目规划审查机关、施工图设计文件审查单位、建筑安全监督管理机构、工程质量监督机构实施强制性标准的监督进行检查，对监督不力的单位和个人，给予通报批评，建议有关部门处理。</w:t>
      </w:r>
    </w:p>
    <w:p w14:paraId="02B2FB4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第九条　工程建设标准批准部门应当对工程项目执行强制性标准情况进行监督检查。监督检查可以采取重点检查、抽查和专项检查的方式。</w:t>
      </w:r>
    </w:p>
    <w:p w14:paraId="6083B9D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强制性标准监督检查的内容包括：</w:t>
      </w:r>
    </w:p>
    <w:p w14:paraId="606F176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（一）有关工程技术人员是否熟悉、掌握强制性标准；</w:t>
      </w:r>
    </w:p>
    <w:p w14:paraId="0E56388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（二）工程项目的规划、勘察、设计、施工、验收等是否符合强制性标准的规定；</w:t>
      </w:r>
    </w:p>
    <w:p w14:paraId="75A5F5F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（三）工程项目采用的材料、设备是否符合强制性标准的规定；</w:t>
      </w:r>
    </w:p>
    <w:p w14:paraId="05557D1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（四）工程项目的安全、质量是否符合强制性标准的规定；</w:t>
      </w:r>
    </w:p>
    <w:p w14:paraId="5A10FCE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（五）工程中采用的导则、指南、手册、计算机软件的内容是否符合强制性标准的规定。</w:t>
      </w:r>
    </w:p>
    <w:p w14:paraId="26D1A04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工程建设标准批准部门应当将强制性标准监督检查结果在一定范围内公告。</w:t>
      </w:r>
    </w:p>
    <w:p w14:paraId="6816AF1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第十二条　工程建设强制性标准的解释由工程建设标准批准部门负责。</w:t>
      </w:r>
    </w:p>
    <w:p w14:paraId="2B2A27E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有关标准具体技术内容的解释，工程建设标准批准部门可以委托该标准的编制管理单位负责。</w:t>
      </w:r>
    </w:p>
    <w:p w14:paraId="6742722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第十三条　工程技术人员应当参加有关工程建设强制性标准的培训，并可以计入继续教育学时。</w:t>
      </w:r>
    </w:p>
    <w:p w14:paraId="6E4B3A0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第十四条　</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w:t>
      </w:r>
      <w:r>
        <w:rPr>
          <w:rFonts w:hint="eastAsia" w:ascii="仿宋_GB2312" w:hAnsi="仿宋_GB2312" w:eastAsia="仿宋_GB2312" w:cs="仿宋_GB2312"/>
          <w:sz w:val="21"/>
          <w:szCs w:val="21"/>
          <w:lang w:eastAsia="zh-CN"/>
        </w:rPr>
        <w:t>有关主管部门</w:t>
      </w:r>
      <w:r>
        <w:rPr>
          <w:rFonts w:hint="eastAsia" w:ascii="仿宋_GB2312" w:hAnsi="仿宋_GB2312" w:eastAsia="仿宋_GB2312" w:cs="仿宋_GB2312"/>
          <w:sz w:val="21"/>
          <w:szCs w:val="21"/>
        </w:rPr>
        <w:t>在处理重大工程事故时，应当有工程建设标准方面的专家参加；工程事故报告应当包括是否符合工程建设强制性标准的意见。</w:t>
      </w:r>
    </w:p>
    <w:p w14:paraId="735E15F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第十五条　任何单位和个人对违反工程建设强制性标准的行为有权向</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或者有关部门检举、控告、投诉。</w:t>
      </w:r>
    </w:p>
    <w:p w14:paraId="5CB9ED5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第十六条　建设单位有下列行为之一的，责令改正，并处以20万元以上50万元以下的罚款：</w:t>
      </w:r>
    </w:p>
    <w:p w14:paraId="4681211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（一）明示或者暗示施工单位使用不合格的建筑材料、建筑构配件和设备的；</w:t>
      </w:r>
    </w:p>
    <w:p w14:paraId="64AB00D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（二）明示或者暗示设计单位或者施工单位违反工程建设强制性标准，降低工程质量的。</w:t>
      </w:r>
    </w:p>
    <w:p w14:paraId="759053C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第十七条　勘察、设计单位违反工程建设强制性标准进行勘察、设计的，责令改正，并处以10万元以上30万元以下的罚款。</w:t>
      </w:r>
    </w:p>
    <w:p w14:paraId="5D14508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有前款行为，造成工程质量事故的，责令停业整顿，降低资质等级；情节严重的，吊销资质证书；造成损失的，依法承担赔偿责任。</w:t>
      </w:r>
    </w:p>
    <w:p w14:paraId="049AA24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第十八条　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p w14:paraId="6079FD6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第十九条　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w:t>
      </w:r>
    </w:p>
    <w:p w14:paraId="159B1CD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第二十条　违反工程建设强制性标准造成工程质量、安全隐患或者工程质量安全事故的，按照《建设工程质量管理条例》、《建设工程勘察设计管理条例》和《建设工程安全生产管理条例》的有关规定进行处罚</w:t>
      </w:r>
    </w:p>
    <w:p w14:paraId="086F94F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第二十一条　有关责令停业整顿、降低资质等级和吊销资质证书的行政处罚，由颁发资质证书的机关决定；其他行政处罚，由</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或者有关部门依照法定职权决定。</w:t>
      </w:r>
    </w:p>
    <w:p w14:paraId="5103658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第二十二条　</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和</w:t>
      </w:r>
      <w:r>
        <w:rPr>
          <w:rFonts w:hint="eastAsia" w:ascii="仿宋_GB2312" w:hAnsi="仿宋_GB2312" w:eastAsia="仿宋_GB2312" w:cs="仿宋_GB2312"/>
          <w:sz w:val="21"/>
          <w:szCs w:val="21"/>
          <w:lang w:eastAsia="zh-CN"/>
        </w:rPr>
        <w:t>有关主管部门</w:t>
      </w:r>
      <w:r>
        <w:rPr>
          <w:rFonts w:hint="eastAsia" w:ascii="仿宋_GB2312" w:hAnsi="仿宋_GB2312" w:eastAsia="仿宋_GB2312" w:cs="仿宋_GB2312"/>
          <w:sz w:val="21"/>
          <w:szCs w:val="21"/>
        </w:rPr>
        <w:t>工作人员，玩忽职守、滥用职权、徇私舞弊的，给予行政处分；构成犯罪的，依法追究刑事责任。</w:t>
      </w:r>
    </w:p>
    <w:p w14:paraId="08BA389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第二十三条　本规定由国务院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负责解释。</w:t>
      </w:r>
    </w:p>
    <w:p w14:paraId="35F0FD4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第二十四条　本规定自发布之日起施行。</w:t>
      </w:r>
    </w:p>
    <w:p w14:paraId="50DDBF7A">
      <w:pPr>
        <w:rPr>
          <w:rFonts w:hint="eastAsia"/>
          <w:sz w:val="32"/>
          <w:szCs w:val="32"/>
        </w:rPr>
      </w:pPr>
      <w:r>
        <w:rPr>
          <w:rFonts w:hint="eastAsia"/>
          <w:sz w:val="32"/>
          <w:szCs w:val="32"/>
        </w:rPr>
        <w:br w:type="page"/>
      </w:r>
    </w:p>
    <w:p w14:paraId="09B53009">
      <w:pPr>
        <w:pStyle w:val="2"/>
        <w:bidi w:val="0"/>
        <w:jc w:val="center"/>
        <w:rPr>
          <w:rFonts w:hint="eastAsia"/>
          <w:sz w:val="32"/>
          <w:szCs w:val="32"/>
        </w:rPr>
      </w:pPr>
      <w:bookmarkStart w:id="179" w:name="_建筑起重机械安全监督管理规定"/>
      <w:r>
        <w:rPr>
          <w:rFonts w:hint="eastAsia"/>
          <w:sz w:val="32"/>
          <w:szCs w:val="32"/>
        </w:rPr>
        <w:t>建筑起重机械安全监督管理规定</w:t>
      </w:r>
    </w:p>
    <w:bookmarkEnd w:id="179"/>
    <w:p w14:paraId="010B0340">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建设部令第166号</w:t>
      </w:r>
    </w:p>
    <w:p w14:paraId="3F8A673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第一条　为了加强建筑起重机械的安全监督管理，防止和减少生产安全事故，保障人民群众生命和财产安全，依据《建设工程安全生产管理条例》、《特种设备安全监察条例》、《安全生产许可证条例》，制定本规定。</w:t>
      </w:r>
    </w:p>
    <w:p w14:paraId="3B8BF92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　建筑起重机械的租赁、安装、拆卸、使用及其监督管理，适用本规定。</w:t>
      </w:r>
    </w:p>
    <w:p w14:paraId="71EEB77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本规定所称建筑起重机械，是指纳入特种设备目录，在房屋建筑工地和市政工程工地安装、拆卸、使用的起重机械。</w:t>
      </w:r>
    </w:p>
    <w:p w14:paraId="21E3AD6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第三条　国务院建设主管部门对全国建筑起重机械的租赁、安装、拆卸、使用实施监督管理。</w:t>
      </w:r>
    </w:p>
    <w:p w14:paraId="55818BB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县级以上地方人民政府建设主管部门对本行政区域内的建筑起重机械的租赁、安装、拆卸、使用实施监督管理。</w:t>
      </w:r>
    </w:p>
    <w:p w14:paraId="65C164F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出租单位出租的建筑起重机械和使用单位购置、租赁、使用的建筑起重机械应当具有特种设备制造许可证、产品合格证、制造监督检验证明。</w:t>
      </w:r>
    </w:p>
    <w:p w14:paraId="2234A92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第五条　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p w14:paraId="11D8942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第六条　出租单位应当在签订的建筑起重机械租赁合同中，明确租赁双方的安全责任，并出具建筑起重机械特种设备制造许可证、产品合格证、制造监督检验证明、备案证明和自检合格证明，提交安装使用说明书。</w:t>
      </w:r>
    </w:p>
    <w:p w14:paraId="4E48A0A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有下列情形之一的建筑起重机械，不得出租、使用：</w:t>
      </w:r>
    </w:p>
    <w:p w14:paraId="4CDFC95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（一）属国家明令淘汰或者禁止使用的；</w:t>
      </w:r>
    </w:p>
    <w:p w14:paraId="7A79301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（二）超过安全技术标准或者制造厂家规定的使用年限的；</w:t>
      </w:r>
    </w:p>
    <w:p w14:paraId="243CE61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（三）经检验达不到安全技术标准规定的；</w:t>
      </w:r>
    </w:p>
    <w:p w14:paraId="1F71144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（四）没有完整安全技术档案的；</w:t>
      </w:r>
    </w:p>
    <w:p w14:paraId="3B86253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（五）没有齐全有效的安全保护装置的。</w:t>
      </w:r>
    </w:p>
    <w:p w14:paraId="5D23C68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第八条　建筑起重机械有本规定第七条第（一）、（二）、（三）项情形之一的，出租单位或者自购建筑起重机械的使用单位应当予以报废，并向原备案机关办理注销手续。</w:t>
      </w:r>
    </w:p>
    <w:p w14:paraId="66F8688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第九条　出租单位、自购建筑起重机械的使用单位，应当建立建筑起重机械安全技术档案。</w:t>
      </w:r>
    </w:p>
    <w:p w14:paraId="12AC95E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建筑起重机械安全技术档案应当包括以下资料：</w:t>
      </w:r>
    </w:p>
    <w:p w14:paraId="0D2815A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（一）购销合同、制造许可证、产品合格证、制造监督检验证明、安装使用说明书、备案证明等原始资料；</w:t>
      </w:r>
    </w:p>
    <w:p w14:paraId="40A58AC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（二）定期检验报告、定期自行检查记录、定期维护保养记录、维修和技术改造记录、运行故障和生产安全事故记录、累计运转记录等运行资料；</w:t>
      </w:r>
    </w:p>
    <w:p w14:paraId="2176F02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（三）历次安装验收资料。</w:t>
      </w:r>
    </w:p>
    <w:p w14:paraId="00E1118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从事建筑起重机械安装、拆卸活动的单位（以下简称安装单位）应当依法取得建设主管部门颁发的相应资质和建筑施工企业安全生产许可证，并在其资质许可范围内承揽建筑起重机械安装、拆卸工程。</w:t>
      </w:r>
    </w:p>
    <w:p w14:paraId="54486B2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建筑起重机械使用单位和安装单位应当在签订的建筑起重机械安装、拆卸合同中明确双方的安全生产责任。</w:t>
      </w:r>
    </w:p>
    <w:p w14:paraId="11C97DE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实行施工总承包的，施工总承包单位应当与安装单位签订建筑起重机械安装、拆卸工程安全协议书。</w:t>
      </w:r>
    </w:p>
    <w:p w14:paraId="7F5A5B0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第十二条　安装单位应当履行下列安全职责：</w:t>
      </w:r>
    </w:p>
    <w:p w14:paraId="5086387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（一）按照安全技术标准及建筑起重机械性能要求，编制建筑起重机械安装、拆卸工程专项施工方案，并由本单位技术负责人签字；</w:t>
      </w:r>
    </w:p>
    <w:p w14:paraId="5044188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（二）按照安全技术标准及安装使用说明书等检查建筑起重机械及现场施工条件；</w:t>
      </w:r>
    </w:p>
    <w:p w14:paraId="324A4C5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（三）组织安全施工技术交底并签字确认；</w:t>
      </w:r>
    </w:p>
    <w:p w14:paraId="50D1A40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（四）制定建筑起重机械安装、拆卸工程生产安全事故应急救援预案；</w:t>
      </w:r>
    </w:p>
    <w:p w14:paraId="13CCDDF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（五）将建筑起重机械安装、拆卸工程专项施工方案，安装、拆卸人员名单，安装、拆卸时间等材料报施工总承包单位和监理单位审核后，告知工程所在地县级以上地方人民政府建设主管部门。</w:t>
      </w:r>
    </w:p>
    <w:p w14:paraId="0F2F311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第十三条　安装单位应当按照建筑起重机械安装、拆卸工程专项施工方案及安全操作规程组织安装、拆卸作业。</w:t>
      </w:r>
    </w:p>
    <w:p w14:paraId="28F386D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安装单位的专业技术人员、专职安全生产管理人员应当进行现场监督，技术负责人应当定期巡查。</w:t>
      </w:r>
    </w:p>
    <w:p w14:paraId="54E0BCD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第十四条　建筑起重机械安装完毕后，安装单位应当按照安全技术标准及安装使用说明书的有关要求对建筑起重机械进行自检、调试和试运转。自检合格的，应当出具自检合格证明，并向使用单位进行安全使用说明。</w:t>
      </w:r>
    </w:p>
    <w:p w14:paraId="3B9E36D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第十五条　安装单位应当建立建筑起重机械安装、拆卸工程档案。</w:t>
      </w:r>
    </w:p>
    <w:p w14:paraId="0A822A5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建筑起重机械安装、拆卸工程档案应当包括以下资料：</w:t>
      </w:r>
    </w:p>
    <w:p w14:paraId="2E37110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（一）安装、拆卸合同及安全协议书；</w:t>
      </w:r>
    </w:p>
    <w:p w14:paraId="73D6E5A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（二）安装、拆卸工程专项施工方案；</w:t>
      </w:r>
    </w:p>
    <w:p w14:paraId="234A17B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（三）安全施工技术交底的有关资料；</w:t>
      </w:r>
    </w:p>
    <w:p w14:paraId="3E9C5EE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（四）安装工程验收资料；</w:t>
      </w:r>
    </w:p>
    <w:p w14:paraId="39174BE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（五）安装、拆卸工程生产安全事故应急救援预案。</w:t>
      </w:r>
    </w:p>
    <w:p w14:paraId="2492345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第十六条　建筑起重机械安装完毕后，使用单位应当组织出租、安装、监理等有关单位进行验收，或者委托具有相应资质的检验检测机构进行验收。建筑起重机械经验收合格后方可投入使用，未经验收或者验收不合格的不得使用。</w:t>
      </w:r>
    </w:p>
    <w:p w14:paraId="74771DF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实行施工总承包的，由施工总承包单位组织验收。</w:t>
      </w:r>
    </w:p>
    <w:p w14:paraId="4DD58C4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建筑起重机械在验收前应当经有相应资质的检验检测机构监督检验合格。</w:t>
      </w:r>
    </w:p>
    <w:p w14:paraId="5408F4B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检验检测机构和检验检测人员对检验检测结果、鉴定结论依法承担法律责任。</w:t>
      </w:r>
    </w:p>
    <w:p w14:paraId="1B3A4D2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第十七条　使用单位应当自建筑起重机械安装验收合格之日起30日内，将建筑起重机械安装验收资料、建筑起重机械安全管理制度、特种作业人员名单等，向工程所在地县级以上地方人民政府建设主管部门办理建筑起重机械使用登记。登记标志置于或者附着于该设备的显著位置。</w:t>
      </w:r>
    </w:p>
    <w:p w14:paraId="2E6C19C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第十八条　使用单位应当履行下列安全职责：</w:t>
      </w:r>
    </w:p>
    <w:p w14:paraId="7DF261D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（一）根据不同施工阶段、周围环境以及季节、气候的变化，对建筑起重机械采取相应的安全防护措施；</w:t>
      </w:r>
    </w:p>
    <w:p w14:paraId="3259A09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（二）制定建筑起重机械生产安全事故应急救援预案；</w:t>
      </w:r>
    </w:p>
    <w:p w14:paraId="39F4EE3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（三）在建筑起重机械活动范围内设置明显的安全警示标志，对集中作业区做好安全防护；</w:t>
      </w:r>
    </w:p>
    <w:p w14:paraId="5EB1FE7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（四）设置相应的设备管理机构或者配备专职的设备管理人员；</w:t>
      </w:r>
    </w:p>
    <w:p w14:paraId="022BA8D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（五）指定专职设备管理人员、专职安全生产管理人员进行现场监督检查；</w:t>
      </w:r>
    </w:p>
    <w:p w14:paraId="32253BD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（六）建筑起重机械出现故障或者发生异常情况的，立即停止使用，消除故障和事故隐患后，方可重新投入使用。</w:t>
      </w:r>
    </w:p>
    <w:p w14:paraId="3D21632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第十九条　使用单位应当对在用的建筑起重机械及其安全保护装置、吊具、索具等进行经常性和定期的检查、维护和保养，并做好记录。</w:t>
      </w:r>
    </w:p>
    <w:p w14:paraId="764C03A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使用单位在建筑起重机械租期结束后，应当将定期检查、维护和保养记录移交出租单位。</w:t>
      </w:r>
    </w:p>
    <w:p w14:paraId="799A5B0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建筑起重机械租赁合同对建筑起重机械的检查、维护、保养另有约定的，从其约定。</w:t>
      </w:r>
    </w:p>
    <w:p w14:paraId="2AB473B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第二十条　建筑起重机械在使用过程中需要附着的，使用单位应当委托原安装单位或者具有相应资质的安装单位按照专项施工方案实施，并按照本规定第十六条规定组织验收。验收合格后方可投入使用。</w:t>
      </w:r>
    </w:p>
    <w:p w14:paraId="29516D8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建筑起重机械在使用过程中需要顶升的，使用单位委托原安装单位或者具有相应资质的安装单位按照专项施工方案实施后，即可投入使用。</w:t>
      </w:r>
    </w:p>
    <w:p w14:paraId="7350197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禁止擅自在建筑起重机械上安装非原制造厂制造的标准节和附着装置。</w:t>
      </w:r>
    </w:p>
    <w:p w14:paraId="3514415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第二十一条　施工总承包单位应当履行下列安全职责：</w:t>
      </w:r>
    </w:p>
    <w:p w14:paraId="3FF2525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（一）向安装单位提供拟安装设备位置的基础施工资料，确保建筑起重机械进场安装、拆卸所需的施工条件；</w:t>
      </w:r>
    </w:p>
    <w:p w14:paraId="791F9A8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（二）审核建筑起重机械的特种设备制造许可证、产品合格证、制造监督检验证明、备案证明等文件；</w:t>
      </w:r>
    </w:p>
    <w:p w14:paraId="7FCF566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（三）审核安装单位、使用单位的资质证书、安全生产许可证和特种作业人员的特种作业操作资格证书；</w:t>
      </w:r>
    </w:p>
    <w:p w14:paraId="778A45D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（四）审核安装单位制定的建筑起重机械安装、拆卸工程专项施工方案和生产安全事故应急救援预案；</w:t>
      </w:r>
    </w:p>
    <w:p w14:paraId="74CFA8D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（五）审核使用单位制定的建筑起重机械生产安全事故应急救援预案；</w:t>
      </w:r>
    </w:p>
    <w:p w14:paraId="72187DB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（六）指定专职安全生产管理人员监督检查建筑起重机械安装、拆卸、使用情况；</w:t>
      </w:r>
    </w:p>
    <w:p w14:paraId="7981C91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（七）施工现场有多台塔式起重机作业时，应当组织制定并实施防止塔式起重机相互碰撞的安全措施。</w:t>
      </w:r>
    </w:p>
    <w:p w14:paraId="357A8E7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第二十二条　监理单位应当履行下列安全职责：</w:t>
      </w:r>
    </w:p>
    <w:p w14:paraId="2026AE4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（一）审核建筑起重机械特种设备制造许可证、产品合格证、制造监督检验证明、备案证明等文件；</w:t>
      </w:r>
    </w:p>
    <w:p w14:paraId="033CD2F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（二）审核建筑起重机械安装单位、使用单位的资质证书、安全生产许可证和特种作业人员的特种作业操作资格证书；</w:t>
      </w:r>
    </w:p>
    <w:p w14:paraId="2618CEA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（三）审核建筑起重机械安装、拆卸工程专项施工方案；</w:t>
      </w:r>
    </w:p>
    <w:p w14:paraId="2D82FFA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（四）监督安装单位执行建筑起重机械安装、拆卸工程专项施工方案情况；</w:t>
      </w:r>
    </w:p>
    <w:p w14:paraId="35C7D77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（五）监督检查建筑起重机械的使用情况；</w:t>
      </w:r>
    </w:p>
    <w:p w14:paraId="3566413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（六）发现存在生产安全事故隐患的，应当要求安装单位、使用单位限期整改，对安装单位、使用单位拒不整改的，及时向建设单位报告。</w:t>
      </w:r>
    </w:p>
    <w:p w14:paraId="1D97B7D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第二十三条　依法发包给两个及两个以上施工单位的工程，不同施工单位在同一施工现场使用多台塔式起重机作业时，建设单位应当协调组织制定防止塔式起重机相互碰撞的安全措施。</w:t>
      </w:r>
    </w:p>
    <w:p w14:paraId="113A230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安装单位、使用单位拒不整改生产安全事故隐患的，建设单位接到监理单位报告后，应当责令安装单位、使用单位立即停工整改。</w:t>
      </w:r>
    </w:p>
    <w:p w14:paraId="51F14E4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第二十四条　建筑起重机械特种作业人员应当遵守建筑起重机械安全操作规程和安全管理制度，在作业中有权拒绝违章指挥和强令冒险作业，有权在发生危及人身安全的紧急情况时立即停止作业或者采取必要的应急措施后撤离危险区域。</w:t>
      </w:r>
    </w:p>
    <w:p w14:paraId="5F3E080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第二十五条　建筑起重机械安装拆卸工、起重信号工、起重司机、司索工等特种作业人员应当经建设主管部门考核合格，并取得特种作业操作资格证书后，方可上岗作业。</w:t>
      </w:r>
    </w:p>
    <w:p w14:paraId="1E1CF68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省、自治区、直辖市人民政府建设主管部门负责组织实施建筑施工企业特种作业人员的考核。</w:t>
      </w:r>
    </w:p>
    <w:p w14:paraId="1B95C57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特种作业人员的特种作业操作资格证书由国务院建设主管部门规定统一的样式。</w:t>
      </w:r>
    </w:p>
    <w:p w14:paraId="4D1DC23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第二十六条　建设主管部门履行安全监督检查职责时，有权采取下列措施：</w:t>
      </w:r>
    </w:p>
    <w:p w14:paraId="51AB70F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（一）要求被检查的单位提供有关建筑起重机械的文件和资料；</w:t>
      </w:r>
    </w:p>
    <w:p w14:paraId="0B162C4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（二）进入被检查单位和被检查单位的施工现场进行检查；</w:t>
      </w:r>
    </w:p>
    <w:p w14:paraId="721CB7A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（三）对检查中发现的建筑起重机械生产安全事故隐患，责令立即排除；重大生产安全事故隐患排除前或者排除过程中无法保证安全的，责令从危险区域撤出作业人员或者暂时停止施工。</w:t>
      </w:r>
    </w:p>
    <w:p w14:paraId="5A9B427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第二十七条　负责办理备案或者登记的建设主管部门应当建立本行政区域内的建筑起重机械档案，按照有关规定对建筑起重机械进行统一编号，并定期向社会公布建筑起重机械的安全状况。</w:t>
      </w:r>
    </w:p>
    <w:p w14:paraId="0EA0DD1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第二十八条　违反本规定，出租单位、自购建筑起重机械的使用单位，有下列行为之一的，由县级以上地方人民政府建设主管部门责令限期改正，予以警告，并处以5000元以上1万元以下罚款：</w:t>
      </w:r>
    </w:p>
    <w:p w14:paraId="3614310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（一）未按照规定办理备案的；</w:t>
      </w:r>
    </w:p>
    <w:p w14:paraId="1DCDB78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（二）未按照规定办理注销手续的；</w:t>
      </w:r>
    </w:p>
    <w:p w14:paraId="5A32B10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（三）未按照规定建立建筑起重机械安全技术档案的。</w:t>
      </w:r>
    </w:p>
    <w:p w14:paraId="58E6E61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第二十九条　违反本规定，安装单位有下列行为之一的，由县级以上地方人民政府建设主管部门责令限期改正，予以警告，并处以5000元以上3万元以下罚款：</w:t>
      </w:r>
    </w:p>
    <w:p w14:paraId="22AA121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（一）未履行第十二条第（二）、（四）、（五）项安全职责的；</w:t>
      </w:r>
    </w:p>
    <w:p w14:paraId="6E715C7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（二）未按照规定建立建筑起重机械安装、拆卸工程档案的；</w:t>
      </w:r>
    </w:p>
    <w:p w14:paraId="021689B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（三）未按照建筑起重机械安装、拆卸工程专项施工方案及安全操作规程组织安装、拆卸作业的。</w:t>
      </w:r>
    </w:p>
    <w:p w14:paraId="151EB6D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违反本规定，使用单位有下列行为之一的，由县级以上地方人民政府建设主管部门责令限期改正，予以警告，并处以5000元以上3万元以下罚款：</w:t>
      </w:r>
    </w:p>
    <w:p w14:paraId="2FC9EC5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（一）未履行第十八条第（一）、（二）、（四）、（六）项安全职责的；</w:t>
      </w:r>
    </w:p>
    <w:p w14:paraId="4DAF97A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（二）未指定专职设备管理人员进行现场监督检查的；</w:t>
      </w:r>
    </w:p>
    <w:p w14:paraId="010D5E3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（三）擅自在建筑起重机械上安装非原制造厂制造的标准节和附着装置的。</w:t>
      </w:r>
    </w:p>
    <w:p w14:paraId="79782DC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第三十一条　违反本规定，施工总承包单位未履行第二十一条第（一）、（三）、（四）、（五）、（七）项安全职责的，由县级以上地方人民政府建设主管部门责令限期改正，予以警告，并处以5000元以上3万元以下罚款。</w:t>
      </w:r>
    </w:p>
    <w:p w14:paraId="7ADCC24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第三十二条　违反本规定，监理单位未履行第二十二条第（一）、（二）、（四）、（五）项安全职责的，由县级以上地方人民政府建设主管部门责令限期改正，予以警告，并处以5000元以上3万元以下罚款。</w:t>
      </w:r>
    </w:p>
    <w:p w14:paraId="6FE147D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第三十三条　违反本规定，建设单位有下列行为之一的，由县级以上地方人民政府建设主管部门责令限期改正，予以警告，并处以5000元以上3万元以下罚款；逾期未改的，责令停止施工：</w:t>
      </w:r>
    </w:p>
    <w:p w14:paraId="5BA67FC3">
      <w:pPr>
        <w:keepNext w:val="0"/>
        <w:keepLines w:val="0"/>
        <w:pageBreakBefore w:val="0"/>
        <w:widowControl w:val="0"/>
        <w:kinsoku/>
        <w:wordWrap/>
        <w:overflowPunct/>
        <w:topLinePunct w:val="0"/>
        <w:autoSpaceDE/>
        <w:autoSpaceDN/>
        <w:bidi w:val="0"/>
        <w:adjustRightInd/>
        <w:snapToGrid w:val="0"/>
        <w:spacing w:before="95" w:beforeLines="30" w:line="360" w:lineRule="auto"/>
        <w:ind w:left="480" w:hanging="420" w:hanging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（一）未按照规定协调组织制定防止多台塔式起重机相互碰撞的安全措施的；（二）接到监理单位报告后，未责令安装单位、使用单位立即停工整改的。</w:t>
      </w:r>
    </w:p>
    <w:p w14:paraId="11FD5C3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第三十四条　违反本规定，建设主管部门的工作人员有下列行为之一的，依法给予处分；构成犯罪的，依法追究刑事责任：</w:t>
      </w:r>
    </w:p>
    <w:p w14:paraId="0644273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（一）发现违反本规定的违法行为不依法查处的；</w:t>
      </w:r>
    </w:p>
    <w:p w14:paraId="4FC374C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（二）发现在用的建筑起重机械存在严重生产安全事故隐患不依法处理的；</w:t>
      </w:r>
    </w:p>
    <w:p w14:paraId="4657123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（三）不依法履行监督管理职责的其他行为。</w:t>
      </w:r>
    </w:p>
    <w:p w14:paraId="2043768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第三十五条　本规定自2008年6月1日起施行。</w:t>
      </w:r>
    </w:p>
    <w:p w14:paraId="3ADCF6A5">
      <w:r>
        <w:br w:type="page"/>
      </w:r>
    </w:p>
    <w:p w14:paraId="4D158B31">
      <w:pPr>
        <w:pStyle w:val="2"/>
        <w:keepNext w:val="0"/>
        <w:keepLines w:val="0"/>
        <w:pageBreakBefore w:val="0"/>
        <w:widowControl w:val="0"/>
        <w:kinsoku/>
        <w:wordWrap/>
        <w:overflowPunct/>
        <w:topLinePunct w:val="0"/>
        <w:autoSpaceDE/>
        <w:autoSpaceDN/>
        <w:bidi w:val="0"/>
        <w:adjustRightInd/>
        <w:snapToGrid w:val="0"/>
        <w:spacing w:before="126" w:beforeLines="40" w:beforeAutospacing="0" w:afterAutospacing="0" w:line="360" w:lineRule="auto"/>
        <w:jc w:val="center"/>
        <w:textAlignment w:val="auto"/>
        <w:rPr>
          <w:rFonts w:hint="eastAsia" w:ascii="宋体" w:hAnsi="宋体" w:eastAsia="宋体" w:cs="宋体"/>
          <w:sz w:val="32"/>
          <w:szCs w:val="32"/>
        </w:rPr>
      </w:pPr>
      <w:bookmarkStart w:id="180" w:name="_房屋建筑工程和市政基础设施工程竣工"/>
      <w:r>
        <w:rPr>
          <w:rFonts w:hint="eastAsia" w:ascii="宋体" w:hAnsi="宋体" w:eastAsia="宋体" w:cs="宋体"/>
          <w:sz w:val="32"/>
          <w:szCs w:val="32"/>
        </w:rPr>
        <w:t>房屋建筑工程和市政基础设施工程竣工</w:t>
      </w:r>
    </w:p>
    <w:bookmarkEnd w:id="180"/>
    <w:p w14:paraId="64AC975A">
      <w:pPr>
        <w:pStyle w:val="2"/>
        <w:keepNext w:val="0"/>
        <w:keepLines w:val="0"/>
        <w:pageBreakBefore w:val="0"/>
        <w:widowControl w:val="0"/>
        <w:kinsoku/>
        <w:wordWrap/>
        <w:overflowPunct/>
        <w:topLinePunct w:val="0"/>
        <w:autoSpaceDE/>
        <w:autoSpaceDN/>
        <w:bidi w:val="0"/>
        <w:adjustRightInd/>
        <w:snapToGrid w:val="0"/>
        <w:spacing w:before="126" w:beforeLines="40" w:beforeAutospacing="0" w:afterAutospacing="0" w:line="360" w:lineRule="auto"/>
        <w:jc w:val="center"/>
        <w:textAlignment w:val="auto"/>
        <w:rPr>
          <w:rFonts w:hint="eastAsia" w:ascii="宋体" w:hAnsi="宋体" w:eastAsia="宋体" w:cs="宋体"/>
          <w:sz w:val="32"/>
          <w:szCs w:val="32"/>
        </w:rPr>
      </w:pPr>
      <w:r>
        <w:rPr>
          <w:rFonts w:hint="eastAsia" w:ascii="宋体" w:hAnsi="宋体" w:eastAsia="宋体" w:cs="宋体"/>
          <w:sz w:val="32"/>
          <w:szCs w:val="32"/>
        </w:rPr>
        <w:t>验收备案管理暂行办法</w:t>
      </w:r>
    </w:p>
    <w:p w14:paraId="129E76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95" w:beforeLines="30" w:beforeAutospacing="0" w:afterAutospacing="0" w:line="360" w:lineRule="auto"/>
        <w:ind w:left="0" w:right="0" w:firstLine="0"/>
        <w:jc w:val="center"/>
        <w:textAlignment w:val="auto"/>
        <w:rPr>
          <w:rFonts w:hint="eastAsia" w:ascii="仿宋_GB2312" w:hAnsi="仿宋_GB2312" w:eastAsia="仿宋_GB2312" w:cs="仿宋_GB2312"/>
          <w:b/>
          <w:bCs/>
          <w:i w:val="0"/>
          <w:caps w:val="0"/>
          <w:color w:val="333333"/>
          <w:spacing w:val="0"/>
          <w:sz w:val="24"/>
          <w:szCs w:val="24"/>
          <w:shd w:val="clear" w:fill="FFFFFF"/>
          <w:lang w:val="en-US" w:eastAsia="zh-CN"/>
        </w:rPr>
      </w:pPr>
      <w:r>
        <w:rPr>
          <w:rFonts w:hint="eastAsia" w:ascii="仿宋_GB2312" w:hAnsi="仿宋_GB2312" w:eastAsia="仿宋_GB2312" w:cs="仿宋_GB2312"/>
          <w:b/>
          <w:bCs/>
          <w:i w:val="0"/>
          <w:caps w:val="0"/>
          <w:color w:val="333333"/>
          <w:spacing w:val="0"/>
          <w:sz w:val="24"/>
          <w:szCs w:val="24"/>
          <w:shd w:val="clear" w:fill="FFFFFF"/>
          <w:lang w:val="en-US" w:eastAsia="zh-CN"/>
        </w:rPr>
        <w:t>建设部令第78号发布、住建部令第2号修正</w:t>
      </w:r>
    </w:p>
    <w:p w14:paraId="11E37D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bookmarkStart w:id="181" w:name="4621011-4833496-1_2"/>
      <w:bookmarkEnd w:id="181"/>
      <w:r>
        <w:rPr>
          <w:rStyle w:val="11"/>
          <w:rFonts w:hint="eastAsia" w:ascii="仿宋_GB2312" w:hAnsi="仿宋_GB2312" w:eastAsia="仿宋_GB2312" w:cs="仿宋_GB2312"/>
          <w:b/>
          <w:i w:val="0"/>
          <w:caps w:val="0"/>
          <w:color w:val="333333"/>
          <w:spacing w:val="0"/>
          <w:sz w:val="21"/>
          <w:szCs w:val="21"/>
          <w:shd w:val="clear" w:fill="FFFFFF"/>
        </w:rPr>
        <w:t>第一条</w:t>
      </w:r>
      <w:r>
        <w:rPr>
          <w:rFonts w:hint="eastAsia" w:ascii="仿宋_GB2312" w:hAnsi="仿宋_GB2312" w:eastAsia="仿宋_GB2312" w:cs="仿宋_GB2312"/>
          <w:i w:val="0"/>
          <w:caps w:val="0"/>
          <w:color w:val="333333"/>
          <w:spacing w:val="0"/>
          <w:sz w:val="21"/>
          <w:szCs w:val="21"/>
          <w:shd w:val="clear" w:fill="FFFFFF"/>
        </w:rPr>
        <w:t>　为了加强房屋建筑和市政基础设施工程质量的管理，根据</w:t>
      </w:r>
      <w:r>
        <w:rPr>
          <w:rFonts w:hint="eastAsia" w:ascii="仿宋_GB2312" w:hAnsi="仿宋_GB2312" w:eastAsia="仿宋_GB2312" w:cs="仿宋_GB2312"/>
          <w:i w:val="0"/>
          <w:caps w:val="0"/>
          <w:color w:val="auto"/>
          <w:spacing w:val="0"/>
          <w:sz w:val="21"/>
          <w:szCs w:val="21"/>
          <w:shd w:val="clear" w:fill="FFFFFF"/>
        </w:rPr>
        <w:t>《</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"https://baike.so.com/doc/4803240.html"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建设工程质量管理条例</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》，制定本办法。</w:t>
      </w:r>
    </w:p>
    <w:p w14:paraId="715E7E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第二条</w:t>
      </w:r>
      <w:r>
        <w:rPr>
          <w:rFonts w:hint="eastAsia" w:ascii="仿宋_GB2312" w:hAnsi="仿宋_GB2312" w:eastAsia="仿宋_GB2312" w:cs="仿宋_GB2312"/>
          <w:i w:val="0"/>
          <w:caps w:val="0"/>
          <w:color w:val="333333"/>
          <w:spacing w:val="0"/>
          <w:sz w:val="21"/>
          <w:szCs w:val="21"/>
          <w:shd w:val="clear" w:fill="FFFFFF"/>
        </w:rPr>
        <w:t>　在中华人民共和国境内新建、扩建、改建各类房屋建筑和市政基础设施工程的竣工验收备案，适用本办法。</w:t>
      </w:r>
    </w:p>
    <w:p w14:paraId="639D82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第三条</w:t>
      </w:r>
      <w:r>
        <w:rPr>
          <w:rFonts w:hint="eastAsia" w:ascii="仿宋_GB2312" w:hAnsi="仿宋_GB2312" w:eastAsia="仿宋_GB2312" w:cs="仿宋_GB2312"/>
          <w:i w:val="0"/>
          <w:caps w:val="0"/>
          <w:color w:val="333333"/>
          <w:spacing w:val="0"/>
          <w:sz w:val="21"/>
          <w:szCs w:val="21"/>
          <w:shd w:val="clear" w:fill="FFFFFF"/>
        </w:rPr>
        <w:t>　国务院住房和城乡建设主管部门负责全国房屋建筑和市政基础设施工程（以下统称工程）的竣工验收备案管理工作。</w:t>
      </w:r>
    </w:p>
    <w:p w14:paraId="5C14D0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县级以上地方人民政府建设主管部门负责本行政区域内工程的竣工验收备案管理工作。</w:t>
      </w:r>
    </w:p>
    <w:p w14:paraId="3807DD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第四条</w:t>
      </w:r>
      <w:r>
        <w:rPr>
          <w:rFonts w:hint="eastAsia" w:ascii="仿宋_GB2312" w:hAnsi="仿宋_GB2312" w:eastAsia="仿宋_GB2312" w:cs="仿宋_GB2312"/>
          <w:i w:val="0"/>
          <w:caps w:val="0"/>
          <w:color w:val="333333"/>
          <w:spacing w:val="0"/>
          <w:sz w:val="21"/>
          <w:szCs w:val="21"/>
          <w:shd w:val="clear" w:fill="FFFFFF"/>
        </w:rPr>
        <w:t>　建设单位应当自工程竣工验收合格之日起15日内，依照本办法规定，向工程所在地的县级以上地方人民政府建设主管部门（以下简称备案机关）备案。</w:t>
      </w:r>
    </w:p>
    <w:p w14:paraId="1C9025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第五条</w:t>
      </w:r>
      <w:r>
        <w:rPr>
          <w:rFonts w:hint="eastAsia" w:ascii="仿宋_GB2312" w:hAnsi="仿宋_GB2312" w:eastAsia="仿宋_GB2312" w:cs="仿宋_GB2312"/>
          <w:i w:val="0"/>
          <w:caps w:val="0"/>
          <w:color w:val="333333"/>
          <w:spacing w:val="0"/>
          <w:sz w:val="21"/>
          <w:szCs w:val="21"/>
          <w:shd w:val="clear" w:fill="FFFFFF"/>
        </w:rPr>
        <w:t>　建设单位办理工程竣工验收备案应当提交下列文件：</w:t>
      </w:r>
    </w:p>
    <w:p w14:paraId="540588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（一）工程竣工验收备案表；</w:t>
      </w:r>
    </w:p>
    <w:p w14:paraId="295732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工程竣工验收报告。竣工验收报告应当包括工程报建日期，施工许可证号，施工图设计文件审查意见，勘察、设计、施工、工程监理等单位分别签署的质量合格文件及验收人员签署的竣工验收原始文件，市政基础设施的有关质量检测和功能性试验资料以及备案机关认为需要提供的有关资料；</w:t>
      </w:r>
    </w:p>
    <w:p w14:paraId="01A520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（三）法律、行政法规规定应当由规划、环保等部门出具的认可文件或者准许使用文件；</w:t>
      </w:r>
    </w:p>
    <w:p w14:paraId="19E5B0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（四）法律规定应当由公安消防部门出具的对大型的人员密集场所和其他特殊建设工程验收合格的证明文件；</w:t>
      </w:r>
    </w:p>
    <w:p w14:paraId="60A7CC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（五）施工单位签署的工程质量保修书；</w:t>
      </w:r>
    </w:p>
    <w:p w14:paraId="1BAC12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（六）法规、规章规定必须提供的其他文件。</w:t>
      </w:r>
    </w:p>
    <w:p w14:paraId="095420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住宅工程还应当提交《住宅质量保证书》和《住宅使用说明书》。</w:t>
      </w:r>
    </w:p>
    <w:p w14:paraId="05FBDA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第六条</w:t>
      </w:r>
      <w:r>
        <w:rPr>
          <w:rFonts w:hint="eastAsia" w:ascii="仿宋_GB2312" w:hAnsi="仿宋_GB2312" w:eastAsia="仿宋_GB2312" w:cs="仿宋_GB2312"/>
          <w:i w:val="0"/>
          <w:caps w:val="0"/>
          <w:color w:val="333333"/>
          <w:spacing w:val="0"/>
          <w:sz w:val="21"/>
          <w:szCs w:val="21"/>
          <w:shd w:val="clear" w:fill="FFFFFF"/>
        </w:rPr>
        <w:t>　备案机关收到建设单位报送的竣工验收备案文件，验证文件齐全后，应当在工程竣工验收备案表上签署文件收讫。</w:t>
      </w:r>
    </w:p>
    <w:p w14:paraId="0E4BBE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工程竣工验收备案表一式两份，一份由建设单位保存，一份留备案机关存档。</w:t>
      </w:r>
    </w:p>
    <w:p w14:paraId="018ECE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第七条</w:t>
      </w:r>
      <w:r>
        <w:rPr>
          <w:rFonts w:hint="eastAsia" w:ascii="仿宋_GB2312" w:hAnsi="仿宋_GB2312" w:eastAsia="仿宋_GB2312" w:cs="仿宋_GB2312"/>
          <w:i w:val="0"/>
          <w:caps w:val="0"/>
          <w:color w:val="333333"/>
          <w:spacing w:val="0"/>
          <w:sz w:val="21"/>
          <w:szCs w:val="21"/>
          <w:shd w:val="clear" w:fill="FFFFFF"/>
        </w:rPr>
        <w:t>　工程质量监督机构应当在工程竣工验收之日起5日内，向备案机关提交工程质量监督报告。</w:t>
      </w:r>
    </w:p>
    <w:p w14:paraId="4F9406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第八条</w:t>
      </w:r>
      <w:r>
        <w:rPr>
          <w:rFonts w:hint="eastAsia" w:ascii="仿宋_GB2312" w:hAnsi="仿宋_GB2312" w:eastAsia="仿宋_GB2312" w:cs="仿宋_GB2312"/>
          <w:i w:val="0"/>
          <w:caps w:val="0"/>
          <w:color w:val="333333"/>
          <w:spacing w:val="0"/>
          <w:sz w:val="21"/>
          <w:szCs w:val="21"/>
          <w:shd w:val="clear" w:fill="FFFFFF"/>
        </w:rPr>
        <w:t>　备案机关发现建设单位在竣工验收过程中有违反国家有关建设工程质量管理规定行为的，应当在收讫竣工验收备案文件15日内，责令停止使用，重新组织竣工验收。</w:t>
      </w:r>
    </w:p>
    <w:p w14:paraId="3EC77F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第九条</w:t>
      </w:r>
      <w:r>
        <w:rPr>
          <w:rFonts w:hint="eastAsia" w:ascii="仿宋_GB2312" w:hAnsi="仿宋_GB2312" w:eastAsia="仿宋_GB2312" w:cs="仿宋_GB2312"/>
          <w:i w:val="0"/>
          <w:caps w:val="0"/>
          <w:color w:val="333333"/>
          <w:spacing w:val="0"/>
          <w:sz w:val="21"/>
          <w:szCs w:val="21"/>
          <w:shd w:val="clear" w:fill="FFFFFF"/>
        </w:rPr>
        <w:t>　建设单位在工程竣工验收合格之日起15日内未办理工程竣工验收备案的，备案机关责令限期改正，处20万元以上50万元以下罚款。</w:t>
      </w:r>
    </w:p>
    <w:p w14:paraId="043BDE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第十条</w:t>
      </w:r>
      <w:r>
        <w:rPr>
          <w:rFonts w:hint="eastAsia" w:ascii="仿宋_GB2312" w:hAnsi="仿宋_GB2312" w:eastAsia="仿宋_GB2312" w:cs="仿宋_GB2312"/>
          <w:i w:val="0"/>
          <w:caps w:val="0"/>
          <w:color w:val="333333"/>
          <w:spacing w:val="0"/>
          <w:sz w:val="21"/>
          <w:szCs w:val="21"/>
          <w:shd w:val="clear" w:fill="FFFFFF"/>
        </w:rPr>
        <w:t>　建设单位将备案机关决定重新组织竣工验收的工程，在重新组织竣工验收前，擅自使用的，备案机关责令停止使用，处工程合同价款2%以上4%以下罚款。</w:t>
      </w:r>
    </w:p>
    <w:p w14:paraId="7F863F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第十一条</w:t>
      </w:r>
      <w:r>
        <w:rPr>
          <w:rFonts w:hint="eastAsia" w:ascii="仿宋_GB2312" w:hAnsi="仿宋_GB2312" w:eastAsia="仿宋_GB2312" w:cs="仿宋_GB2312"/>
          <w:i w:val="0"/>
          <w:caps w:val="0"/>
          <w:color w:val="333333"/>
          <w:spacing w:val="0"/>
          <w:sz w:val="21"/>
          <w:szCs w:val="21"/>
          <w:shd w:val="clear" w:fill="FFFFFF"/>
        </w:rPr>
        <w:t>　建设单位采用虚假证明文件办理工程竣工验收备案的，工程竣工验收无效，备案机关责令停止使用，重新组织竣工验收，处20万元以上50万元以下罚款；构成犯罪的，依法追究刑事责任。</w:t>
      </w:r>
    </w:p>
    <w:p w14:paraId="70CE30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第十二条</w:t>
      </w:r>
      <w:r>
        <w:rPr>
          <w:rFonts w:hint="eastAsia" w:ascii="仿宋_GB2312" w:hAnsi="仿宋_GB2312" w:eastAsia="仿宋_GB2312" w:cs="仿宋_GB2312"/>
          <w:i w:val="0"/>
          <w:caps w:val="0"/>
          <w:color w:val="333333"/>
          <w:spacing w:val="0"/>
          <w:sz w:val="21"/>
          <w:szCs w:val="21"/>
          <w:shd w:val="clear" w:fill="FFFFFF"/>
        </w:rPr>
        <w:t>　备案机关决定重新组织竣工验收并责令停止使用的工程，建设单位在备案之前已投入使用或者建设单位擅自继续使用造成使用人损失的，由建设单位依法承担赔偿责任。</w:t>
      </w:r>
    </w:p>
    <w:p w14:paraId="50CE6E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第十三条</w:t>
      </w:r>
      <w:r>
        <w:rPr>
          <w:rFonts w:hint="eastAsia" w:ascii="仿宋_GB2312" w:hAnsi="仿宋_GB2312" w:eastAsia="仿宋_GB2312" w:cs="仿宋_GB2312"/>
          <w:i w:val="0"/>
          <w:caps w:val="0"/>
          <w:color w:val="333333"/>
          <w:spacing w:val="0"/>
          <w:sz w:val="21"/>
          <w:szCs w:val="21"/>
          <w:shd w:val="clear" w:fill="FFFFFF"/>
        </w:rPr>
        <w:t>　竣工验收备案文件齐全，备案机关及其工作人员不办理备案手续的，由有关机关责令改正，对直接责任人员给予行政处分。</w:t>
      </w:r>
    </w:p>
    <w:p w14:paraId="3A720A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第十四条</w:t>
      </w:r>
      <w:r>
        <w:rPr>
          <w:rFonts w:hint="eastAsia" w:ascii="仿宋_GB2312" w:hAnsi="仿宋_GB2312" w:eastAsia="仿宋_GB2312" w:cs="仿宋_GB2312"/>
          <w:i w:val="0"/>
          <w:caps w:val="0"/>
          <w:color w:val="333333"/>
          <w:spacing w:val="0"/>
          <w:sz w:val="21"/>
          <w:szCs w:val="21"/>
          <w:shd w:val="clear" w:fill="FFFFFF"/>
        </w:rPr>
        <w:t>　抢险救灾工程、临时性房屋建筑工程和农民自建低层住宅工程，不适用本办法。</w:t>
      </w:r>
    </w:p>
    <w:p w14:paraId="53095B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第十五条</w:t>
      </w:r>
      <w:r>
        <w:rPr>
          <w:rFonts w:hint="eastAsia" w:ascii="仿宋_GB2312" w:hAnsi="仿宋_GB2312" w:eastAsia="仿宋_GB2312" w:cs="仿宋_GB2312"/>
          <w:i w:val="0"/>
          <w:caps w:val="0"/>
          <w:color w:val="333333"/>
          <w:spacing w:val="0"/>
          <w:sz w:val="21"/>
          <w:szCs w:val="21"/>
          <w:shd w:val="clear" w:fill="FFFFFF"/>
        </w:rPr>
        <w:t>　军用房屋建筑工程竣工验收备案，按照中央军事委员会的有关规定执行。</w:t>
      </w:r>
    </w:p>
    <w:p w14:paraId="1100C3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第十六条</w:t>
      </w:r>
      <w:r>
        <w:rPr>
          <w:rFonts w:hint="eastAsia" w:ascii="仿宋_GB2312" w:hAnsi="仿宋_GB2312" w:eastAsia="仿宋_GB2312" w:cs="仿宋_GB2312"/>
          <w:i w:val="0"/>
          <w:caps w:val="0"/>
          <w:color w:val="333333"/>
          <w:spacing w:val="0"/>
          <w:sz w:val="21"/>
          <w:szCs w:val="21"/>
          <w:shd w:val="clear" w:fill="FFFFFF"/>
        </w:rPr>
        <w:t>　省、自治区、直辖市人民政府住房和城乡建设主管部门可以根据本办法制定实施细则。</w:t>
      </w:r>
    </w:p>
    <w:p w14:paraId="6524FD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第十七条</w:t>
      </w:r>
      <w:r>
        <w:rPr>
          <w:rFonts w:hint="eastAsia" w:ascii="仿宋_GB2312" w:hAnsi="仿宋_GB2312" w:eastAsia="仿宋_GB2312" w:cs="仿宋_GB2312"/>
          <w:i w:val="0"/>
          <w:caps w:val="0"/>
          <w:color w:val="333333"/>
          <w:spacing w:val="0"/>
          <w:sz w:val="21"/>
          <w:szCs w:val="21"/>
          <w:shd w:val="clear" w:fill="FFFFFF"/>
        </w:rPr>
        <w:t>　本办法自发布之日起施行。</w:t>
      </w:r>
      <w:bookmarkStart w:id="182" w:name="refer_4621011-4833496-5087942"/>
      <w:r>
        <w:rPr>
          <w:rFonts w:hint="eastAsia" w:ascii="仿宋_GB2312" w:hAnsi="仿宋_GB2312" w:eastAsia="仿宋_GB2312" w:cs="仿宋_GB2312"/>
          <w:i w:val="0"/>
          <w:caps w:val="0"/>
          <w:color w:val="3366CC"/>
          <w:spacing w:val="0"/>
          <w:sz w:val="21"/>
          <w:szCs w:val="21"/>
          <w:u w:val="none"/>
          <w:shd w:val="clear" w:fill="FFFFFF"/>
          <w:vertAlign w:val="baseline"/>
        </w:rPr>
        <w:fldChar w:fldCharType="begin"/>
      </w:r>
      <w:r>
        <w:rPr>
          <w:rFonts w:hint="eastAsia" w:ascii="仿宋_GB2312" w:hAnsi="仿宋_GB2312" w:eastAsia="仿宋_GB2312" w:cs="仿宋_GB2312"/>
          <w:i w:val="0"/>
          <w:caps w:val="0"/>
          <w:color w:val="3366CC"/>
          <w:spacing w:val="0"/>
          <w:sz w:val="21"/>
          <w:szCs w:val="21"/>
          <w:u w:val="none"/>
          <w:shd w:val="clear" w:fill="FFFFFF"/>
          <w:vertAlign w:val="baseline"/>
        </w:rPr>
        <w:instrText xml:space="preserve"> HYPERLINK "https://baike.so.com/doc/4621011-4833496.html" \l "refff_4621011-4833496-1" </w:instrTex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separate"/>
      </w:r>
      <w:r>
        <w:rPr>
          <w:rStyle w:val="13"/>
          <w:rFonts w:hint="eastAsia" w:ascii="仿宋_GB2312" w:hAnsi="仿宋_GB2312" w:eastAsia="仿宋_GB2312" w:cs="仿宋_GB2312"/>
          <w:i w:val="0"/>
          <w:caps w:val="0"/>
          <w:color w:val="3366CC"/>
          <w:spacing w:val="0"/>
          <w:sz w:val="21"/>
          <w:szCs w:val="21"/>
          <w:u w:val="none"/>
          <w:shd w:val="clear" w:fill="FFFFFF"/>
          <w:vertAlign w:val="baseline"/>
        </w:rPr>
        <w:t>[1]</w:t>
      </w:r>
      <w:bookmarkEnd w:id="182"/>
      <w:r>
        <w:rPr>
          <w:rFonts w:hint="eastAsia" w:ascii="仿宋_GB2312" w:hAnsi="仿宋_GB2312" w:eastAsia="仿宋_GB2312" w:cs="仿宋_GB2312"/>
          <w:i w:val="0"/>
          <w:caps w:val="0"/>
          <w:color w:val="3366CC"/>
          <w:spacing w:val="0"/>
          <w:sz w:val="21"/>
          <w:szCs w:val="21"/>
          <w:u w:val="none"/>
          <w:shd w:val="clear" w:fill="FFFFFF"/>
          <w:vertAlign w:val="baseline"/>
        </w:rPr>
        <w:fldChar w:fldCharType="end"/>
      </w:r>
      <w:r>
        <w:rPr>
          <w:rFonts w:hint="eastAsia" w:ascii="仿宋_GB2312" w:hAnsi="仿宋_GB2312" w:eastAsia="仿宋_GB2312" w:cs="仿宋_GB2312"/>
          <w:i w:val="0"/>
          <w:caps w:val="0"/>
          <w:color w:val="333333"/>
          <w:spacing w:val="0"/>
          <w:sz w:val="21"/>
          <w:szCs w:val="21"/>
          <w:shd w:val="clear" w:fill="FFFFFF"/>
        </w:rPr>
        <w:t>    </w:t>
      </w:r>
    </w:p>
    <w:p w14:paraId="0681533E">
      <w:pPr>
        <w:keepNext w:val="0"/>
        <w:keepLines w:val="0"/>
        <w:pageBreakBefore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p>
    <w:p w14:paraId="6F256361">
      <w:r>
        <w:br w:type="page"/>
      </w:r>
    </w:p>
    <w:p w14:paraId="320B34AB">
      <w:pPr>
        <w:pStyle w:val="2"/>
        <w:bidi w:val="0"/>
        <w:jc w:val="center"/>
        <w:rPr>
          <w:rFonts w:hint="eastAsia"/>
          <w:sz w:val="32"/>
          <w:szCs w:val="32"/>
        </w:rPr>
      </w:pPr>
      <w:bookmarkStart w:id="183" w:name="_房屋建筑工程质量保修办法"/>
      <w:r>
        <w:rPr>
          <w:rFonts w:hint="eastAsia"/>
          <w:sz w:val="32"/>
          <w:szCs w:val="32"/>
        </w:rPr>
        <w:t>房屋建筑工程质量保修办法</w:t>
      </w:r>
    </w:p>
    <w:bookmarkEnd w:id="183"/>
    <w:p w14:paraId="2AC1C785">
      <w:pPr>
        <w:keepNext w:val="0"/>
        <w:keepLines w:val="0"/>
        <w:pageBreakBefore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val="0"/>
          <w:i w:val="0"/>
          <w:caps w:val="0"/>
          <w:color w:val="333333"/>
          <w:spacing w:val="0"/>
          <w:sz w:val="24"/>
          <w:szCs w:val="24"/>
          <w:shd w:val="clear" w:fill="FFFFFF"/>
          <w:lang w:val="en-US" w:eastAsia="zh-CN"/>
        </w:rPr>
        <w:t>建设部令第80号</w:t>
      </w:r>
    </w:p>
    <w:p w14:paraId="482BBAD5">
      <w:pPr>
        <w:keepNext w:val="0"/>
        <w:keepLines w:val="0"/>
        <w:pageBreakBefore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p>
    <w:p w14:paraId="11B4F5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第一条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为保护建设单位、施工单位、房屋建筑所有人和使用人的合法权益，维护公共安全和公众利益，根据《中华人民共和国建筑法》和</w:t>
      </w:r>
      <w:r>
        <w:rPr>
          <w:rFonts w:hint="eastAsia" w:ascii="仿宋_GB2312" w:hAnsi="仿宋_GB2312" w:eastAsia="仿宋_GB2312" w:cs="仿宋_GB2312"/>
          <w:i w:val="0"/>
          <w:caps w:val="0"/>
          <w:color w:val="auto"/>
          <w:spacing w:val="0"/>
          <w:sz w:val="21"/>
          <w:szCs w:val="21"/>
          <w:shd w:val="clear" w:fill="FFFFFF"/>
        </w:rPr>
        <w:t>《</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"https://baike.so.com/doc/4803240-5019534.html"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建设工程质量管理条例</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r>
        <w:rPr>
          <w:rFonts w:hint="eastAsia" w:ascii="仿宋_GB2312" w:hAnsi="仿宋_GB2312" w:eastAsia="仿宋_GB2312" w:cs="仿宋_GB2312"/>
          <w:i w:val="0"/>
          <w:caps w:val="0"/>
          <w:color w:val="333333"/>
          <w:spacing w:val="0"/>
          <w:sz w:val="21"/>
          <w:szCs w:val="21"/>
          <w:shd w:val="clear" w:fill="FFFFFF"/>
        </w:rPr>
        <w:t>，制订本办法。</w:t>
      </w:r>
    </w:p>
    <w:p w14:paraId="388ED0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在中华人民共和国境内新建、扩建、改建各类房屋建筑工程(包括装修工程)的质量保修，适用本办法。</w:t>
      </w:r>
    </w:p>
    <w:p w14:paraId="0BE9FB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本办法所称房屋建筑工程质量保修，是指对房屋建筑工程竣工验收后在保修期限内出现的质量缺陷，予以修复。</w:t>
      </w:r>
    </w:p>
    <w:p w14:paraId="764DFE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本办法所称质量缺陷，是指房屋建筑工程的质量不符合工程建设强制性标准以及合同的约定。</w:t>
      </w:r>
    </w:p>
    <w:p w14:paraId="164794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房屋建筑工程在保修范围和保修期限内出现质量缺陷，施工单位应当履行保修义务。</w:t>
      </w:r>
    </w:p>
    <w:p w14:paraId="11B677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第五条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国务院建设行政主管部门负责全国房屋建筑工程质量保修的监督管理。</w:t>
      </w:r>
    </w:p>
    <w:p w14:paraId="5821F4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县级以上地方人民政府建设行政主管部门负责本行政区域内房屋建筑工程质量保修的监督管理。</w:t>
      </w:r>
    </w:p>
    <w:p w14:paraId="0BC99D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第六条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建设单位和施工单位应当在工程质量保修书中约定保修范围、保修期限和保修责任等，双方约定的保修范围、保修期限必须符合国家有关规定。</w:t>
      </w:r>
    </w:p>
    <w:p w14:paraId="63AD46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第七条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在正常使用下，房屋建筑工程的最低保修期限为:</w:t>
      </w:r>
    </w:p>
    <w:p w14:paraId="2E812D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一地基基础和主体结构工程，为设计文件规定的该工程的合理使用年限;</w:t>
      </w:r>
    </w:p>
    <w:p w14:paraId="609A1F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二屋面防水工程、有防水要求的卫生间、房间和外墙面的防渗漏，为5年;</w:t>
      </w:r>
    </w:p>
    <w:p w14:paraId="51EC3F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三供热与供冷系统，为2个采暖期、供冷期;</w:t>
      </w:r>
    </w:p>
    <w:p w14:paraId="31B332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四电气系统、给排水管道、设备安装为2年;</w:t>
      </w:r>
    </w:p>
    <w:p w14:paraId="07E794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五装修工程为2年。</w:t>
      </w:r>
    </w:p>
    <w:p w14:paraId="49465E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其他项目的保修期限由建设单位和施工单位约定。</w:t>
      </w:r>
    </w:p>
    <w:p w14:paraId="1C0A33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第八条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房屋建筑工程保修期从工程竣工验收合格之日起计算。</w:t>
      </w:r>
    </w:p>
    <w:p w14:paraId="70299A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第九条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房屋建筑工程在保修期限内出现质量缺陷，建设单位或者房屋建筑所有人应当向施工单位发出保修通知。</w:t>
      </w:r>
    </w:p>
    <w:p w14:paraId="4AEE94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施工单位接到保修通知后，应当到现场核查情况，在保修书约定的时间内予以保修。发生涉及结构安全或者严重影响使用功能的紧急抢修事故，施工单位接到保修通知后，应当立即到达现场抢修。</w:t>
      </w:r>
    </w:p>
    <w:p w14:paraId="7FC90A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发生涉及结构安全的质量缺陷，建设单位或者房屋建筑所有人应当立即向当地建设行政主管部门报告，由原设计单位或者具有相应资质等级的设计单位提出保修方案，施工单位实施保修，原工程质量监督机构负责监督。</w:t>
      </w:r>
    </w:p>
    <w:p w14:paraId="686143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第十一条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保修完成后，由建设单位或者房屋建筑所有人组织验收。涉及结构安全的，应当报当地建设行政主管部门备案。</w:t>
      </w:r>
    </w:p>
    <w:p w14:paraId="020686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第十二条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施工单位不按工程质量保修书约定保修的，建设单位可以另行委托其他单位保修，由原施工单位承担相应责任。</w:t>
      </w:r>
    </w:p>
    <w:p w14:paraId="399E76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第十三条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保修费用由质量缺陷的责任方承担。</w:t>
      </w:r>
    </w:p>
    <w:p w14:paraId="3FA41E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第十四条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在保修期内，因房屋建筑工程质量缺陷造成房屋所有人、使用人或者第三方人身、财产损害的，房屋所有人、使用人或者第三方可以向建设单位提出赔偿要求。建设单位向造成房屋建筑工程质量缺陷的责任方追偿。</w:t>
      </w:r>
    </w:p>
    <w:p w14:paraId="04961F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第十五条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因保修不及时造成新的人身、财产损害，由造成拖延的责任方承担赔偿责任。</w:t>
      </w:r>
    </w:p>
    <w:p w14:paraId="2B087C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333333"/>
          <w:spacing w:val="0"/>
          <w:sz w:val="21"/>
          <w:szCs w:val="21"/>
          <w:shd w:val="clear" w:fill="FFFFFF"/>
        </w:rPr>
        <w:t>第十六条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房地产开发企业售出的商品房保修，还应当执行</w:t>
      </w:r>
      <w:r>
        <w:rPr>
          <w:rFonts w:hint="eastAsia" w:ascii="仿宋_GB2312" w:hAnsi="仿宋_GB2312" w:eastAsia="仿宋_GB2312" w:cs="仿宋_GB2312"/>
          <w:i w:val="0"/>
          <w:caps w:val="0"/>
          <w:color w:val="auto"/>
          <w:spacing w:val="0"/>
          <w:sz w:val="21"/>
          <w:szCs w:val="21"/>
          <w:shd w:val="clear" w:fill="FFFFFF"/>
        </w:rPr>
        <w:t>《</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"https://baike.so.com/doc/5384680-5621095.html"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城市房地产开发经营管理条例</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》和其他有关规定。</w:t>
      </w:r>
    </w:p>
    <w:p w14:paraId="07BB3A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第十七条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下列情况不属于本办法规定的保修范围:</w:t>
      </w:r>
    </w:p>
    <w:p w14:paraId="47174A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一因使用不当或者第三方造成的质量缺陷;</w:t>
      </w:r>
    </w:p>
    <w:p w14:paraId="34D8A6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二不可抗力造成的质量缺陷。</w:t>
      </w:r>
    </w:p>
    <w:p w14:paraId="1DD94B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第十八条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施工单位有下列行为之一的，由建设行政主管部门责令改正，并处1万元以上3万元以下的罚款。</w:t>
      </w:r>
    </w:p>
    <w:p w14:paraId="42C805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一工程竣工验收后，不向建设单位出具质量保修书的;</w:t>
      </w:r>
    </w:p>
    <w:p w14:paraId="7BA20E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二质量保修的内容、期限违反本办法规定的。</w:t>
      </w:r>
    </w:p>
    <w:p w14:paraId="0F0FDF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第十九条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施工单位不履行保修义务或者拖延履行保修义务的，由建设行政主管部门责令改正，处10万元以上20万元以下的罚款。</w:t>
      </w:r>
    </w:p>
    <w:p w14:paraId="17A221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军事建设工程的管理，按照中央军事委员会的有关规定执行。</w:t>
      </w:r>
    </w:p>
    <w:p w14:paraId="7186E3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第二十一条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本办法由国务院建设行政主管部门负责解释。</w:t>
      </w:r>
    </w:p>
    <w:p w14:paraId="14D55B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第二十二条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本办法自发布之日起施行。</w:t>
      </w:r>
    </w:p>
    <w:p w14:paraId="0650CF09">
      <w:pPr>
        <w:keepNext w:val="0"/>
        <w:keepLines w:val="0"/>
        <w:pageBreakBefore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p>
    <w:p w14:paraId="3F593780">
      <w:pPr>
        <w:pStyle w:val="2"/>
        <w:keepNext/>
        <w:keepLines/>
        <w:pageBreakBefore w:val="0"/>
        <w:widowControl w:val="0"/>
        <w:kinsoku/>
        <w:wordWrap/>
        <w:overflowPunct/>
        <w:topLinePunct w:val="0"/>
        <w:autoSpaceDE/>
        <w:autoSpaceDN/>
        <w:bidi w:val="0"/>
        <w:adjustRightInd/>
        <w:snapToGrid/>
        <w:spacing w:before="157" w:beforeLines="50" w:after="0" w:line="360" w:lineRule="auto"/>
        <w:jc w:val="center"/>
        <w:textAlignment w:val="auto"/>
        <w:rPr>
          <w:rFonts w:hint="eastAsia"/>
          <w:sz w:val="32"/>
          <w:szCs w:val="32"/>
        </w:rPr>
      </w:pPr>
      <w:bookmarkStart w:id="184" w:name="_建筑施工企业主要负责人、项目负责人和"/>
      <w:r>
        <w:rPr>
          <w:rFonts w:hint="eastAsia"/>
          <w:sz w:val="32"/>
          <w:szCs w:val="32"/>
        </w:rPr>
        <w:t>建筑施工企业主要负责人、项目负责人和</w:t>
      </w:r>
    </w:p>
    <w:bookmarkEnd w:id="184"/>
    <w:p w14:paraId="0E1A008F">
      <w:pPr>
        <w:pStyle w:val="2"/>
        <w:keepNext/>
        <w:keepLines/>
        <w:pageBreakBefore w:val="0"/>
        <w:widowControl w:val="0"/>
        <w:kinsoku/>
        <w:wordWrap/>
        <w:overflowPunct/>
        <w:topLinePunct w:val="0"/>
        <w:autoSpaceDE/>
        <w:autoSpaceDN/>
        <w:bidi w:val="0"/>
        <w:adjustRightInd/>
        <w:snapToGrid/>
        <w:spacing w:before="157" w:beforeLines="50" w:after="0" w:line="360" w:lineRule="auto"/>
        <w:jc w:val="center"/>
        <w:textAlignment w:val="auto"/>
        <w:rPr>
          <w:rFonts w:hint="eastAsia" w:ascii="仿宋_GB2312" w:hAnsi="仿宋_GB2312" w:eastAsia="仿宋_GB2312" w:cs="仿宋_GB2312"/>
          <w:b/>
          <w:bCs/>
          <w:szCs w:val="21"/>
        </w:rPr>
      </w:pPr>
      <w:r>
        <w:rPr>
          <w:rFonts w:hint="eastAsia"/>
          <w:sz w:val="32"/>
          <w:szCs w:val="32"/>
        </w:rPr>
        <w:t>专职安全生产管理人员安全生产管理规定</w:t>
      </w:r>
      <w:r>
        <w:rPr>
          <w:rFonts w:hint="eastAsia" w:ascii="仿宋_GB2312" w:hAnsi="仿宋_GB2312" w:eastAsia="仿宋_GB2312" w:cs="仿宋_GB2312"/>
          <w:b/>
          <w:bCs/>
          <w:szCs w:val="21"/>
          <w:lang w:val="en-US" w:eastAsia="zh-CN"/>
        </w:rPr>
        <w:fldChar w:fldCharType="begin"/>
      </w:r>
      <w:r>
        <w:rPr>
          <w:rFonts w:hint="eastAsia" w:ascii="仿宋_GB2312" w:hAnsi="仿宋_GB2312" w:eastAsia="仿宋_GB2312" w:cs="仿宋_GB2312"/>
          <w:b/>
          <w:bCs/>
          <w:szCs w:val="21"/>
          <w:lang w:val="en-US" w:eastAsia="zh-CN"/>
        </w:rPr>
        <w:instrText xml:space="preserve"> HYPERLINK "http://www.gd.gov.cn/zwgk/zcfgk/content/post_2524562.html" </w:instrText>
      </w:r>
      <w:r>
        <w:rPr>
          <w:rFonts w:hint="eastAsia" w:ascii="仿宋_GB2312" w:hAnsi="仿宋_GB2312" w:eastAsia="仿宋_GB2312" w:cs="仿宋_GB2312"/>
          <w:b/>
          <w:bCs/>
          <w:szCs w:val="21"/>
          <w:lang w:val="en-US" w:eastAsia="zh-CN"/>
        </w:rPr>
        <w:fldChar w:fldCharType="separate"/>
      </w:r>
      <w:r>
        <w:rPr>
          <w:rFonts w:hint="eastAsia" w:ascii="仿宋_GB2312" w:hAnsi="仿宋_GB2312" w:eastAsia="仿宋_GB2312" w:cs="仿宋_GB2312"/>
          <w:b/>
          <w:bCs/>
          <w:szCs w:val="21"/>
          <w:lang w:val="en-US" w:eastAsia="zh-CN"/>
        </w:rPr>
        <w:fldChar w:fldCharType="end"/>
      </w:r>
      <w:r>
        <w:rPr>
          <w:rFonts w:hint="eastAsia" w:ascii="仿宋_GB2312" w:hAnsi="仿宋_GB2312" w:eastAsia="仿宋_GB2312" w:cs="仿宋_GB2312"/>
          <w:b/>
          <w:bCs/>
          <w:szCs w:val="21"/>
          <w:lang w:val="en-US" w:eastAsia="zh-CN"/>
        </w:rPr>
        <w:fldChar w:fldCharType="begin"/>
      </w:r>
      <w:r>
        <w:rPr>
          <w:rFonts w:hint="eastAsia" w:ascii="仿宋_GB2312" w:hAnsi="仿宋_GB2312" w:eastAsia="仿宋_GB2312" w:cs="仿宋_GB2312"/>
          <w:b/>
          <w:bCs/>
          <w:szCs w:val="21"/>
          <w:lang w:val="en-US" w:eastAsia="zh-CN"/>
        </w:rPr>
        <w:instrText xml:space="preserve"> HYPERLINK "http://www.gd.gov.cn/zwgk/zcfgk/content/post_2524562.html" \o "分享到新浪微博" </w:instrText>
      </w:r>
      <w:r>
        <w:rPr>
          <w:rFonts w:hint="eastAsia" w:ascii="仿宋_GB2312" w:hAnsi="仿宋_GB2312" w:eastAsia="仿宋_GB2312" w:cs="仿宋_GB2312"/>
          <w:b/>
          <w:bCs/>
          <w:szCs w:val="21"/>
          <w:lang w:val="en-US" w:eastAsia="zh-CN"/>
        </w:rPr>
        <w:fldChar w:fldCharType="separate"/>
      </w:r>
      <w:r>
        <w:rPr>
          <w:rFonts w:hint="eastAsia" w:ascii="仿宋_GB2312" w:hAnsi="仿宋_GB2312" w:eastAsia="仿宋_GB2312" w:cs="仿宋_GB2312"/>
          <w:b/>
          <w:bCs/>
          <w:szCs w:val="21"/>
          <w:lang w:val="en-US" w:eastAsia="zh-CN"/>
        </w:rPr>
        <w:fldChar w:fldCharType="end"/>
      </w:r>
      <w:r>
        <w:rPr>
          <w:rFonts w:hint="eastAsia" w:ascii="仿宋_GB2312" w:hAnsi="仿宋_GB2312" w:eastAsia="仿宋_GB2312" w:cs="仿宋_GB2312"/>
          <w:b/>
          <w:bCs/>
          <w:szCs w:val="21"/>
          <w:lang w:val="en-US" w:eastAsia="zh-CN"/>
        </w:rPr>
        <w:fldChar w:fldCharType="begin"/>
      </w:r>
      <w:r>
        <w:rPr>
          <w:rFonts w:hint="eastAsia" w:ascii="仿宋_GB2312" w:hAnsi="仿宋_GB2312" w:eastAsia="仿宋_GB2312" w:cs="仿宋_GB2312"/>
          <w:b/>
          <w:bCs/>
          <w:szCs w:val="21"/>
          <w:lang w:val="en-US" w:eastAsia="zh-CN"/>
        </w:rPr>
        <w:instrText xml:space="preserve"> HYPERLINK "http://www.gd.gov.cn/zwgk/zcfgk/content/post_2524562.html" \o "分享到微信" </w:instrText>
      </w:r>
      <w:r>
        <w:rPr>
          <w:rFonts w:hint="eastAsia" w:ascii="仿宋_GB2312" w:hAnsi="仿宋_GB2312" w:eastAsia="仿宋_GB2312" w:cs="仿宋_GB2312"/>
          <w:b/>
          <w:bCs/>
          <w:szCs w:val="21"/>
          <w:lang w:val="en-US" w:eastAsia="zh-CN"/>
        </w:rPr>
        <w:fldChar w:fldCharType="separate"/>
      </w:r>
      <w:r>
        <w:rPr>
          <w:rFonts w:hint="eastAsia" w:ascii="仿宋_GB2312" w:hAnsi="仿宋_GB2312" w:eastAsia="仿宋_GB2312" w:cs="仿宋_GB2312"/>
          <w:b/>
          <w:bCs/>
          <w:szCs w:val="21"/>
          <w:lang w:val="en-US" w:eastAsia="zh-CN"/>
        </w:rPr>
        <w:fldChar w:fldCharType="end"/>
      </w:r>
    </w:p>
    <w:p w14:paraId="4EDA2106">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住建部令第17号</w:t>
      </w:r>
    </w:p>
    <w:p w14:paraId="5DEB8247">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　则</w:t>
      </w:r>
    </w:p>
    <w:p w14:paraId="21C461A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第一条　为了加强房屋建筑和市政基础设施工程施工安全监督管理，提高建筑施工企业主要负责人、项目负责人和专职安全生产管理人员（以下合称“安管人员”）的安全生产管理能力，根据《中华人民共和国安全生产法》、《建设工程安全生产管理条例》等法律法规，制定本规定。</w:t>
      </w:r>
    </w:p>
    <w:p w14:paraId="6CF2F7E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　在中华人民共和国境内从事房屋建筑和市政基础设施工程施工活动的建筑施工企业的“安管人员”，参加安全生产考核，履行安全生产责任，以及对其实施安全生产监督管理，应当符合本规定。</w:t>
      </w:r>
    </w:p>
    <w:p w14:paraId="4686418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第三条　企业主要负责人，是指对本企业生产经营活动和安全生产工作具有决策权的领导人员。</w:t>
      </w:r>
    </w:p>
    <w:p w14:paraId="0618C6F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项目负责人，是指取得相应注册执业资格，由企业法定代表人授权，负责具体工程项目管理的人员。</w:t>
      </w:r>
    </w:p>
    <w:p w14:paraId="5B0AE00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专职安全生产管理人员，是指在企业专职从事安全生产管理工作的人员，包括企业安全生产管理机构的人员和工程项目专职从事安全生产管理工作的人员。</w:t>
      </w:r>
    </w:p>
    <w:p w14:paraId="40FEA03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国务院住房城乡建设主管部门负责对全国“安管人员”安全生产工作进行监督管理。</w:t>
      </w:r>
    </w:p>
    <w:p w14:paraId="39435AC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县级以上地方人民政府住房城乡建设主管部门负责对本行政区域内“安管人员”安全生产工作进行监督管理。</w:t>
      </w:r>
    </w:p>
    <w:p w14:paraId="28D210E9">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考核发证</w:t>
      </w:r>
    </w:p>
    <w:p w14:paraId="7DC02BC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第五条　“安管人员”应当通过其受聘企业，向企业工商注册地的省、自治区、直辖市人民政府住房城乡建设主管部门（以下简称考核机关）申请安全生产考核，并取得安全生产考核合格证书。安全生产考核不得收费。</w:t>
      </w:r>
    </w:p>
    <w:p w14:paraId="55DC2C9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申请参加安全生产考核的“安管人员”，应当具备相应文化程度、专业技术职称和一定安全生产工作经历，与企业确立劳动关系，并经企业年度安全生产教育培训合格。</w:t>
      </w:r>
    </w:p>
    <w:p w14:paraId="79EC9E8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安全生产考核包括安全生产知识考核和管理能力考核。</w:t>
      </w:r>
    </w:p>
    <w:p w14:paraId="7074066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安全生产知识考核内容包括：建筑施工安全的法律法规、规章制度、标准规范，建筑施工安全管理基本理论等。</w:t>
      </w:r>
    </w:p>
    <w:p w14:paraId="0137092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安全生产管理能力考核内容包括：建立和落实安全生产管理制度、辨识和监控危险性较大的分部分项工程、发现和消除安全事故隐患、报告和处置生产安全事故等方面的能力。</w:t>
      </w:r>
    </w:p>
    <w:p w14:paraId="5CAB7F1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第八条　对安全生产考核合格的，考核机关应当在20个工作日内核发安全生产考核合格证书，并予以公告；对不合格的，应当通过“安管人员”所在企业通知本人并说明理由。</w:t>
      </w:r>
    </w:p>
    <w:p w14:paraId="520CFEB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第九条　安全生产考核合格证书有效期为3年，证书在全国范围内有效。</w:t>
      </w:r>
    </w:p>
    <w:p w14:paraId="72DD53A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证书式样由国务院住房城乡建设主管部门统一规定。</w:t>
      </w:r>
    </w:p>
    <w:p w14:paraId="683C1C9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安全生产考核合格证书有效期届满需要延续的，“安管人员”应当在有效期届满前3个月内，由本人通过受聘企业向原考核机关申请证书延续。准予证书延续的，证书有效期延续3年。</w:t>
      </w:r>
    </w:p>
    <w:p w14:paraId="681DF88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证书有效期内未因生产安全事故或者违反本规定受到行政处罚，信用档案中无不良行为记录，且已按规定参加企业和县级以上人民政府住房城乡建设主管部门组织的安全生产教育培训的，考核机关应当在受理延续申请之日起20个工作日内，准予证书延续。</w:t>
      </w:r>
    </w:p>
    <w:p w14:paraId="193C1C1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“安管人员”变更受聘企业的，应当与原聘用企业解除劳动关系，并通过新聘用企业到考核机关申请办理证书变更手续。考核机关应当在受理变更申请之日起5个工作日内办理完毕。</w:t>
      </w:r>
    </w:p>
    <w:p w14:paraId="71C77CE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第十二条　“安管人员”遗失安全生产考核合格证书的，应当在公共媒体上声明作废，通过其受聘企业向原考核机关申请补办。考核机关应当在受理申请之日起5个工作日内办理完毕。</w:t>
      </w:r>
    </w:p>
    <w:p w14:paraId="14FC086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第十三条　“安管人员”不得涂改、倒卖、出租、出借或者以其他形式非法转让安全生产考核合格证书。</w:t>
      </w:r>
    </w:p>
    <w:p w14:paraId="187F8EB6">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安全责任</w:t>
      </w:r>
    </w:p>
    <w:p w14:paraId="274C90A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第十四条　主要负责人对本企业安全生产工作全面负责，应当建立健全企业安全生产管理体系，设置安全生产管理机构，配备专职安全生产管理人员，保证安全生产投入，督促检查本企业安全生产工作，及时消除安全事故隐患，落实安全生产责任。</w:t>
      </w:r>
    </w:p>
    <w:p w14:paraId="040B3FD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第十五条　主要负责人应当与项目负责人签订安全生产责任书，确定项目安全生产考核目标、奖惩措施，以及企业为项目提供的安全管理和技术保障措施。</w:t>
      </w:r>
    </w:p>
    <w:p w14:paraId="696CE03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工程项目实行总承包的，总承包企业应当与分包企业签订安全生产协议，明确双方安全生产责任。</w:t>
      </w:r>
    </w:p>
    <w:p w14:paraId="7120B3F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第十六条　主要负责人应当按规定检查企业所承担的工程项目，考核项目负责人安全生产管理能力。发现项目负责人履职不到位的，应当责令其改正；必要时，调整项目负责人。检查情况应当记入企业和项目安全管理档案。</w:t>
      </w:r>
    </w:p>
    <w:p w14:paraId="1296127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第十七条　项目负责人对本项目安全生产管理全面负责，应当建立项目安全生产管理体系，明确项目管理人员安全职责，落实安全生产管理制度，确保项目安全生产费用有效使用。</w:t>
      </w:r>
    </w:p>
    <w:p w14:paraId="4C3E987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第十八条　项目负责人应当按规定实施项目安全生产管理，监控危险性较大分部分项工程，及时排查处理施工现场安全事故隐患，隐患排查处理情况应当记入项目安全管理档案；发生事故时，应当按规定及时报告并开展现场救援。</w:t>
      </w:r>
    </w:p>
    <w:p w14:paraId="3804CF4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工程项目实行总承包的，总承包企业项目负责人应当定期考核分包企业安全生产管理情况。</w:t>
      </w:r>
    </w:p>
    <w:p w14:paraId="1877764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第十九条　企业安全生产管理机构专职安全生产管理人员应当检查在建项目安全生产管理情况，重点检查项目负责人、项目专职安全生产管理人员履责情况，处理在建项目违规违章行为，并记入企业安全管理档案。</w:t>
      </w:r>
    </w:p>
    <w:p w14:paraId="4BB9F3B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第二十条　项目专职安全生产管理人员应当每天在施工现场开展安全检查，现场监督危险性较大的分部分项工程安全专项施工方案实施。对检查中发现的安全事故隐患，应当立即处理；不能处理的，应当及时报告项目负责人和企业安全生产管理机构。项目负责人应当及时处理。检查及处理情况应当记入项目安全管理档案。</w:t>
      </w:r>
    </w:p>
    <w:p w14:paraId="3DB33BD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第二十一条　建筑施工企业应当建立安全生产教育培训制度，制定年度培训计划，每年对“安管人员”进行培训和考核，考核不合格的，不得上岗。培训情况应当记入企业安全生产教育培训档案。</w:t>
      </w:r>
    </w:p>
    <w:p w14:paraId="392C6A1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第二十二条　建筑施工企业安全生产管理机构和工程项目应当按规定配备相应数量和相关专业的专职安全生产管理人员。危险性较大的分部分项工程施工时，应当安排专职安全生产管理人员现场监督。</w:t>
      </w:r>
    </w:p>
    <w:p w14:paraId="2E85420B">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　监督管理</w:t>
      </w:r>
    </w:p>
    <w:p w14:paraId="1C9AA1D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第二十三条　县级以上人民政府住房城乡建设主管部门应当依照有关法律法规和本规定，对“安管人员”持证上岗、教育培训和履行职责等情况进行监督检查。</w:t>
      </w:r>
    </w:p>
    <w:p w14:paraId="60F3DC0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第二十四条　县级以上人民政府住房城乡建设主管部门在实施监督检查时，应当有两名以上监督检查人员参加，不得妨碍企业正常的生产经营活动，不得索取或者收受企业的财物，不得谋取其他利益。</w:t>
      </w:r>
    </w:p>
    <w:p w14:paraId="5AE2152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有关企业和个人对依法进行的监督检查应当协助与配合，不得拒绝或者阻挠。</w:t>
      </w:r>
    </w:p>
    <w:p w14:paraId="45D4229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第二十五条　县级以上人民政府住房城乡建设主管部门依法进行监督检查时，发现“安管人员”有违反本规定行为的，应当依法查处并将违法事实、处理结果或者处理建议告知考核机关。</w:t>
      </w:r>
    </w:p>
    <w:p w14:paraId="69586F4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第二十六条　考核机关应当建立本行政区域内“安管人员”的信用档案。违法违规行为、被投诉举报处理、行政处罚等情况应当作为不良行为记入信用档案，并按规定向社会公开。</w:t>
      </w:r>
    </w:p>
    <w:p w14:paraId="2576576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“安管人员”及其受聘企业应当按规定向考核机关提供相关信息。</w:t>
      </w:r>
    </w:p>
    <w:p w14:paraId="4C960E0D">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法律责任</w:t>
      </w:r>
    </w:p>
    <w:p w14:paraId="768FCB6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第二十七条　“安管人员”隐瞒有关情况或者提供虚假材料申请安全生产考核的，考核机关不予考核，并给予警告；“安管人员”1年内不得再次申请考核。</w:t>
      </w:r>
    </w:p>
    <w:p w14:paraId="6A94D20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“安管人员”以欺骗、贿赂等不正当手段取得安全生产考核合格证书的，由原考核机关撤销安全生产考核合格证书；“安管人员”3年内不得再次申请考核。</w:t>
      </w:r>
    </w:p>
    <w:p w14:paraId="44D84A3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第二十八条　“安管人员”涂改、倒卖、出租、出借或者以其他形式非法转让安全生产考核合格证书的，由县级以上地方人民政府住房城乡建设主管部门给予警告，并处1000元以上5000元以下的罚款。</w:t>
      </w:r>
    </w:p>
    <w:p w14:paraId="45CB12D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第二十九条　建筑施工企业未按规定开展“安管人员”安全生产教育培训考核，或者未按规定如实将考核情况记入安全生产教育培训档案的，由县级以上地方人民政府住房城乡建设主管部门责令限期改正，并处2万元以下的罚款。</w:t>
      </w:r>
    </w:p>
    <w:p w14:paraId="52BD8B0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3039547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（一）未按规定设立安全生产管理机构的；</w:t>
      </w:r>
    </w:p>
    <w:p w14:paraId="0C122B9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（二）未按规定配备专职安全生产管理人员的；</w:t>
      </w:r>
    </w:p>
    <w:p w14:paraId="2C327FF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（三）危险性较大的分部分项工程施工时未安排专职安全生产管理人员现场监督的；</w:t>
      </w:r>
    </w:p>
    <w:p w14:paraId="3E00B1E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（四）“安管人员”未取得安全生产考核合格证书的。</w:t>
      </w:r>
    </w:p>
    <w:p w14:paraId="56919E7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第三十一条　“安管人员”未按规定办理证书变更的，由县级以上地方人民政府住房城乡建设主管部门责令限期改正，并处1000元以上5000元以下的罚款。</w:t>
      </w:r>
    </w:p>
    <w:p w14:paraId="08C57A8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第三十二条　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14:paraId="6A91924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p w14:paraId="3B923DE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第三十三条　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p w14:paraId="0CDEB19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第三十四条　县级以上人民政府住房城乡建设主管部门及其工作人员，有下列情形之一的，由其上级行政机关或者监察机关责令改正，对直接负责的主管人员和其他直接责任人员依法给予处分；构成犯罪的，依法追究刑事责任：</w:t>
      </w:r>
    </w:p>
    <w:p w14:paraId="18CF801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（一）向不具备法定条件的“安管人员”核发安全生产考核合格证书的；</w:t>
      </w:r>
    </w:p>
    <w:p w14:paraId="6CEA3A4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（二）对符合法定条件的“安管人员”不予核发或者不在法定期限内核发安全生产考核合格证书的；</w:t>
      </w:r>
    </w:p>
    <w:p w14:paraId="338E959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（三）对符合法定条件的申请不予受理或者未在法定期限内办理完毕的；</w:t>
      </w:r>
    </w:p>
    <w:p w14:paraId="5185F73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（四）利用职务上的便利，索取或者收受他人财物或者谋取其他利益的；</w:t>
      </w:r>
    </w:p>
    <w:p w14:paraId="19ABFA5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（五）不依法履行监督管理职责，造成严重后果的。</w:t>
      </w:r>
    </w:p>
    <w:p w14:paraId="7BE78E83">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附　则</w:t>
      </w:r>
    </w:p>
    <w:p w14:paraId="0D54195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第三十五条　本规定自2014年9月1日起施行。</w:t>
      </w:r>
    </w:p>
    <w:p w14:paraId="4A2346D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p>
    <w:p w14:paraId="470EDE50">
      <w:r>
        <w:br w:type="page"/>
      </w:r>
    </w:p>
    <w:p w14:paraId="11FCF5A9">
      <w:pPr>
        <w:pStyle w:val="2"/>
        <w:bidi w:val="0"/>
        <w:jc w:val="center"/>
        <w:rPr>
          <w:rFonts w:hint="eastAsia"/>
          <w:sz w:val="32"/>
          <w:szCs w:val="32"/>
        </w:rPr>
      </w:pPr>
      <w:bookmarkStart w:id="185" w:name="_中华人民共和国注册建筑师条例"/>
      <w:r>
        <w:rPr>
          <w:rFonts w:hint="eastAsia"/>
          <w:sz w:val="32"/>
          <w:szCs w:val="32"/>
        </w:rPr>
        <w:t>中华人民共和国注册建筑师条例</w:t>
      </w:r>
    </w:p>
    <w:bookmarkEnd w:id="185"/>
    <w:p w14:paraId="3481A7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caps w:val="0"/>
          <w:color w:val="auto"/>
          <w:spacing w:val="0"/>
          <w:sz w:val="24"/>
          <w:szCs w:val="24"/>
          <w:shd w:val="clear" w:fill="FFFFFF"/>
        </w:rPr>
        <w:t>国务院令第184号</w:t>
      </w:r>
      <w:r>
        <w:rPr>
          <w:rFonts w:hint="eastAsia" w:ascii="仿宋_GB2312" w:hAnsi="仿宋_GB2312" w:eastAsia="仿宋_GB2312" w:cs="仿宋_GB2312"/>
          <w:i w:val="0"/>
          <w:caps w:val="0"/>
          <w:color w:val="auto"/>
          <w:spacing w:val="0"/>
          <w:sz w:val="24"/>
          <w:szCs w:val="24"/>
          <w:shd w:val="clear" w:fill="FFFFFF"/>
          <w:lang w:val="en-US" w:eastAsia="zh-CN"/>
        </w:rPr>
        <w:t>发布，国务院令714号修订</w:t>
      </w:r>
    </w:p>
    <w:p w14:paraId="18B4A9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right="0" w:firstLine="422" w:firstLineChars="20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shd w:val="clear" w:fill="FFFFFF"/>
        </w:rPr>
        <w:t>第一章总 则</w:t>
      </w:r>
    </w:p>
    <w:p w14:paraId="0C90FB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第一条 为了加强对</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"https://baike.so.com/doc/5400186-5637768.html"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注册建筑师</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的管理，提高建筑设计质量与水平，保障公民生命和财产安全，维护</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"https://baike.so.com/doc/5967543-6180499.html"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社会公共利益</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，制定本条例。</w:t>
      </w:r>
    </w:p>
    <w:p w14:paraId="553C6E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第二条 本条例所称注册建筑师，是指依法取得注册建筑师并从事房屋建筑设计及相关业务的人员。 注册建筑师分为一级注册建筑和</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"https://baike.so.com/doc/5430958-5669250.html"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二级注册建筑师</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p>
    <w:p w14:paraId="714B22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第三条 注册建筑师的考试、注册和执业，适用本条例。</w:t>
      </w:r>
    </w:p>
    <w:p w14:paraId="35E14C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第四条 国务院建设行政主管部门、人事行政主管部门和省、自治区、直辖市人民政府建设行政主管部门、人事行政主管部门依照本条例的规定对注册建筑师的考试、注册和执业实施指导和监督。</w:t>
      </w:r>
    </w:p>
    <w:p w14:paraId="36B671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第五条</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"https://baike.so.com/doc/6662099-6875923.html"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全国注册建筑师</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管理委员会和省、自治区、直辖市注册建筑师管理委员会，依照本条例的规定负责注册建筑师的考试和注册的具体工作。全国注册建筑师管理委员会由国务院建设行政主管部门、人事行政主管部门、其他有关行政主管部门的代表和建筑设计专家组成。省、自治区、直辖市注册建筑师管理委员会由省、自治区、直辖市建设行政主管部门、人事行政主管部门、其他有关行政主管部门的代表和建筑设计专家组成。</w:t>
      </w:r>
    </w:p>
    <w:p w14:paraId="123AB9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第六条 注册建筑师可以组建注册建筑师协会，维护会员的合法权益。</w:t>
      </w:r>
    </w:p>
    <w:p w14:paraId="193496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right="0" w:firstLine="422" w:firstLineChars="20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shd w:val="clear" w:fill="FFFFFF"/>
        </w:rPr>
        <w:t>第二章考试和注册</w:t>
      </w:r>
    </w:p>
    <w:p w14:paraId="5DC998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第七条 国家实行注册建筑师全国统一考试制度，注册建筑师全国统一考试办法，由国务院建设行政主管部门会同国务院人事行政主管部门商国务院其他有关行政主管部门共同制定，由全国注册建筑师管理委员会组织实施。</w:t>
      </w:r>
    </w:p>
    <w:p w14:paraId="5445C0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第八条符合下列条件之一的，可以申请参加一级注册建筑师考试:</w:t>
      </w:r>
    </w:p>
    <w:p w14:paraId="34D31C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(一)取得建筑学硕士以上学位或者相近专业工学博士学位，并从事建筑设计或者相关业务2年以上的;</w:t>
      </w:r>
    </w:p>
    <w:p w14:paraId="0C24EB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(二)取得建筑学学士学位或者相近专业工学硕士学位，并从事建筑设计或者相关业务3年以上的;</w:t>
      </w:r>
    </w:p>
    <w:p w14:paraId="4C77A7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(三)具有建筑学专业大学本科毕业学历并从事建筑设计或者相关业务5年以上的，或者具有建筑学相近专业大学本科毕业学历并从事建筑设计或者相关业务7年以上的;</w:t>
      </w:r>
    </w:p>
    <w:p w14:paraId="4E3268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(四)取得高级工程师技术职称并从事建筑设计或者相关业务3年以上的，或者取得工程师技术职称并从事建筑设计或者相关业务5年以上的;</w:t>
      </w:r>
    </w:p>
    <w:p w14:paraId="477EDD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(五)不具有前四项规定的条件，但设计成绩突出，经全国注册建筑师管理委员会认定达到前四项规定的专业水平的。</w:t>
      </w:r>
    </w:p>
    <w:p w14:paraId="3CE791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前款第三项至第五项规定的人员应当取得学士学位。</w:t>
      </w:r>
    </w:p>
    <w:p w14:paraId="2FC6BB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第九条 符合下列条件之一的，可以申请参加二级注册建筑师考试:</w:t>
      </w:r>
    </w:p>
    <w:p w14:paraId="5EA2E8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(一)具有建筑学或者相近专业大学本科毕业以上学历，从事建筑设计或者相关业务2年以上的;</w:t>
      </w:r>
    </w:p>
    <w:p w14:paraId="067AEE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(二)具有</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"https://baike.so.com/doc/6224536-6437848.html"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建筑设计技术</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专业或者相近专业大学毕业以上学历，并从事建筑设计或者相关业务3年以上的;</w:t>
      </w:r>
    </w:p>
    <w:p w14:paraId="4407D3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(三)具有建筑设计技术专业4年制中专毕业学历，并从事建筑设计或者相关业务5年以上的;</w:t>
      </w:r>
    </w:p>
    <w:p w14:paraId="7BEBE2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(四)具有建筑设计技术相近专业中专毕业学历，并从事建筑设计或者相关业务7年以上的;</w:t>
      </w:r>
    </w:p>
    <w:p w14:paraId="0AB22D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(五)取得助理工程师以上技术职称，并从事建筑设计或者相关业务3年以上的。</w:t>
      </w:r>
    </w:p>
    <w:p w14:paraId="7F22A8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第十条 本条例履行前已取得高级、中级技术职称的建筑设计人员，经所在单位推荐，可以按照注册建筑师全国统一考试办法的规定，免予部分科目的 考试。</w:t>
      </w:r>
    </w:p>
    <w:p w14:paraId="20F233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第十一条 注册建筑师考试合格，取得相应的注册建筑师资格的，可以申请注册。</w:t>
      </w:r>
    </w:p>
    <w:p w14:paraId="1CCE47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第十二条 一级注册建筑师的注册，由全国注册建筑师管理委员会负责;二级注册建筑师的注册，由省、自治区、直辖市注册建筑师管理委员会负责。</w:t>
      </w:r>
    </w:p>
    <w:p w14:paraId="5CBE01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第十三条 有下列情形之一的，不予注册:</w:t>
      </w:r>
    </w:p>
    <w:p w14:paraId="43D518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(一)不具有</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"https://baike.so.com/doc/6489486-6703193.html"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完全民事行为能力</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w:t>
      </w:r>
    </w:p>
    <w:p w14:paraId="6C3B21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(二)因受刑事处罚，自刑罚执行完毕之日起至申请注册之日止不满5年的;</w:t>
      </w:r>
    </w:p>
    <w:p w14:paraId="1169A0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(三)因在建筑设计或者相关业务中犯有错误受行政处罚或者撤职以上行政处分，自处罚之日止不满2年的;</w:t>
      </w:r>
    </w:p>
    <w:p w14:paraId="385257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(四)受吊销注册建筑师证书的行政处罚，自处罚决定之日起至申请注册之日止不满5年;</w:t>
      </w:r>
    </w:p>
    <w:p w14:paraId="4D4AE8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(五)有国务院规定不予注册的其他情形的。</w:t>
      </w:r>
    </w:p>
    <w:p w14:paraId="65083D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第十四条 全国注册建筑师管理委员会和省、自治区、直辖市注册建筑师管理委员会依照本条例第十三条的规定，决定不予注册的，应当自决定之日起15日内书面通知申请人;申请人有异议的，可以自收到通知之日起15日内向国务院建设行政主管部门或省、自治区、直辖市人民政府建设行政主管部门申请复议。</w:t>
      </w:r>
    </w:p>
    <w:p w14:paraId="574CBE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第十五条 全国注册建筑师管理委员会应当将准予注册的一级注册建筑师名单报国务院建设行政主管部门备案;省、自治区、直辖市注册建筑师管理委员会应当将准予注册的二级注册建筑师名单报省、自治区、直辖市人民政府建设行政主管部门备案。 国务院建设行政主管部门或者省、自治区、直辖市人民政府建设行政主管部门发现有关注册建筑师管理委员会的注册不符合本条例规定的，应当通知有关注册建筑师管理委员会撤销注册，收回注册建筑师证书。</w:t>
      </w:r>
    </w:p>
    <w:p w14:paraId="325B54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第十六条 准予注册的申请人，分别由全国注册建筑师管理委员会和省、 自治区、直辖市注册建筑师管理委员会核发由国务院建设行政主管部门统一制作的一级注册建筑师证书或者二级注册建筑师证书。</w:t>
      </w:r>
    </w:p>
    <w:p w14:paraId="3C0FA6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第十七条 注册建筑师注册的有效期为2年。有效期届满需要继续注册的， 应当在期满前30日内办理注册手续。</w:t>
      </w:r>
    </w:p>
    <w:p w14:paraId="59C010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第十八条 已取得注册建筑师证书的人员，除本条例第十五条第二款规定的情形外，注册后有下列情形之一的，由准予注册的全国注册建筑师管理委员 会或者省、自治区、直辖市注册建筑师管理委员会撤销注册，收回注册建筑师证书:</w:t>
      </w:r>
    </w:p>
    <w:p w14:paraId="178B35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(一)完全丧失</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"https://baike.so.com/doc/163956-173256.html"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民事行为能力</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w:t>
      </w:r>
    </w:p>
    <w:p w14:paraId="2B51F2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(二)受刑事处罚的;</w:t>
      </w:r>
    </w:p>
    <w:p w14:paraId="58FE53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(三)因在建筑设计或者相关业务中犯有错误，受到行政处罚或者撤职以上行政处分的;</w:t>
      </w:r>
    </w:p>
    <w:p w14:paraId="395529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(四)自行停止注册建筑师业务满2年的。</w:t>
      </w:r>
    </w:p>
    <w:p w14:paraId="026570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被撤销注册的当事人对撤销注册、收回注册建筑师证书有异议的，可以自接到撤销注册、收回注册建筑师证书的通知之日起15日内向国务院建设行政主管部门或者省、自治区、直辖市人民政府建设行政主管部门申请复议。</w:t>
      </w:r>
    </w:p>
    <w:p w14:paraId="36E554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第十九条 被撤销注册的人员可以依照本条例的规定重新注册。</w:t>
      </w:r>
    </w:p>
    <w:p w14:paraId="7E64E5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right="0" w:firstLine="422" w:firstLineChars="20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shd w:val="clear" w:fill="FFFFFF"/>
        </w:rPr>
        <w:t>第三章执 业</w:t>
      </w:r>
    </w:p>
    <w:p w14:paraId="240554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第二十条 注册建筑师的执业范围:</w:t>
      </w:r>
    </w:p>
    <w:p w14:paraId="507FD8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(一)建筑设计;</w:t>
      </w:r>
    </w:p>
    <w:p w14:paraId="28DD64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(二)建筑设计技术咨询;</w:t>
      </w:r>
    </w:p>
    <w:p w14:paraId="1F84D2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(三)建筑物调查与鉴定;</w:t>
      </w:r>
    </w:p>
    <w:p w14:paraId="1BC35A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(四)对本人主持设计的项目进行施工指导和监督;</w:t>
      </w:r>
    </w:p>
    <w:p w14:paraId="78D0CE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(五)国务院建设行政主管部门规定的其他业务。</w:t>
      </w:r>
    </w:p>
    <w:p w14:paraId="7FB5C4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第二十一条 注册建筑师执行业务，应当加入建筑设计单位。建筑设计单位的资质等级及其业务范围，由国务院建设行政主管部门规定。</w:t>
      </w:r>
    </w:p>
    <w:p w14:paraId="1B1460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第二十二条 一级注册建筑师的执业范围不受建筑规模和工程复杂程度的限制。二级注册建筑师的执业范围不得超越国家规定的建筑规模和工程复杂程度。</w:t>
      </w:r>
    </w:p>
    <w:p w14:paraId="7C7A33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第二十三条 注册建筑师执行业务，由建筑设计单位统一接受委托并统一收费。</w:t>
      </w:r>
    </w:p>
    <w:p w14:paraId="406C22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第二十四条 因设计质量造成的经济损失，由建筑设计单位承担赔偿责任;建筑设计单位有权向签字的注册建筑师追偿。</w:t>
      </w:r>
    </w:p>
    <w:p w14:paraId="668727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right="0" w:firstLine="422" w:firstLineChars="20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shd w:val="clear" w:fill="FFFFFF"/>
        </w:rPr>
        <w:t>第四章权利和义务</w:t>
      </w:r>
    </w:p>
    <w:p w14:paraId="4926E8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第二十五条 注册建筑师有权以注册建筑师的名义执行注册建筑师业务。 非注册建筑师不得以注册建筑师的名义执行注册建筑师业务。二级注册建筑师不得以一级注册建筑师的名义执行业务，也不得超越国家规定的二级注册建筑师的执业范围执行业务。</w:t>
      </w:r>
    </w:p>
    <w:p w14:paraId="60C7D3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第二十六条 国家规定的一定跨度、距径和高度以上的房屋建筑，应当由注册建筑师进行设计。</w:t>
      </w:r>
    </w:p>
    <w:p w14:paraId="2D7313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第二十七条 任何单位和个人修改注册建筑师的设计图纸，应当征得该注册建筑师的同意;但是，因特殊情况不能征得该注册建筑师同意的除外。</w:t>
      </w:r>
    </w:p>
    <w:p w14:paraId="60074E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第二十八条 注册建筑师应当履行下列义务:</w:t>
      </w:r>
    </w:p>
    <w:p w14:paraId="2EEE05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(一)遵守法律、法规和职业道德，维护社会公共利益;</w:t>
      </w:r>
    </w:p>
    <w:p w14:paraId="38FC3D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(二)保证建设设计的质量，并在其负责的设计图纸上签字;</w:t>
      </w:r>
    </w:p>
    <w:p w14:paraId="5221B4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(三)保守在执业中知悉的单位和个人的秘密;</w:t>
      </w:r>
    </w:p>
    <w:p w14:paraId="75B403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(四)不得同时受聘于二个以上建筑设计单位执行业务;</w:t>
      </w:r>
    </w:p>
    <w:p w14:paraId="14ED77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(五)不得准许他人以本人名义执行业务。</w:t>
      </w:r>
    </w:p>
    <w:p w14:paraId="0DE6A1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right="0" w:firstLine="422" w:firstLineChars="20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shd w:val="clear" w:fill="FFFFFF"/>
        </w:rPr>
        <w:t>第五章法律责任</w:t>
      </w:r>
    </w:p>
    <w:p w14:paraId="5B6D02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第二十九条 以不正当手段取得注册建筑师考试合格资格或者注册建筑师证书的，由全国注册建筑师管理委员会或者省、自治区、直辖市注册建筑师管理委员会取消考试合格资格或者吊销注册建筑师证书;对负有直接责任的主管人员和其他直接责任人员，依法给予行政处分。</w:t>
      </w:r>
    </w:p>
    <w:p w14:paraId="4E2554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第三十条 未经注册擅自以注册建筑师名义从事注册建筑师业务的，由县级以上人民政府建设行政主管部门责令停止违法活动，没收违法所得，并可以处以违法所得5倍以下的罚款;造成损失的，应当承担赔偿责任。</w:t>
      </w:r>
    </w:p>
    <w:p w14:paraId="7504D3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第三十一条 注册建筑师违反本条例规定，有下列行为之一的，由县级以上人民政府建设行政主管部门璀停止违法活动，没收违法所得，并可以处以违法所得5倍以下的罚款;情节严重的，可以责令停止执行业务或者由全国注册建筑师管理委员会或者省、自治区、直辖市注册建筑师管理委员会吊销注册建筑师证书;</w:t>
      </w:r>
    </w:p>
    <w:p w14:paraId="4A19A3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(一)以个人名义承接注册建筑师业务、收取费用的;</w:t>
      </w:r>
    </w:p>
    <w:p w14:paraId="124C7A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(二)同时受聘于二个以上建筑设计单位执行业务的;</w:t>
      </w:r>
    </w:p>
    <w:p w14:paraId="4EB917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(三)在建筑设计或者相关业务中侵犯他人合法权益的;</w:t>
      </w:r>
    </w:p>
    <w:p w14:paraId="0FD48F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(四)准许他人以本人名义执行业务的;</w:t>
      </w:r>
    </w:p>
    <w:p w14:paraId="1459DD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(五)二级注册建筑师以一级注册建筑师的名义执行业务或者超越国家规定的执业范围执行业务的。</w:t>
      </w:r>
    </w:p>
    <w:p w14:paraId="12E202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第三十二条 因建筑设计质量不合格发生</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"https://baike.so.com/doc/3753148-3942829.html"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重大责任事故</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p w14:paraId="1C7108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第三十三条 违反本条例规定，未经注册建筑师同意擅自修改其设计图纸的，由县级以上人民政府建设行政主管部门责令纠正;造成损失的，应当承担赔偿责任。</w:t>
      </w:r>
    </w:p>
    <w:p w14:paraId="1B884F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第三十四条 违反本条例规定的，构成犯罪的，依法追究刑事责任。</w:t>
      </w:r>
    </w:p>
    <w:p w14:paraId="7F9007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right="0" w:firstLine="422" w:firstLineChars="20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shd w:val="clear" w:fill="FFFFFF"/>
        </w:rPr>
        <w:t>第六章 附 则</w:t>
      </w:r>
    </w:p>
    <w:p w14:paraId="068B4A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第三十五条 本条例所称建筑设计单位，包括专门从事建筑设计的工程设计单位和其他从事建筑设计的工程设计单位。</w:t>
      </w:r>
    </w:p>
    <w:p w14:paraId="38F64E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第三十六条 外国人申请参加中国注册建筑师全国统一考试和注册以及外国建筑师申请有中国境内执行注册建筑师业务，按照对等原则办理。</w:t>
      </w:r>
    </w:p>
    <w:p w14:paraId="66B877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第三十七条 本条例自发布之日起施行。</w:t>
      </w:r>
    </w:p>
    <w:p w14:paraId="245D792A">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rPr>
          <w:rFonts w:hint="eastAsia" w:ascii="仿宋_GB2312" w:hAnsi="仿宋_GB2312" w:eastAsia="仿宋_GB2312" w:cs="仿宋_GB2312"/>
          <w:color w:val="auto"/>
          <w:sz w:val="21"/>
          <w:szCs w:val="21"/>
        </w:rPr>
      </w:pPr>
    </w:p>
    <w:p w14:paraId="2C2D2F83">
      <w:r>
        <w:br w:type="page"/>
      </w:r>
    </w:p>
    <w:p w14:paraId="2CCE9C45">
      <w:pPr>
        <w:pStyle w:val="2"/>
        <w:keepNext/>
        <w:keepLines/>
        <w:pageBreakBefore w:val="0"/>
        <w:widowControl w:val="0"/>
        <w:kinsoku/>
        <w:wordWrap/>
        <w:overflowPunct/>
        <w:topLinePunct w:val="0"/>
        <w:autoSpaceDE/>
        <w:autoSpaceDN/>
        <w:bidi w:val="0"/>
        <w:adjustRightInd/>
        <w:snapToGrid/>
        <w:spacing w:before="157" w:beforeLines="50" w:after="0" w:line="360" w:lineRule="auto"/>
        <w:jc w:val="center"/>
        <w:textAlignment w:val="auto"/>
        <w:rPr>
          <w:rFonts w:hint="eastAsia"/>
        </w:rPr>
      </w:pPr>
      <w:bookmarkStart w:id="186" w:name="_中华人民共和国注册建筑师条例_1"/>
      <w:r>
        <w:rPr>
          <w:rFonts w:hint="eastAsia"/>
        </w:rPr>
        <w:t>中华人民共和国注册建筑师条例</w:t>
      </w:r>
    </w:p>
    <w:bookmarkEnd w:id="186"/>
    <w:p w14:paraId="64854246">
      <w:pPr>
        <w:pStyle w:val="2"/>
        <w:keepNext/>
        <w:keepLines/>
        <w:pageBreakBefore w:val="0"/>
        <w:widowControl w:val="0"/>
        <w:kinsoku/>
        <w:wordWrap/>
        <w:overflowPunct/>
        <w:topLinePunct w:val="0"/>
        <w:autoSpaceDE/>
        <w:autoSpaceDN/>
        <w:bidi w:val="0"/>
        <w:adjustRightInd/>
        <w:snapToGrid/>
        <w:spacing w:before="157" w:beforeLines="50" w:after="0" w:line="360" w:lineRule="auto"/>
        <w:jc w:val="center"/>
        <w:textAlignment w:val="auto"/>
        <w:rPr>
          <w:rFonts w:hint="eastAsia"/>
        </w:rPr>
      </w:pPr>
      <w:r>
        <w:rPr>
          <w:rFonts w:hint="eastAsia"/>
        </w:rPr>
        <w:t>实施细则</w:t>
      </w:r>
    </w:p>
    <w:p w14:paraId="1E8EE5A4">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i w:val="0"/>
          <w:caps w:val="0"/>
          <w:color w:val="000000"/>
          <w:spacing w:val="0"/>
          <w:sz w:val="24"/>
          <w:szCs w:val="24"/>
          <w:shd w:val="clear" w:fill="FFFFFF"/>
        </w:rPr>
        <w:t>建设部令第167号</w:t>
      </w:r>
    </w:p>
    <w:p w14:paraId="4C5F4E33">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　　则</w:t>
      </w:r>
    </w:p>
    <w:p w14:paraId="1CF5E217">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第一条　根据《中华人民共和国行政许可法》和《中华人民共和国注册建筑师条例》（以下简称《条例》），制定本细则。</w:t>
      </w:r>
    </w:p>
    <w:p w14:paraId="592AA802">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　中华人民共和国境内注册建筑师的考试、注册、执业、继续教育和监督管理，适用本细则。</w:t>
      </w:r>
    </w:p>
    <w:p w14:paraId="4DA999ED">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第三条　注册建筑师，是指经考试、特许、考核认定取得中华人民共和国注册建筑师执业资格证书（以下简称执业资格证书），或者经资格互认方式取得建筑师互认资格证书（以下简称互认资格证书），并按照本细则注册，取得中华人民共和国注册建筑师注册证书（以下简称注册证书）和中华人民共和国注册建筑师执业印章（以下简称执业印章），从事建筑设计及相关业务活动的专业技术人员。</w:t>
      </w:r>
    </w:p>
    <w:p w14:paraId="0E466CD2">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未取得注册证书和执业印章的人员，不得以注册建筑师的名义从事建筑设计及相关业务活动。</w:t>
      </w:r>
    </w:p>
    <w:p w14:paraId="1EB6A1FC">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国务院建设主管部门、人事主管部门按职责分工对全国注册建筑师考试、注册、执业和继续教育实施指导和监督。</w:t>
      </w:r>
    </w:p>
    <w:p w14:paraId="0B74525C">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省、自治区、直辖市人民政府建设主管部门、人事主管部门按职责分工对本行政区域内注册建筑师考试、注册、执业和继续教育实施指导和监督。</w:t>
      </w:r>
    </w:p>
    <w:p w14:paraId="7E87585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第五条　全国注册建筑师管理委员会负责注册建筑师考试、一级注册建筑师注册、制定颁布注册建筑师有关标准以及相关国际交流等具体工作。</w:t>
      </w:r>
    </w:p>
    <w:p w14:paraId="5D66781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省、自治区、直辖市注册建筑师管理委员会负责本行政区域内注册建筑师考试、注册以及协助全国注册建筑师管理委员会选派专家等具体工作。</w:t>
      </w:r>
    </w:p>
    <w:p w14:paraId="6622B5E3">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第六条　全国注册建筑师管理委员会委员由国务院建设主管部门商人事主管部门聘任。</w:t>
      </w:r>
    </w:p>
    <w:p w14:paraId="7984BF95">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全国注册建筑师管理委员会由国务院建设主管部门、人事主管部门、其他有关主管部门的代表和建筑设计专家组成，设主任委员一名、副主任委员若干名。全国注册建筑师管理委员会秘书处设在建设部执业资格注册中心。全国注册建筑师管理委员会秘书处承担全国注册建筑师管理委员会的日常工作职责，并承担相应的法律责任。 </w:t>
      </w:r>
    </w:p>
    <w:p w14:paraId="70CB5DD1">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省、自治区、直辖市注册建筑师管理委员会由省、自治区、直辖市人民政府建设主管部门商同级人事主管部门参照本条第一款、第二款规定成立。</w:t>
      </w:r>
    </w:p>
    <w:p w14:paraId="23C0E099">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第二章　考　试</w:t>
      </w:r>
    </w:p>
    <w:p w14:paraId="6A1CD6EA">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注册建筑师考试分为一级注册建筑师考试和二级注册建筑师考试。注册建筑师考试实行全国统一考试，每年进行一次。遇特殊情况，经国务院建设主管部门和人事主管部门同意，可调整该年度考试次数。</w:t>
      </w:r>
    </w:p>
    <w:p w14:paraId="44BDC7D2">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注册建筑师考试由全国注册建筑师管理委员会统一部署，省、自治区、直辖市注册建筑师管理委员会组织实施。</w:t>
      </w:r>
    </w:p>
    <w:p w14:paraId="6B4FBB45">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第八条　一级注册建筑师考试内容包括：建筑设计前期工作、场地设计、建筑设计与表达、建筑结构、环境控制、建筑设备、建筑材料与构造、建筑经济、施工与设计业务管理、建筑法规等。上述内容分成若干科目进行考试。科目考试合格有效期为八年。</w:t>
      </w:r>
    </w:p>
    <w:p w14:paraId="6872EFFE">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二级注册建筑师考试内容包括：场地设计、建筑设计与表达、建筑结构与设备、建筑法规、建筑经济与施工等。上述内容分成若干科目进行考试。科目考试合格有效期为四年。</w:t>
      </w:r>
    </w:p>
    <w:p w14:paraId="3FBD063D">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第九条　《条例》第八条第（一）、（二）、（三）项，第九条第（一）项中所称相近专业，是指大学本科及以上建筑学的相近专业，包括城市规划、建筑工程和环境艺术等专业。</w:t>
      </w:r>
    </w:p>
    <w:p w14:paraId="0E69BAE0">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《条例》第九条第（二）项所称相近专业，是指大学专科建筑设计的相近专业，包括城乡规划、房屋建筑工程、风景园林、建筑装饰技术和环境艺术等专业。</w:t>
      </w:r>
    </w:p>
    <w:p w14:paraId="05335410">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《条例》第九条第（四）项所称相近专业，是指中等专科学校建筑设计技术的相近专业，包括工业与民用建筑、建筑装饰、城镇规划和村镇建设等专业。</w:t>
      </w:r>
    </w:p>
    <w:p w14:paraId="17B418D6">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《条例》第八条第（五）项所称设计成绩突出，是指获得国家或省部级优秀工程设计铜质或二等奖（建筑）及以上奖励。</w:t>
      </w:r>
    </w:p>
    <w:p w14:paraId="451A15C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申请参加注册建筑师考试者，可向省、自治区、直辖市注册建筑师管理委员会报名，经省、自治区、直辖市注册建筑师管理委员会审查，符合《条例》第八条或者第九条规定的，方可参加考试。</w:t>
      </w:r>
    </w:p>
    <w:p w14:paraId="33B0C86E">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经一级注册建筑师考试，在有效期内全部科目考试合格的，由全国注册建筑师管理委员会核发国务院建设主管部门和人事主管部门共同用印的一级注册建筑师执业资格证书。</w:t>
      </w:r>
    </w:p>
    <w:p w14:paraId="0AF43037">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经二级注册建筑师考试，在有效期内全部科目考试合格的，由省、自治区、直辖市注册建筑师管理委员会核发国务院建设主管部门和人事主管部门共同用印的二级注册建筑师执业资格证书。</w:t>
      </w:r>
    </w:p>
    <w:p w14:paraId="157CA437">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自考试之日起，九十日内公布考试成绩；自考试成绩公布之日起，三十日内颁发执业资格证书。</w:t>
      </w:r>
    </w:p>
    <w:p w14:paraId="1F2C54DF">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第十二条　申请参加注册建筑师考试者，应当按规定向省、自治区、直辖市注册建筑师管理委员会交纳考务费和报名费。</w:t>
      </w:r>
    </w:p>
    <w:p w14:paraId="735FDE55">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第三章　注　册</w:t>
      </w:r>
    </w:p>
    <w:p w14:paraId="2766131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第十三条　注册建筑师实行注册执业管理制度。取得执业资格证书或者互认资格证书的人员，必须经过注册方可以注册建筑师的名义执业。</w:t>
      </w:r>
    </w:p>
    <w:p w14:paraId="02C2AF11">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第十四条　取得一级注册建筑师资格证书并受聘于一个相关单位的人员，应当通过聘用单位向单位工商注册所在地的省、自治区、直辖市注册建筑师管理委员会提出申请；省、自治区、直辖市注册建筑师管理委员会受理后提出初审意见，并将初审意见和申请材料报全国注册建筑师管理委员会审批；符合条件的，由全国注册建筑师管理委员会颁发一级注册建筑师注册证书和执业印章。</w:t>
      </w:r>
    </w:p>
    <w:p w14:paraId="5BE9110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第十五条　省、自治区、直辖市注册建筑师管理委员会在收到申请人申请一级注册建筑师注册的材料后，应当即时作出是否受理的决定，并向申请人出具书面凭证；申请材料不齐全或者不符合法定形式的，应当在五日内一次性告知申请人需要补正的全部内容。逾期不告知的，自收到申请材料之日起即为受理。</w:t>
      </w:r>
    </w:p>
    <w:p w14:paraId="7E14E427">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申请初始注册的，省、自治区、直辖市注册建筑师管理委员会应当自受理申请之日起二十日内审查完毕，并将申请材料和初审意见报全国注册建筑师管理委员会。全国注册建筑师管理委员会应当自收到省、自治区、直辖市注册建筑师管理委员会上报材料之日起，二十日内审批完毕并作出书面决定。</w:t>
      </w:r>
    </w:p>
    <w:p w14:paraId="63144071">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审查结果由全国注册建筑师管理委员会予以公示，公示时间为十日，公示时间不计算在审批时间内。</w:t>
      </w:r>
    </w:p>
    <w:p w14:paraId="3AA1A5D0">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全国注册建筑师管理委员会自作出审批决定之日起十日内，在公众媒体上公布审批结果。</w:t>
      </w:r>
    </w:p>
    <w:p w14:paraId="3A613E56">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申请变更注册、延续注册的，省、自治区、直辖市注册建筑师管理委员会应当自受理申请之日起十日内审查完毕。全国注册建筑师管理委员会应当自收到省、自治区、直辖市注册建筑师管理委员会上报材料之日起，十五日内审批完毕并作出书面决定。</w:t>
      </w:r>
    </w:p>
    <w:p w14:paraId="3037517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二级注册建筑师的注册办法由省、自治区、直辖市注册建筑师管理委员会依法制定。</w:t>
      </w:r>
    </w:p>
    <w:p w14:paraId="6DE9B3F1">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第十六条　注册证书和执业印章是注册建筑师的执业凭证，由注册建筑师本人保管、使用。</w:t>
      </w:r>
    </w:p>
    <w:p w14:paraId="4028D99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注册建筑师由于办理延续注册、变更注册等原因，在领取新执业印章时，应当将原执业印章交回。</w:t>
      </w:r>
    </w:p>
    <w:p w14:paraId="4318D89E">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禁止涂改、倒卖、出租、出借或者以其他形式非法转让执业资格证书、互认资格证书、注册证书和执业印章。</w:t>
      </w:r>
    </w:p>
    <w:p w14:paraId="6843A1ED">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第十七条　申请注册建筑师初始注册，应当具备以下条件：</w:t>
      </w:r>
    </w:p>
    <w:p w14:paraId="0E694FE5">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（一）依法取得执业资格证书或者互认资格证书；</w:t>
      </w:r>
    </w:p>
    <w:p w14:paraId="72818145">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（二）只受聘于中华人民共和国境内的一个建设工程勘察、设计、施工、监理、招标代理、造价咨询、施工图审查、城乡规划编制等单位（以下简称聘用单位）；</w:t>
      </w:r>
    </w:p>
    <w:p w14:paraId="64E9F2B3">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（三）近三年内在中华人民共和国境内从事建筑设计及相关业务一年以上；</w:t>
      </w:r>
    </w:p>
    <w:p w14:paraId="4A9AB072">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（四）达到继续教育要求；</w:t>
      </w:r>
    </w:p>
    <w:p w14:paraId="73CD047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（五）没有本细则第二十一条所列的情形。</w:t>
      </w:r>
    </w:p>
    <w:p w14:paraId="06C98026">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第十八条　初始注册者可以自执业资格证书签发之日起三年内提出申请。逾期未申请者，须符合继续教育的要求后方可申请初始注册。</w:t>
      </w:r>
    </w:p>
    <w:p w14:paraId="172D3308">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初始注册需要提交下列材料：</w:t>
      </w:r>
    </w:p>
    <w:p w14:paraId="31C13CE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（一）初始注册申请表；</w:t>
      </w:r>
    </w:p>
    <w:p w14:paraId="614E1640">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（二）资格证书复印件；</w:t>
      </w:r>
    </w:p>
    <w:p w14:paraId="7B0E54A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（三）身份证明复印件；</w:t>
      </w:r>
    </w:p>
    <w:p w14:paraId="669405E7">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（四）聘用单位资质证书副本复印件；</w:t>
      </w:r>
    </w:p>
    <w:p w14:paraId="18CA95DF">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（五）与聘用单位签订的聘用劳动合同复印件；</w:t>
      </w:r>
    </w:p>
    <w:p w14:paraId="43F4BD3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（六）相应的业绩证明；</w:t>
      </w:r>
    </w:p>
    <w:p w14:paraId="1F35DD52">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（七）逾期初始注册的，应当提交达到继续教育要求的证明材料。</w:t>
      </w:r>
    </w:p>
    <w:p w14:paraId="5253925E">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第十九条　注册建筑师每一注册有效期为二年。注册建筑师注册有效期满需继续执业的，应在注册有效期届满三十日前，按照本细则第十五条规定的程序申请延续注册。延续注册有效期为二年。</w:t>
      </w:r>
    </w:p>
    <w:p w14:paraId="7E131F0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延续注册需要提交下列材料：</w:t>
      </w:r>
    </w:p>
    <w:p w14:paraId="16D7EB9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（一）延续注册申请表；</w:t>
      </w:r>
    </w:p>
    <w:p w14:paraId="03A01831">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（二）与聘用单位签订的聘用劳动合同复印件；</w:t>
      </w:r>
    </w:p>
    <w:p w14:paraId="32E8BCB8">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（三）注册期内达到继续教育要求的证明材料。</w:t>
      </w:r>
    </w:p>
    <w:p w14:paraId="11513F7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第二十条　 注册建筑师变更执业单位，应当与原聘用单位解除劳动关系，并按照本细则第十五条规定的程序办理变更注册手续。变更注册后，仍延续原注册有效期。</w:t>
      </w:r>
    </w:p>
    <w:p w14:paraId="16A5357D">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原注册有效期届满在半年以内的，可以同时提出延续注册申请。准予延续的，注册有效期重新计算。</w:t>
      </w:r>
    </w:p>
    <w:p w14:paraId="5E237061">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变更注册需要提交下列材料：</w:t>
      </w:r>
    </w:p>
    <w:p w14:paraId="320C4C6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（一）变更注册申请表；</w:t>
      </w:r>
    </w:p>
    <w:p w14:paraId="259F57D5">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（二）新聘用单位资质证书副本的复印件；</w:t>
      </w:r>
    </w:p>
    <w:p w14:paraId="61368EBF">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（三）与新聘用单位签订的聘用劳动合同复印件；</w:t>
      </w:r>
    </w:p>
    <w:p w14:paraId="78C08A3D">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（四）工作调动证明或者与原聘用单位解除聘用劳动合同的证明文件、劳动仲裁机构出具的解除劳动关系的仲裁文件、退休人员的退休证明复印件；</w:t>
      </w:r>
    </w:p>
    <w:p w14:paraId="0D6D2DC7">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（五）在办理变更注册时提出延续注册申请的，还应当提交在本注册有效期内达到继续教育要求的证明材料。</w:t>
      </w:r>
    </w:p>
    <w:p w14:paraId="0522E9C6">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第二十一条　申请人有下列情形之一的，不予注册：</w:t>
      </w:r>
    </w:p>
    <w:p w14:paraId="739C3F5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（一）不具有完全民事行为能力的；</w:t>
      </w:r>
    </w:p>
    <w:p w14:paraId="75503B74">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（二）申请在两个或者两个以上单位注册的；</w:t>
      </w:r>
    </w:p>
    <w:p w14:paraId="55CBC1D1">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（三）未达到注册建筑师继续教育要求的；</w:t>
      </w:r>
    </w:p>
    <w:p w14:paraId="5737AB95">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（四）因受刑事处罚，自刑事处罚执行完毕之日起至申请注册之日止不满五年的；</w:t>
      </w:r>
    </w:p>
    <w:p w14:paraId="19437B9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（五）因在建筑设计或者相关业务中犯有错误受行政处罚或者撤职以上行政处分，自处罚、处分决定之日起至申请之日止不满二年的；</w:t>
      </w:r>
    </w:p>
    <w:p w14:paraId="67EE98A3">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（六）受吊销注册建筑师证书的行政处罚，自处罚决定之日起至申请注册之日止不满五年的；</w:t>
      </w:r>
    </w:p>
    <w:p w14:paraId="0DC7014A">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（七）申请人的聘用单位不符合注册单位要求的；</w:t>
      </w:r>
    </w:p>
    <w:p w14:paraId="59B56814">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（八）法律、法规规定不予注册的其他情形。</w:t>
      </w:r>
    </w:p>
    <w:p w14:paraId="49A6170E">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第二十二条　注册建筑师有下列情形之一的，其注册证书和执业印章失效：</w:t>
      </w:r>
    </w:p>
    <w:p w14:paraId="2777C6E1">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（一）聘用单位破产的；</w:t>
      </w:r>
    </w:p>
    <w:p w14:paraId="7E9D778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（二）聘用单位被吊销营业执照的；</w:t>
      </w:r>
    </w:p>
    <w:p w14:paraId="62927440">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（三）聘用单位相应资质证书被吊销或者撤回的；</w:t>
      </w:r>
    </w:p>
    <w:p w14:paraId="50D2DC51">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（四）已与聘用单位解除聘用劳动关系的；</w:t>
      </w:r>
    </w:p>
    <w:p w14:paraId="19CB4033">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（五）注册有效期满且未延续注册的；</w:t>
      </w:r>
    </w:p>
    <w:p w14:paraId="1FD400D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（六）死亡或者丧失民事行为能力的；</w:t>
      </w:r>
    </w:p>
    <w:p w14:paraId="179BC711">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（七）其他导致注册失效的情形。</w:t>
      </w:r>
    </w:p>
    <w:p w14:paraId="37B4024C">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第二十三条　注册建筑师有下列情形之一的，由注册机关办理注销手续，收回注册证书和执业印章或公告注册证书和执业印章作废：</w:t>
      </w:r>
    </w:p>
    <w:p w14:paraId="08B4D595">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（一）有本细则第二十二条所列情形发生的；</w:t>
      </w:r>
    </w:p>
    <w:p w14:paraId="4EDBD2F7">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（二）依法被撤销注册的；</w:t>
      </w:r>
    </w:p>
    <w:p w14:paraId="7935B1E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（三）依法被吊销注册证书的；</w:t>
      </w:r>
    </w:p>
    <w:p w14:paraId="42B0C281">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（四）受刑事处罚的；</w:t>
      </w:r>
    </w:p>
    <w:p w14:paraId="3FD3C3D1">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（五）法律、法规规定应当注销注册的其他情形。</w:t>
      </w:r>
    </w:p>
    <w:p w14:paraId="5C8715C4">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建筑师有前款所列情形之一的，注册建筑师本人和聘用单位应当及时向注册机关提出注销注册申请；有关单位和个人有权向注册机关举报；县级以上地方人民政府建设主管部门或者有关部门应当及时告知注册机关。</w:t>
      </w:r>
    </w:p>
    <w:p w14:paraId="6D4B1133">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第二十四条　被注销注册者或者不予注册者，重新具备注册条件的，可以按照本细则第十五条规定的程序重新申请注册。</w:t>
      </w:r>
    </w:p>
    <w:p w14:paraId="62CEFB20">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第二十五条　高等学校（院）从事教学、科研并具有注册建筑师资格的人员，只能受聘于本校（院）所属建筑设计单位从事建筑设计，不得受聘于其他建筑设计单位。在受聘于本校(院)所属建筑设计单位工作期间，允许申请注册。获准注册的人员，在本校（院）所属建筑设计单位连续工作不得少于二年。具体办法由国务院建设主管部门商教育主管部门规定。</w:t>
      </w:r>
    </w:p>
    <w:p w14:paraId="572509D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第二十六条　注册建筑师因遗失、污损注册证书或者执业印章，需要补办的，应当持在公众媒体上刊登的遗失声明的证明，或者污损的原注册证书和执业印章，向原注册机关申请补办。原注册机关应当在十日内办理完毕。</w:t>
      </w:r>
    </w:p>
    <w:p w14:paraId="04D5FB3B">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第四章　执　业</w:t>
      </w:r>
    </w:p>
    <w:p w14:paraId="21A8E378">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第二十七条　取得资格证书的人员，应当受聘于中华人民共和国境内的一个建设工程勘察、设计、施工、监理、招标代理、造价咨询、施工图审查、城乡规划编制等单位，经注册后方可从事相应的执业活动。</w:t>
      </w:r>
    </w:p>
    <w:p w14:paraId="2A552CC4">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从事建筑工程设计执业活动的，应当受聘并注册于中华人民共和国境内一个具有工程设计资质的单位。</w:t>
      </w:r>
    </w:p>
    <w:p w14:paraId="6404F985">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第二十八条　注册建筑师的执业范围具体为：</w:t>
      </w:r>
    </w:p>
    <w:p w14:paraId="1047070D">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（一）建筑设计；</w:t>
      </w:r>
    </w:p>
    <w:p w14:paraId="48DC983C">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（二）建筑设计技术咨询；</w:t>
      </w:r>
    </w:p>
    <w:p w14:paraId="5F3AC326">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（三）建筑物调查与鉴定；</w:t>
      </w:r>
    </w:p>
    <w:p w14:paraId="4376F542">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（四）对本人主持设计的项目进行施工指导和监督；</w:t>
      </w:r>
    </w:p>
    <w:p w14:paraId="3707969F">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（五）国务院建设主管部门规定的其他业务。</w:t>
      </w:r>
    </w:p>
    <w:p w14:paraId="03D989DC">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本条第一款所称建筑设计技术咨询包括建筑工程技术咨询，建筑工程招标、采购咨询，建筑工程项目管理，建筑工程设计文件及施工图审查，工程质量评估，以及国务院建设主管部门规定的其他建筑技术咨询业务。</w:t>
      </w:r>
    </w:p>
    <w:p w14:paraId="6C876822">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第二十九条　一级注册建筑师的执业范围不受工程项目规模和工程复杂程度的限制。二级注册建筑师的执业范围只限于承担工程设计资质标准中建设项目设计规模划分表中规定的小型规模的项目。</w:t>
      </w:r>
    </w:p>
    <w:p w14:paraId="2A6E230E">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注册建筑师的执业范围不得超越其聘用单位的业务范围。注册建筑师的执业范围与其聘用单位的业务范围不符时，个人执业范围服从聘用单位的业务范围。</w:t>
      </w:r>
    </w:p>
    <w:p w14:paraId="33DAAF07">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注册建筑师所在单位承担民用建筑设计项目，应当由注册建筑师任工程项目设计主持人或设计总负责人；工业建筑设计项目，须由注册建筑师任工程项目建筑专业负责人。</w:t>
      </w:r>
    </w:p>
    <w:p w14:paraId="71A14752">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第三十一条　凡属工程设计资质标准中建筑工程建设项目设计规模划分表规定的工程项目，在建筑工程设计的主要文件（图纸）中，须由主持该项设计的注册建筑师签字并加盖其执业印章，方为有效。否则设计审查部门不予审查，建设单位不得报建，施工单位不准施工。</w:t>
      </w:r>
    </w:p>
    <w:p w14:paraId="730D067F">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第三十二条　修改经注册建筑师签字盖章的设计文件，应当由原注册建筑师进行；因特殊情况，原注册建筑师不能进行修改的，可以由设计单位的法人代表书面委托其他符合条件的注册建筑师修改，并签字、加盖执业印章，对修改部分承担责任。</w:t>
      </w:r>
    </w:p>
    <w:p w14:paraId="77AD6973">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第三十三条　注册建筑师从事执业活动，由聘用单位接受委托并统一收费。</w:t>
      </w:r>
    </w:p>
    <w:p w14:paraId="0D5B5AAE">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继续教育</w:t>
      </w:r>
    </w:p>
    <w:p w14:paraId="2BA5319E">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第三十四条　注册建筑师在每一注册有效期内应当达到全国注册建筑师管理委员会制定的继续教育标准。继续教育作为注册建筑师逾期初始注册、延续注册、重新申请注册的条件之一。</w:t>
      </w:r>
    </w:p>
    <w:p w14:paraId="5529EDD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第三十五条　继续教育分为必修课和选修课，在每一注册有效期内各为四十学时。</w:t>
      </w:r>
    </w:p>
    <w:p w14:paraId="257C7205">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监督检查</w:t>
      </w:r>
    </w:p>
    <w:p w14:paraId="2F0D7E8D">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14:paraId="4169E5B8">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第三十六条　国务院建设主管部门对注册建筑师注册执业活动实施统一的监督管理。县级以上地方人民政府建设主管部门负责对本行政区域内的注册建筑师注册执业活动实施监督管理。</w:t>
      </w:r>
    </w:p>
    <w:p w14:paraId="7987E04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第三十七条　建设主管部门履行监督检查职责时，有权采取下列措施：</w:t>
      </w:r>
    </w:p>
    <w:p w14:paraId="7B4FDA30">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（一）要求被检查的注册建筑师提供资格证书、注册证书、执业印章、设计文件（图纸）；</w:t>
      </w:r>
    </w:p>
    <w:p w14:paraId="07363A4D">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（二）进入注册建筑师聘用单位进行检查，查阅相关资料；</w:t>
      </w:r>
    </w:p>
    <w:p w14:paraId="38E05F2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（三）纠正违反有关法律、法规和本细则及有关规范和标准的行为。</w:t>
      </w:r>
    </w:p>
    <w:p w14:paraId="1D4C1E96">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建设主管部门依法对注册建筑师进行监督检查时，应当将监督检查情况和处理结果予以记录，由监督检查人员签字后归档。</w:t>
      </w:r>
    </w:p>
    <w:p w14:paraId="6D810AC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第三十八条　建设主管部门在实施监督检查时，应当有两名以上监督检查人员参加，并出示执法证件，不得妨碍注册建筑师正常的执业活动，不得谋取非法利益。</w:t>
      </w:r>
    </w:p>
    <w:p w14:paraId="67A8E1D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注册建筑师和其聘用单位对依法进行的监督检查应当协助与配合，不得拒绝或者阻挠。</w:t>
      </w:r>
    </w:p>
    <w:p w14:paraId="4D671A81">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第三十九条　注册建筑师及其聘用单位应当按照要求，向注册机关提供真实、准确、完整的注册建筑师信用档案信息。</w:t>
      </w:r>
    </w:p>
    <w:p w14:paraId="28B20C45">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注册建筑师信用档案应当包括注册建筑师的基本情况、业绩、良好行为、不良行为等内容。违法违规行为、被投诉举报处理、行政处罚等情况应当作为注册建筑师的不良行为记入其信用档案。</w:t>
      </w:r>
    </w:p>
    <w:p w14:paraId="3272E4E7">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注册建筑师信用档案信息按照有关规定向社会公示。</w:t>
      </w:r>
    </w:p>
    <w:p w14:paraId="32419B02">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第七章　法律责任</w:t>
      </w:r>
    </w:p>
    <w:p w14:paraId="2D5C32F3">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第四十条　隐瞒有关情况或者提供虚假材料申请注册的，注册机关不予受理，并由建设主管部门给予警告，申请人一年之内不得再次申请注册。</w:t>
      </w:r>
    </w:p>
    <w:p w14:paraId="6803E15D">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第四十一条　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p w14:paraId="4B60B514">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第四十二条　违反本细则，未受聘并注册于中华人民共和国境内一个具有工程设计资质的单位，从事建筑工程设计执业活动的，由县级以上人民政府建设主管部门给予警告，责令停止违法活动，并可处以1万元以上3万元以下的罚款。</w:t>
      </w:r>
    </w:p>
    <w:p w14:paraId="5171587F">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第四十三条　违反本细则，未办理变更注册而继续执业的，由县级以上人民政府建设主管部门责令限期改正；逾期未改正的，可处以5000元以下的罚款。</w:t>
      </w:r>
    </w:p>
    <w:p w14:paraId="212C8746">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第四十四条　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p w14:paraId="75C736B0">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第四十五条　违反本细则，注册建筑师或者其聘用单位未按照要求提供注册建筑师信用档案信息的，由县级以上人民政府建设主管部门责令限期改正；逾期未改正的，可处以1000元以上1万元以下的罚款。</w:t>
      </w:r>
    </w:p>
    <w:p w14:paraId="3491A44F">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第四十六条　聘用单位为申请人提供虚假注册材料的，由县级以上人民政府建设主管部门给予警告，责令限期改正；逾期未改正的，可处以1万元以上3万元以下的罚款。</w:t>
      </w:r>
    </w:p>
    <w:p w14:paraId="40AACCB8">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第四十七条　有下列情形之一的，全国注册建筑师管理委员会或者省、自治区、直辖市注册建筑师管理委员可以撤销其注册：</w:t>
      </w:r>
    </w:p>
    <w:p w14:paraId="7056537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（一）全国注册建筑师管理委员会或者省、自治区、直辖市注册建筑师管理委员的工作人员滥用职权、玩忽职守颁发注册证书和执业印章的；</w:t>
      </w:r>
    </w:p>
    <w:p w14:paraId="71EB9DC8">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（二）超越法定职权颁发注册证书和执业印章的；</w:t>
      </w:r>
    </w:p>
    <w:p w14:paraId="509F5D9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（三）违反法定程序颁发注册证书和执业印章的；</w:t>
      </w:r>
    </w:p>
    <w:p w14:paraId="270B1E3D">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（四）对不符合法定条件的申请人颁发注册证书和执业印章的；</w:t>
      </w:r>
    </w:p>
    <w:p w14:paraId="720A2EEA">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（五）依法可以撤销注册的其他情形。</w:t>
      </w:r>
    </w:p>
    <w:p w14:paraId="0126C9F1">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第四十八条　县级以上人民政府建设主管部门、人事主管部门及全国注册建筑师管理委员会或者省、自治区、直辖市注册建筑师管理委员的工作人员，在注册建筑师管理工作中，有下列情形之一的，依法给予处分；构成犯罪的，依法追究刑事责任：</w:t>
      </w:r>
    </w:p>
    <w:p w14:paraId="0B21BB0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（一）对不符合法定条件的申请人颁发执业资格证书、注册证书和执业印章的；</w:t>
      </w:r>
    </w:p>
    <w:p w14:paraId="5867C1BF">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（二）对符合法定条件的申请人不予颁发执业资格证书、注册证书和执业印章的；</w:t>
      </w:r>
    </w:p>
    <w:p w14:paraId="3FC08506">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（三）对符合法定条件的申请不予受理或者未在法定期限内初审完毕的；</w:t>
      </w:r>
    </w:p>
    <w:p w14:paraId="26A9933C">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（四）利用职务上的便利，收受他人财物或者其他好处的；</w:t>
      </w:r>
    </w:p>
    <w:p w14:paraId="5E28D535">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（五）不依法履行监督管理职责，或者发现违法行为不予查处的。</w:t>
      </w:r>
    </w:p>
    <w:p w14:paraId="1CCE0296">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第八章　附　则</w:t>
      </w:r>
    </w:p>
    <w:p w14:paraId="6E1A947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第四十九条　注册建筑师执业资格证书由国务院人事主管部门统一制作；一级注册建筑师注册证书、执业印章和互认资格证书由全国注册建筑师管理委员会统一制作；二级注册建筑师注册证书和执业印章由省、自治区、直辖市注册建筑师管理委员会统一制作。</w:t>
      </w:r>
    </w:p>
    <w:p w14:paraId="313EB0A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第五十条　香港特别行政区、澳门特别行政区、台湾地区的专业技术人员按照国家有关规定和有关协议，报名参加全国统一考试和申请注册。</w:t>
      </w:r>
    </w:p>
    <w:p w14:paraId="2F004CF7">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外籍专业技术人员参加全国统一考试按照对等原则办理；申请建筑师注册的，其所在国应当已与中华人民共和国签署双方建筑师对等注册协议。</w:t>
      </w:r>
    </w:p>
    <w:p w14:paraId="7CD8ED16">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第五十一条　本细则自2008年3月15日起施行。1996年7月1日建设部颁布的《中华人民共和国注册建筑师条例实施细则》（建设部令第52号）同时废止。</w:t>
      </w:r>
    </w:p>
    <w:p w14:paraId="466C032D">
      <w:pPr>
        <w:pStyle w:val="2"/>
        <w:bidi w:val="0"/>
        <w:jc w:val="center"/>
        <w:rPr>
          <w:rFonts w:hint="eastAsia"/>
          <w:sz w:val="32"/>
          <w:szCs w:val="32"/>
        </w:rPr>
      </w:pPr>
      <w:bookmarkStart w:id="187" w:name="_建设工程勘察设计资质管理规定"/>
      <w:r>
        <w:rPr>
          <w:rFonts w:hint="eastAsia"/>
          <w:sz w:val="32"/>
          <w:szCs w:val="32"/>
        </w:rPr>
        <w:t>建设工程勘察设计资质管理规定</w:t>
      </w:r>
    </w:p>
    <w:bookmarkEnd w:id="187"/>
    <w:p w14:paraId="0688DDE6">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建设部令第160号发布，住建部令第24号、第32号、第45号修改</w:t>
      </w:r>
    </w:p>
    <w:p w14:paraId="7B7D59D1">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 则</w:t>
      </w:r>
    </w:p>
    <w:p w14:paraId="2E98047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第一条  为了加强对建设工程勘察、设计活动的监督管理，保证建设工程勘察、设计质量，根据《中华人民共和国行政许可法》、《中华人民共和国建筑法》、《建设工程质量管理条例》和《建设工程勘察设计管理条例》等法律、行政法规，制定本规定。</w:t>
      </w:r>
    </w:p>
    <w:p w14:paraId="3CD0E5B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  在中华人民共和国境内申请建设工程勘察、工程设计资质，实施对建设工程勘察、工程设计资质的监督管理，适用本规定。</w:t>
      </w:r>
    </w:p>
    <w:p w14:paraId="7C9A677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第三条  从事建设工程勘察、工程设计活动的企业，应当按照其拥有的</w:t>
      </w:r>
      <w:r>
        <w:rPr>
          <w:rFonts w:hint="eastAsia" w:ascii="仿宋_GB2312" w:hAnsi="仿宋_GB2312" w:eastAsia="仿宋_GB2312" w:cs="仿宋_GB2312"/>
          <w:sz w:val="21"/>
          <w:szCs w:val="21"/>
          <w:lang w:val="en-US" w:eastAsia="zh-CN"/>
        </w:rPr>
        <w:t>资产</w:t>
      </w:r>
      <w:r>
        <w:rPr>
          <w:rFonts w:hint="eastAsia" w:ascii="仿宋_GB2312" w:hAnsi="仿宋_GB2312" w:eastAsia="仿宋_GB2312" w:cs="仿宋_GB2312"/>
          <w:sz w:val="21"/>
          <w:szCs w:val="21"/>
        </w:rPr>
        <w:t>、专业技术人员、技术装备和勘察设计业绩等条件申请资质，经审查合格，取得建设工程勘察、工程设计资质证书后，方可在资质许可的范围内从事建设工程勘察、工程设计活动。</w:t>
      </w:r>
    </w:p>
    <w:p w14:paraId="6B35D2D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负责全国建设工程勘察、工程设计资质的统一监督管理。国务院铁路、交通、水利、信息产业、民航等有关部门配合国务院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实施相应行业的建设工程勘察、工程设计资质管理工作。</w:t>
      </w:r>
    </w:p>
    <w:p w14:paraId="76C5C73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省、自治区、直辖市人民政府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负责本行政区域内建设工程勘察、工程设计资质的统一监督管理。省、自治区、直辖市人民政府交通、水利、信息产业等有关部门配合同级</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实施本行政区域内相应行业的建设工程勘察、工程设计资质管理工作。</w:t>
      </w:r>
    </w:p>
    <w:p w14:paraId="6B21F596">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资质分类和分级</w:t>
      </w:r>
    </w:p>
    <w:p w14:paraId="1C4B745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第五条  工程勘察资质分为工程勘察综合资质、工程勘察专业资质、工程勘察劳务资质。</w:t>
      </w:r>
    </w:p>
    <w:p w14:paraId="20A15C7B">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工程勘察综合资质只设甲级；工程勘察专业资质设甲级、乙级，根据工程性质和技术特点，部分专业可以设丙级；工程勘察劳务资质不分等级。</w:t>
      </w:r>
    </w:p>
    <w:p w14:paraId="50BB760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取得工程勘察综合资质的企业，可以承接各专业（海洋工程勘察除外）、各等级工程勘察业务；取得工程勘察专业资质的企业，可以承接相应等级相应专业的工程勘察业务；取得工程勘察劳务资质的企业，可以承接岩土工程治理、工程钻探、凿井等工程勘察劳务业务。</w:t>
      </w:r>
    </w:p>
    <w:p w14:paraId="244D9E8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第六条  工程设计资质分为工程设计综合资质、工程设计行业资质、工程设计专业资质和工程设计专项资质。</w:t>
      </w:r>
    </w:p>
    <w:p w14:paraId="3443CF5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工程设计综合资质只设甲级；工程设计行业资质、工程设计专业资质、工程设计专项资质设甲级、乙级。</w:t>
      </w:r>
    </w:p>
    <w:p w14:paraId="3FC9E8E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根据工程性质和技术特点，个别行业、专业、专项资质可以设丙级，建筑工程专业资质可以设丁级。</w:t>
      </w:r>
    </w:p>
    <w:p w14:paraId="3815AA9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取得工程设计综合资质的企业，可以承接各行业、各等级的建设工程设计业务；取得工程设计行业资质的企业，可以承接相应行业相应等级的工程设计业务及本行业范围内同级别的相应专业、专项（设计施工一体化资质除外）工程设计业务；取得工程设计专业资质的企业，可以承接本专业相应等级的专业工程设计业务及同级别的相应专项工程设计业务（设计施工一体化资质除外）；取得工程设计专项资质的企业，可以承接本专项相应等级的专项工程设计业务。</w:t>
      </w:r>
    </w:p>
    <w:p w14:paraId="4EA12D3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建设工程勘察、工程设计资质标准和各资质类别、级别企业承担工程的具体范围由国务院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商国务院有关部门制定。</w:t>
      </w:r>
    </w:p>
    <w:p w14:paraId="4DD24785">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资质申请和审批</w:t>
      </w:r>
    </w:p>
    <w:p w14:paraId="7C2D391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第八条  申请工程勘察甲级资质、工程设计甲级资质，以及涉及铁路、交通、水利、信息产业、民航等方面的工程设计乙级资质的，可以向企业工商注册所在地的省、自治区、直辖市人民政府住房城乡建设主管部门提交申请材料。</w:t>
      </w:r>
    </w:p>
    <w:p w14:paraId="1BE1ECD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省、自治区、直辖市人民政府住房城乡建设主管部门收到申请材料后，应当在5日内将全部申请材料报审批部门。</w:t>
      </w:r>
    </w:p>
    <w:p w14:paraId="390937D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务院住房城乡建设主管部门在收到申请材料后，应当依法作出是否受理的决定，并出具凭证；申请材料不齐全或者不符合法定形式的，应当在5日内一次性告知申请人需要补正的全部内容。逾期不告知的，自收到申请材料之日起即为受理。</w:t>
      </w:r>
    </w:p>
    <w:p w14:paraId="4345F47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务院住房城乡建设主管部门应当自受理之日起20日内完成审查。自作出决定之日起10日内公告审批结果。其中，涉及铁路、交通、水利、信息产业、民航等方面的工程设计资质，由国务院住房城乡建设主管部门送国务院有关部门审核，国务院有关部门应当在15日内审核完毕，并将审核意见送国务院住房城乡建设主管部门。</w:t>
      </w:r>
    </w:p>
    <w:p w14:paraId="35F23007">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56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组织专家评审所需时间不计算在上述时限内，但应当明确告知申请人。　　</w:t>
      </w:r>
    </w:p>
    <w:p w14:paraId="0B12CD24">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56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工程勘察乙级及以下资质、劳务资质、工程设计乙级（涉及铁路、交通、水利、信息产业、民航等方面的工程设计乙级资质除外）及以下资质许可由省、自治区、直辖市人民政府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实施。具体实施程序由省、自治区、直辖市人民政府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依法确定。</w:t>
      </w:r>
    </w:p>
    <w:p w14:paraId="54B030B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省、自治区、直辖市人民政府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应当自作出决定之日起30日内，将准予资质许可的决定报国务院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备案。</w:t>
      </w:r>
    </w:p>
    <w:p w14:paraId="40291EF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工程勘察、工程设计资质证书分为正本和副本，正本一份，副本六份，由国务院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统一印制，正、副本具备同等法律效力。资质证书有效期为5年。</w:t>
      </w:r>
    </w:p>
    <w:p w14:paraId="18C082B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企业申请工程勘察、工程设计资质，应在资质许可机关的官方网站或审批平台上提出申请，提交资金、专业技术人员、技术装备和已完成的业绩等电子材料。</w:t>
      </w:r>
    </w:p>
    <w:p w14:paraId="65E8A21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rPr>
        <w:t>条  资质有效期届满，企业需要延续资质证书有效期的，应当在资质证书有效期届满60日前，向原资质许可机关提出资质延续申请。</w:t>
      </w:r>
    </w:p>
    <w:p w14:paraId="28C9641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对在资质有效期内遵守有关法律、法规、规章、技术标准，信用档案中无不良行为记录，且专业技术人员满足资质标准要求的企业，经资质许可机关同意，有效期延续5年。</w:t>
      </w:r>
    </w:p>
    <w:p w14:paraId="6C2C9C1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条  企业在资质证书有效期内名称、地址、注册资本、法定代表人等发生变更的，应当在工商部门办理变更手续后30日内办理资质证书变更手续。</w:t>
      </w:r>
    </w:p>
    <w:p w14:paraId="430D635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取得工程勘察甲级资质、工程设计甲级资质，以及涉及铁路、交通、水利、信息产业、民航等方面的工程设计乙级资质的企业，在资质证书有效期内发生企业名称变更的，应当向企业工商注册所在地省、自治区、直辖市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提出变更申请，省、自治区、直辖市人民政府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应当自受理申请之日起2日内将有关变更证明材料报国务院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，由国务院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在2日内办理变更手续。</w:t>
      </w:r>
    </w:p>
    <w:p w14:paraId="4472F4B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前款规定以外的资质证书变更手续，由企业工商注册所在地的省、自治区、直辖市人民政府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负责办理。省、自治区、直辖市人民政府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应当自受理申请之日起2日内办理变更手续，并在办理资质证书变更手续后15日内将变更结果报国务院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备案。</w:t>
      </w:r>
    </w:p>
    <w:p w14:paraId="0CD1619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涉及铁路、交通、水利、信息产业、民航等方面的工程设计资质的变更，国务院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应当将企业资质变更情况告知国务院有关部门。</w:t>
      </w:r>
    </w:p>
    <w:p w14:paraId="7DEBEF7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条  企业申请资质证书变更，应当提交以下材料：</w:t>
      </w:r>
    </w:p>
    <w:p w14:paraId="76ABEC2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（一）资质证书变更申请；</w:t>
      </w:r>
    </w:p>
    <w:p w14:paraId="303D7A0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（二）企业法人、合伙企业营业执照副本复印件；</w:t>
      </w:r>
    </w:p>
    <w:p w14:paraId="4FBB0DE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（三）资质证书正、副本原件；</w:t>
      </w:r>
    </w:p>
    <w:p w14:paraId="33F6660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（四）与资质变更事项有关的证明材料。</w:t>
      </w:r>
    </w:p>
    <w:p w14:paraId="3B0B862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企业改制的，除提供前款规定资料外，还应当提供改制重组方案、上级资产管理部门或者股东大会的批准决定、企业职工代表大会同意改制重组的决议。</w:t>
      </w:r>
    </w:p>
    <w:p w14:paraId="46BA54E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rPr>
        <w:t>条  企业首次申请、增项申请工程勘察、工程设计资质，其申请资质等级最高不超过乙级，且不考核企业工程勘察、工程设计业绩。</w:t>
      </w:r>
    </w:p>
    <w:p w14:paraId="3119A81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已具备施工资质的企业首次申请同类别或相近类别的工程勘察、工程设计资质的，可以将相应规模的工程总承包业绩作为工程业绩予以申报。其申请资质等级最高不超过其现有施工资质等级。</w:t>
      </w:r>
    </w:p>
    <w:p w14:paraId="4C239A9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w:t>
      </w:r>
      <w:r>
        <w:rPr>
          <w:rFonts w:hint="eastAsia" w:ascii="仿宋_GB2312" w:hAnsi="仿宋_GB2312" w:eastAsia="仿宋_GB2312" w:cs="仿宋_GB2312"/>
          <w:sz w:val="21"/>
          <w:szCs w:val="21"/>
          <w:lang w:val="en-US" w:eastAsia="zh-CN"/>
        </w:rPr>
        <w:t>六</w:t>
      </w:r>
      <w:r>
        <w:rPr>
          <w:rFonts w:hint="eastAsia" w:ascii="仿宋_GB2312" w:hAnsi="仿宋_GB2312" w:eastAsia="仿宋_GB2312" w:cs="仿宋_GB2312"/>
          <w:sz w:val="21"/>
          <w:szCs w:val="21"/>
        </w:rPr>
        <w:t>条  企业合并的，合并后存续或者新设立的企业可以承继合并前各方中较高的资质等级，但应当符合相应的资质标准条件。</w:t>
      </w:r>
    </w:p>
    <w:p w14:paraId="6047556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企业分立的，分立后企业的资质按照资质标准及本规定的审批程序核定。</w:t>
      </w:r>
    </w:p>
    <w:p w14:paraId="330303B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企业改制的，改制后不再符合资质标准的，应按其实际达到的资质标准及本规定重新核定；资质条件不发生变化的，按本规定第十六条办理。</w:t>
      </w:r>
    </w:p>
    <w:p w14:paraId="4572079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第十七条</w:t>
      </w:r>
      <w:r>
        <w:rPr>
          <w:rFonts w:hint="eastAsia" w:ascii="仿宋_GB2312" w:hAnsi="仿宋_GB2312" w:eastAsia="仿宋_GB2312" w:cs="仿宋_GB2312"/>
          <w:sz w:val="21"/>
          <w:szCs w:val="21"/>
        </w:rPr>
        <w:t xml:space="preserve">  从事建设工程勘察、设计活动的企业，申请资质升级、资质增项，在申请之日起前一年内有下列情形之一的，资质许可机关不予批准企业的资质升级申请和增项申请：</w:t>
      </w:r>
    </w:p>
    <w:p w14:paraId="2462F14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（一）企业相互串通投标或者与招标人串通投标承揽工程勘察、工程设计业务的；</w:t>
      </w:r>
    </w:p>
    <w:p w14:paraId="7E4EB3C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（二）将承揽的工程勘察、工程设计业务转包或违法分包的；</w:t>
      </w:r>
    </w:p>
    <w:p w14:paraId="6DECCA1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（三）注册执业人员未按照规定在勘察设计文件上签字的；</w:t>
      </w:r>
    </w:p>
    <w:p w14:paraId="1348701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（四）违反国家工程建设强制性标准的；</w:t>
      </w:r>
    </w:p>
    <w:p w14:paraId="4D35D8D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（五）因勘察设计原因造成过重大生产安全事故的；</w:t>
      </w:r>
    </w:p>
    <w:p w14:paraId="3B92772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（六）设计单位未根据勘察成果文件进行工程设计的；</w:t>
      </w:r>
    </w:p>
    <w:p w14:paraId="58CFD03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（七）设计单位违反规定指定建筑材料、建筑构配件的生产厂、供应商的；</w:t>
      </w:r>
    </w:p>
    <w:p w14:paraId="2017D2D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（八）无工程勘察、工程设计资质或者超越资质等级范围承揽工程勘察、工程设计业务的；</w:t>
      </w:r>
    </w:p>
    <w:p w14:paraId="10C5D9D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（九）涂改、倒卖、出租、出借或者以其他形式非法转让资质证书的；</w:t>
      </w:r>
    </w:p>
    <w:p w14:paraId="625F206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（十）允许其他单位、个人以本单位名义承揽建设工程勘察、设计业务的；</w:t>
      </w:r>
    </w:p>
    <w:p w14:paraId="4A1B0A4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（十一）其他违反法律、法规行为的。</w:t>
      </w:r>
    </w:p>
    <w:p w14:paraId="32B5868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第十八条</w:t>
      </w:r>
      <w:r>
        <w:rPr>
          <w:rFonts w:hint="eastAsia" w:ascii="仿宋_GB2312" w:hAnsi="仿宋_GB2312" w:eastAsia="仿宋_GB2312" w:cs="仿宋_GB2312"/>
          <w:sz w:val="21"/>
          <w:szCs w:val="21"/>
        </w:rPr>
        <w:t xml:space="preserve">  企业在领取新的工程勘察、工程设计资质证书的同时，应当将原资质证书交回原发证机关予以注销。</w:t>
      </w:r>
    </w:p>
    <w:p w14:paraId="2C4892E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企业需增补（含增加、更换、遗失补办）工程勘察、工程设计资质证书的，应当持资质证书增补申请等材料向资质许可机关申请办理。遗失资质证书的，在申请补办前应当在公众媒体上刊登遗失声明。资质许可机关应当在2日内办理完毕。</w:t>
      </w:r>
    </w:p>
    <w:p w14:paraId="27BE8AED">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第四章  监督与管理</w:t>
      </w:r>
    </w:p>
    <w:p w14:paraId="4069116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第十九条</w:t>
      </w:r>
      <w:r>
        <w:rPr>
          <w:rFonts w:hint="eastAsia" w:ascii="仿宋_GB2312" w:hAnsi="仿宋_GB2312" w:eastAsia="仿宋_GB2312" w:cs="仿宋_GB2312"/>
          <w:sz w:val="21"/>
          <w:szCs w:val="21"/>
        </w:rPr>
        <w:t xml:space="preserve">  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对全国的建设工程勘察、设计资质实施统一的监督管理。国务院铁路、交通、水利、信息产业、民航等有关部门配合国务院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对相应的行业资质进行监督管理。</w:t>
      </w:r>
    </w:p>
    <w:p w14:paraId="7A1AD12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负责对本行政区域内的建设工程勘察、设计资质实施监督管理。县级以上人民政府交通、水利、信息产业等有关部门配合同级</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对相应的行业资质进行监督管理。</w:t>
      </w:r>
    </w:p>
    <w:p w14:paraId="7F17DEB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上级</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应当加强对下级</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资质管理工作的监督检查，及时纠正资质管理中的违法行为。</w:t>
      </w:r>
    </w:p>
    <w:p w14:paraId="4B8E751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第二十条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、有关部门履行监督检查职责时，有权采取下列措施：</w:t>
      </w:r>
    </w:p>
    <w:p w14:paraId="784D2A8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（一）要求被检查单位提供工程勘察、设计资质证书、注册执业人员的注册执业证书，有关工程勘察、设计业务的文档，有关质量管理、安全生产管理、档案管理、财务管理等企业内部管理制度的文件；</w:t>
      </w:r>
    </w:p>
    <w:p w14:paraId="5B4C947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（二）进入被检查单位进行检查，查阅相关资料；</w:t>
      </w:r>
    </w:p>
    <w:p w14:paraId="7A51434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（三）纠正违反有关法律、法规和本规定及有关规范和标准的行为。</w:t>
      </w:r>
    </w:p>
    <w:p w14:paraId="7C3F25A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、有关部门依法对企业从事行政许可事项的活动进行监督检查时，应当将监督检查情况和处理结果予以记录，由监督检查人员签字后归档。</w:t>
      </w:r>
    </w:p>
    <w:p w14:paraId="5D54214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第二十一条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、有关部门在实施监督检查时，应当有两名以上监督检查人员参加，并出示执法证件，不得妨碍企业正常的生产经营活动，不得索取或者收受企业的财物，不得谋取其他利益。</w:t>
      </w:r>
    </w:p>
    <w:p w14:paraId="5222974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有关单位和个人对依法进行的监督检查应当协助与配合，不得拒绝或者阻挠。</w:t>
      </w:r>
    </w:p>
    <w:p w14:paraId="6696209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监督检查机关应当将监督检查的处理结果向社会公布。</w:t>
      </w:r>
    </w:p>
    <w:p w14:paraId="6EAF5EA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第二十二条</w:t>
      </w:r>
      <w:r>
        <w:rPr>
          <w:rFonts w:hint="eastAsia" w:ascii="仿宋_GB2312" w:hAnsi="仿宋_GB2312" w:eastAsia="仿宋_GB2312" w:cs="仿宋_GB2312"/>
          <w:sz w:val="21"/>
          <w:szCs w:val="21"/>
        </w:rPr>
        <w:t xml:space="preserve">  企业违法从事工程勘察、工程设计活动的，其违法行为发生地的</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应当依法将企业的违法事实、处理结果或处理建议告知该企业的资质许可机关。</w:t>
      </w:r>
    </w:p>
    <w:p w14:paraId="2C480A3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第二十三条</w:t>
      </w:r>
      <w:r>
        <w:rPr>
          <w:rFonts w:hint="eastAsia" w:ascii="仿宋_GB2312" w:hAnsi="仿宋_GB2312" w:eastAsia="仿宋_GB2312" w:cs="仿宋_GB2312"/>
          <w:sz w:val="21"/>
          <w:szCs w:val="21"/>
        </w:rPr>
        <w:t xml:space="preserve">  企业取得工程勘察、设计资质后，不再符合相应资质条件的，</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、有关部门根据利害关系人的请求或者依据职权，可以责令其限期改正；逾期不改的，资质许可机关可以撤回其资质。</w:t>
      </w:r>
    </w:p>
    <w:p w14:paraId="7938AA6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条  有下列情形之一的，资质许可机关或者其上级机关，根据利害关系人的请求或者依据职权，可以撤销工程勘察、工程设计资质：</w:t>
      </w:r>
    </w:p>
    <w:p w14:paraId="3F938611">
      <w:pPr>
        <w:keepNext w:val="0"/>
        <w:keepLines w:val="0"/>
        <w:pageBreakBefore w:val="0"/>
        <w:widowControl w:val="0"/>
        <w:numPr>
          <w:ilvl w:val="0"/>
          <w:numId w:val="13"/>
        </w:numPr>
        <w:kinsoku/>
        <w:wordWrap/>
        <w:overflowPunct/>
        <w:topLinePunct w:val="0"/>
        <w:autoSpaceDE/>
        <w:autoSpaceDN/>
        <w:bidi w:val="0"/>
        <w:adjustRightInd/>
        <w:snapToGrid w:val="0"/>
        <w:spacing w:before="95" w:beforeLines="30" w:line="360" w:lineRule="auto"/>
        <w:ind w:left="480" w:leftChars="0"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资质许可机关工作人员滥用职权、玩忽职守作出准予工程勘察、工程设计资质许可的；</w:t>
      </w:r>
    </w:p>
    <w:p w14:paraId="08728B60">
      <w:pPr>
        <w:keepNext w:val="0"/>
        <w:keepLines w:val="0"/>
        <w:pageBreakBefore w:val="0"/>
        <w:widowControl w:val="0"/>
        <w:numPr>
          <w:ilvl w:val="0"/>
          <w:numId w:val="13"/>
        </w:numPr>
        <w:kinsoku/>
        <w:wordWrap/>
        <w:overflowPunct/>
        <w:topLinePunct w:val="0"/>
        <w:autoSpaceDE/>
        <w:autoSpaceDN/>
        <w:bidi w:val="0"/>
        <w:adjustRightInd/>
        <w:snapToGrid w:val="0"/>
        <w:spacing w:before="95" w:beforeLines="30" w:line="360" w:lineRule="auto"/>
        <w:ind w:left="480" w:leftChars="0"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（二）超越法定职权作出准予工程勘察、工程设计资质许可；</w:t>
      </w:r>
    </w:p>
    <w:p w14:paraId="2BF6A48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（三）违反资质审批程序作出准予工程勘察、工程设计资质许可的；</w:t>
      </w:r>
    </w:p>
    <w:p w14:paraId="0F616CD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（四）对不符合许可条件的申请人作出工程勘察、工程设计资质许可的；</w:t>
      </w:r>
    </w:p>
    <w:p w14:paraId="164EF1A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（五）依法可以撤销资质证书的其他情形。</w:t>
      </w:r>
    </w:p>
    <w:p w14:paraId="2FF5FF5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以欺骗、贿赂等不正当手段取得工程勘察、工程设计资质证书的，应当予以撤销。</w:t>
      </w:r>
    </w:p>
    <w:p w14:paraId="6042F15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rPr>
        <w:t>条  有下列情形之一的，企业应当及时向资质许可机关提出注销资质的申请，交回资质证书，资质许可机关应当办理注销手续，公告其资质证书作废：</w:t>
      </w:r>
    </w:p>
    <w:p w14:paraId="1E4F2E3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（一）资质证书有效期届满未依法申请延续的；</w:t>
      </w:r>
    </w:p>
    <w:p w14:paraId="16A546B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（二）企业依法终止的；</w:t>
      </w:r>
    </w:p>
    <w:p w14:paraId="537C002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（三）资质证书依法被撤销、撤回，或者吊销的；</w:t>
      </w:r>
    </w:p>
    <w:p w14:paraId="03AAD20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（四）法律、法规规定的应当注销资质的其他情形。</w:t>
      </w:r>
    </w:p>
    <w:p w14:paraId="1070B34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w:t>
      </w:r>
      <w:r>
        <w:rPr>
          <w:rFonts w:hint="eastAsia" w:ascii="仿宋_GB2312" w:hAnsi="仿宋_GB2312" w:eastAsia="仿宋_GB2312" w:cs="仿宋_GB2312"/>
          <w:sz w:val="21"/>
          <w:szCs w:val="21"/>
          <w:lang w:val="en-US" w:eastAsia="zh-CN"/>
        </w:rPr>
        <w:t>六</w:t>
      </w:r>
      <w:r>
        <w:rPr>
          <w:rFonts w:hint="eastAsia" w:ascii="仿宋_GB2312" w:hAnsi="仿宋_GB2312" w:eastAsia="仿宋_GB2312" w:cs="仿宋_GB2312"/>
          <w:sz w:val="21"/>
          <w:szCs w:val="21"/>
        </w:rPr>
        <w:t>条  有关部门应当将监督检查情况和处理意见及时告知</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。资质许可机关应当将涉及铁路、交通、水利、信息产业、民航等方面的资质被撤回、撤销和注销的情况及时告知有关部门。</w:t>
      </w:r>
    </w:p>
    <w:p w14:paraId="2278CDD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w:t>
      </w:r>
      <w:r>
        <w:rPr>
          <w:rFonts w:hint="eastAsia" w:ascii="仿宋_GB2312" w:hAnsi="仿宋_GB2312" w:eastAsia="仿宋_GB2312" w:cs="仿宋_GB2312"/>
          <w:sz w:val="21"/>
          <w:szCs w:val="21"/>
          <w:lang w:val="en-US" w:eastAsia="zh-CN"/>
        </w:rPr>
        <w:t>七</w:t>
      </w:r>
      <w:r>
        <w:rPr>
          <w:rFonts w:hint="eastAsia" w:ascii="仿宋_GB2312" w:hAnsi="仿宋_GB2312" w:eastAsia="仿宋_GB2312" w:cs="仿宋_GB2312"/>
          <w:sz w:val="21"/>
          <w:szCs w:val="21"/>
        </w:rPr>
        <w:t>条  企业应当按照有关规定，向资质许可机关提供真实、准确、完整的企业信用档案信息。</w:t>
      </w:r>
    </w:p>
    <w:p w14:paraId="3C1F0C0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企业的信用档案应当包括企业基本情况、业绩、工程质量和安全、合同违约等情况。被投诉举报和处理、行政处罚等情况应当作为不良行为记入其信用档案。</w:t>
      </w:r>
    </w:p>
    <w:p w14:paraId="3446CBD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企业的信用档案信息按照有关规定向社会公示。</w:t>
      </w:r>
    </w:p>
    <w:p w14:paraId="76DDD52D">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法律责任</w:t>
      </w:r>
    </w:p>
    <w:p w14:paraId="1FEE6BF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w:t>
      </w:r>
      <w:r>
        <w:rPr>
          <w:rFonts w:hint="eastAsia" w:ascii="仿宋_GB2312" w:hAnsi="仿宋_GB2312" w:eastAsia="仿宋_GB2312" w:cs="仿宋_GB2312"/>
          <w:sz w:val="21"/>
          <w:szCs w:val="21"/>
          <w:lang w:val="en-US" w:eastAsia="zh-CN"/>
        </w:rPr>
        <w:t>二十八</w:t>
      </w:r>
      <w:r>
        <w:rPr>
          <w:rFonts w:hint="eastAsia" w:ascii="仿宋_GB2312" w:hAnsi="仿宋_GB2312" w:eastAsia="仿宋_GB2312" w:cs="仿宋_GB2312"/>
          <w:sz w:val="21"/>
          <w:szCs w:val="21"/>
        </w:rPr>
        <w:t>条  企业隐瞒有关情况或者提供虚假材料申请资质的，资质许可机关不予受理或者不予行政许可，并给予警告，该企业在1年内不得再次申请该资质。</w:t>
      </w:r>
    </w:p>
    <w:p w14:paraId="2773B53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w:t>
      </w:r>
      <w:r>
        <w:rPr>
          <w:rFonts w:hint="eastAsia" w:ascii="仿宋_GB2312" w:hAnsi="仿宋_GB2312" w:eastAsia="仿宋_GB2312" w:cs="仿宋_GB2312"/>
          <w:sz w:val="21"/>
          <w:szCs w:val="21"/>
          <w:lang w:val="en-US" w:eastAsia="zh-CN"/>
        </w:rPr>
        <w:t>二十九</w:t>
      </w:r>
      <w:r>
        <w:rPr>
          <w:rFonts w:hint="eastAsia" w:ascii="仿宋_GB2312" w:hAnsi="仿宋_GB2312" w:eastAsia="仿宋_GB2312" w:cs="仿宋_GB2312"/>
          <w:sz w:val="21"/>
          <w:szCs w:val="21"/>
        </w:rPr>
        <w:t>条  企业以欺骗、贿赂等不正当手段取得资质证书的，由县级以上地方人民政府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或者有关部门给予警告，并依法处以罚款；该企业在3年内不得再次申请该资质。</w:t>
      </w:r>
    </w:p>
    <w:p w14:paraId="71B4742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企业不及时办理资质证书变更手续的，由资质许可机关责令限期办理；逾期不办理的，可处以1000元以上1万元以下的罚款。</w:t>
      </w:r>
    </w:p>
    <w:p w14:paraId="4EEC78E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w:t>
      </w:r>
      <w:r>
        <w:rPr>
          <w:rFonts w:hint="eastAsia" w:ascii="仿宋_GB2312" w:hAnsi="仿宋_GB2312" w:eastAsia="仿宋_GB2312" w:cs="仿宋_GB2312"/>
          <w:sz w:val="21"/>
          <w:szCs w:val="21"/>
          <w:lang w:val="en-US" w:eastAsia="zh-CN"/>
        </w:rPr>
        <w:t>一</w:t>
      </w:r>
      <w:r>
        <w:rPr>
          <w:rFonts w:hint="eastAsia" w:ascii="仿宋_GB2312" w:hAnsi="仿宋_GB2312" w:eastAsia="仿宋_GB2312" w:cs="仿宋_GB2312"/>
          <w:sz w:val="21"/>
          <w:szCs w:val="21"/>
        </w:rPr>
        <w:t>条  企业未按照规定提供信用档案信息的，由县级以上地方人民政府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给予警告，责令限期改正；逾期未改正的，可处以1000元以上1万元以下的罚款。</w:t>
      </w:r>
    </w:p>
    <w:p w14:paraId="2E56AAE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rPr>
        <w:t>条  涂改、倒卖、出租、出借或者以其他形式非法转让资质证书的，由县级以上地方人民政府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或者有关部门给予警告，责令改正，并处以1万元以上3万元以下的罚款；造成损失的，依法承担赔偿责任；构成犯罪的，依法追究刑事责任。</w:t>
      </w:r>
    </w:p>
    <w:p w14:paraId="6B44FD7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条  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依法给予工程勘察、设计企业行政处罚的，应当将行政处罚决定以及给予行政处罚的事实、理由和依据，报国务院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备案。</w:t>
      </w:r>
    </w:p>
    <w:p w14:paraId="7F66C23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 xml:space="preserve">条  </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及其工作人员，违反本规定，有下列情形之一的，由其上级行政机关或者监察机关责令改正；情节严重的，对直接负责的主管人员和其他直接责任人员，依法给予行政处分：</w:t>
      </w:r>
    </w:p>
    <w:p w14:paraId="7B590DE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（一）对不符合条件的申请人准予工程勘察、设计资质许可的；</w:t>
      </w:r>
    </w:p>
    <w:p w14:paraId="31C5C25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（二）对符合条件的申请人不予工程勘察、设计资质许可或者未在法定期限内作出许可决定的；</w:t>
      </w:r>
    </w:p>
    <w:p w14:paraId="0C8309C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（三）对符合条件的申请不予受理或者未在法定期限内初审完毕的；</w:t>
      </w:r>
    </w:p>
    <w:p w14:paraId="18C0546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（四）利用职务上的便利，收受他人财物或者其他好处的；</w:t>
      </w:r>
    </w:p>
    <w:p w14:paraId="4D4EB55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（五）不依法履行监督职责或者监督不力，造成严重后果的。</w:t>
      </w:r>
    </w:p>
    <w:p w14:paraId="65D7CF84">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附则</w:t>
      </w:r>
    </w:p>
    <w:p w14:paraId="1D46DA5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rPr>
        <w:t>条  本规定所称建设工程勘察包括建设工程项目的岩土工程、水文地质、工程测量、海洋工程勘察等。</w:t>
      </w:r>
    </w:p>
    <w:p w14:paraId="554B9C7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w:t>
      </w:r>
      <w:r>
        <w:rPr>
          <w:rFonts w:hint="eastAsia" w:ascii="仿宋_GB2312" w:hAnsi="仿宋_GB2312" w:eastAsia="仿宋_GB2312" w:cs="仿宋_GB2312"/>
          <w:sz w:val="21"/>
          <w:szCs w:val="21"/>
          <w:lang w:val="en-US" w:eastAsia="zh-CN"/>
        </w:rPr>
        <w:t>六</w:t>
      </w:r>
      <w:r>
        <w:rPr>
          <w:rFonts w:hint="eastAsia" w:ascii="仿宋_GB2312" w:hAnsi="仿宋_GB2312" w:eastAsia="仿宋_GB2312" w:cs="仿宋_GB2312"/>
          <w:sz w:val="21"/>
          <w:szCs w:val="21"/>
        </w:rPr>
        <w:t>条  本规定所称建设工程设计是指：</w:t>
      </w:r>
    </w:p>
    <w:p w14:paraId="7869D59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建设工程项目的主体工程和配套工程（含厂（矿）区内的自备电站、道路、专用铁路、通信、各种管网管线和配套的建筑物等全部配套工程）以及与主体工程、配套工程相关的工艺、土木、建筑、环境保护、水土保持、消防、安全、卫生、节能、防雷、抗震、照明工程等的设计。</w:t>
      </w:r>
    </w:p>
    <w:p w14:paraId="42887EA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建筑工程建设用地规划许可证范围内的室外工程设计、建筑物构筑物设计、民用建筑修建的地下工程设计及住宅小区、工厂厂前区、工厂生活区、小区规划设计及单体设计等，以及上述建筑工程所包含的相关专业的设计内容（包括总平面布置、竖向设计、各类管网管线设计、景观设计、室内外环境设计及建筑装饰、道路、消防、安保、通信、防雷、人防、供配电、照明、废水治理、空调设施、抗震加固等）。</w:t>
      </w:r>
    </w:p>
    <w:p w14:paraId="24B9821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w:t>
      </w:r>
      <w:r>
        <w:rPr>
          <w:rFonts w:hint="eastAsia" w:ascii="仿宋_GB2312" w:hAnsi="仿宋_GB2312" w:eastAsia="仿宋_GB2312" w:cs="仿宋_GB2312"/>
          <w:sz w:val="21"/>
          <w:szCs w:val="21"/>
          <w:lang w:val="en-US" w:eastAsia="zh-CN"/>
        </w:rPr>
        <w:t>七</w:t>
      </w:r>
      <w:r>
        <w:rPr>
          <w:rFonts w:hint="eastAsia" w:ascii="仿宋_GB2312" w:hAnsi="仿宋_GB2312" w:eastAsia="仿宋_GB2312" w:cs="仿宋_GB2312"/>
          <w:sz w:val="21"/>
          <w:szCs w:val="21"/>
        </w:rPr>
        <w:t>条  取得工程勘察、工程设计资质证书的企业，可以从事资质证书许可范围内相应的建设工程总承包业务，可以从事工程项目管理和相关的技术与管理服务。</w:t>
      </w:r>
    </w:p>
    <w:p w14:paraId="7CAE1B0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w:t>
      </w:r>
      <w:r>
        <w:rPr>
          <w:rFonts w:hint="eastAsia" w:ascii="仿宋_GB2312" w:hAnsi="仿宋_GB2312" w:eastAsia="仿宋_GB2312" w:cs="仿宋_GB2312"/>
          <w:sz w:val="21"/>
          <w:szCs w:val="21"/>
          <w:lang w:val="en-US" w:eastAsia="zh-CN"/>
        </w:rPr>
        <w:t>三十八</w:t>
      </w:r>
      <w:r>
        <w:rPr>
          <w:rFonts w:hint="eastAsia" w:ascii="仿宋_GB2312" w:hAnsi="仿宋_GB2312" w:eastAsia="仿宋_GB2312" w:cs="仿宋_GB2312"/>
          <w:sz w:val="21"/>
          <w:szCs w:val="21"/>
        </w:rPr>
        <w:t>条  本规定自2007年9月1日起实施。2001年7月25日建设部颁布的《建设工程勘察设计企业资质管理规定》（建设部令第93号）同时废止。</w:t>
      </w:r>
    </w:p>
    <w:p w14:paraId="220C26F2">
      <w:r>
        <w:br w:type="page"/>
      </w:r>
    </w:p>
    <w:p w14:paraId="5099F335">
      <w:pPr>
        <w:pStyle w:val="2"/>
        <w:bidi w:val="0"/>
        <w:jc w:val="center"/>
        <w:rPr>
          <w:rFonts w:hint="eastAsia"/>
          <w:sz w:val="32"/>
          <w:szCs w:val="32"/>
        </w:rPr>
      </w:pPr>
      <w:bookmarkStart w:id="188" w:name="_勘察设计注册工程师管理规定"/>
      <w:r>
        <w:rPr>
          <w:rFonts w:hint="eastAsia"/>
          <w:sz w:val="32"/>
          <w:szCs w:val="32"/>
        </w:rPr>
        <w:t>勘察设计注册工程师管理规定</w:t>
      </w:r>
    </w:p>
    <w:bookmarkEnd w:id="188"/>
    <w:p w14:paraId="257E5A90">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4"/>
          <w:szCs w:val="24"/>
          <w:lang w:val="en-US" w:eastAsia="zh-CN"/>
        </w:rPr>
        <w:t>建设部令第137号 住建部第32号修正</w:t>
      </w:r>
    </w:p>
    <w:p w14:paraId="4EE3909F">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第一章　总则</w:t>
      </w:r>
    </w:p>
    <w:p w14:paraId="3AC46DD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第一条　为了加强对建设工程勘察、设计注册工程师的管理，维护公共利益和建筑市场秩序，提高建设工程勘察、设计质量与水平，依据《中华人民共和国建筑法》、《建设工程勘察设计管理条例》等法律法规，制定本规定。</w:t>
      </w:r>
    </w:p>
    <w:p w14:paraId="58E15F5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　中华人民共和国境内建设工程勘察设计注册工程师（以下简称注册工程师）的注册、执业、继续教育和监督管理，适用本规定。</w:t>
      </w:r>
    </w:p>
    <w:p w14:paraId="05D1957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第三条　本规定所称注册工程师，是指经考试取得中华人民共和国注册工程师资格证书（以下简称资格证书），并按照本规定注册，取得中华人民共和国注册工程师注册执业证书（以下简称注册证书）和执业印章，从事建设工程勘察、设计及有关业务活动的专业技术人员。</w:t>
      </w:r>
    </w:p>
    <w:p w14:paraId="140187B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未取得注册证书及执业印章的人员，不得以注册工程师的名义从事建设工程勘察、设计及有关业务活动。</w:t>
      </w:r>
    </w:p>
    <w:p w14:paraId="7313058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注册工程师按专业类别设置，具体专业划分由国务院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和人事主管部门商国务院有关部门制定。</w:t>
      </w:r>
    </w:p>
    <w:p w14:paraId="0692FEC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除注册结构工程师分为一级和二级外，其他专业注册工程师不分级别。</w:t>
      </w:r>
    </w:p>
    <w:p w14:paraId="7F48E35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第五条　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对全国的注册工程师的注册、执业活动实施统一监督管理；国务院铁路、交通、水利等有关部门按照国务院规定的职责分工，负责全国有关专业工程注册工程师执业活动的监督管理。</w:t>
      </w:r>
    </w:p>
    <w:p w14:paraId="7FE40E0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对本行政区域内的注册工程师的注册、执业活动实施监督管理；县级以上地方人民政府交通、水利等有关部门在各自的职责范围内，负责本行政区域内有关专业工程注册工程师执业活动的监督管理。</w:t>
      </w:r>
    </w:p>
    <w:p w14:paraId="1FD10A9E">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第二章　注册</w:t>
      </w:r>
    </w:p>
    <w:p w14:paraId="02501FD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第六条　注册工程师实行注册执业管理制度。取得资格证书的人员，必须经过注册方能以注册工程师的名义执业。</w:t>
      </w:r>
    </w:p>
    <w:p w14:paraId="6879226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取得资格证书的人员申请注册，由国务院住房城乡建设主管部门审批；其中涉及有关部门的专业注册工程师的注册，由国务院住房城乡建设主管部门和有关部门审批。</w:t>
      </w:r>
    </w:p>
    <w:p w14:paraId="4EA646F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取得资格证书并受聘于一个建设工程勘察、设计、施工、监理、招标代理、造价咨询等单位的人员，应当通过聘用单位提出注册申请，并可以向单位工商注册所在地的省、自治区、直辖市人民政府住房城乡建设主管部门提交申请材料；省、自治区、直辖市人民政府住房城乡建设主管部门收到申请材料后，应当在5日内将全部申请材料报审批部门。</w:t>
      </w:r>
    </w:p>
    <w:p w14:paraId="5C6C45C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第八条　国务院住房城乡建设主管部门在收到申请材料后，应当依法作出是否受理的决定，并出具凭证；申请材料不齐全或者不符合法定形式的，应当在5日内一次性告知需要补正的全部内容。逾期不告知的，自收到申请材料之日起即为受理。</w:t>
      </w:r>
    </w:p>
    <w:p w14:paraId="62C1821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申请初始注册的，国务院住房城乡建设主管部门应当自受理之日起20日内审批完毕并作出书面决定。自作出决定之日起10日内公告审批结果。由国务院住房城乡建设主管部门和有关部门共同审批的，国务院有关部门应当在15日内审核完毕，并将审核意见报国务院住房城乡建设主管部门。</w:t>
      </w:r>
    </w:p>
    <w:p w14:paraId="7463B48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对申请变更注册、延续注册的，国务院住房城乡建设主管部门应当自受理之日起10日内审批完毕并作出书面决定。</w:t>
      </w:r>
    </w:p>
    <w:p w14:paraId="5EB5BFF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符合条件的，由审批部门核发由国务院住房城乡建设主管部门统一制作、国务院住房城乡建设主管部门或者国务院住房城乡建设主管部门和有关部门共同用印的注册证书，并核定执业印章编号。对不予批准的，应当说明理由，并告知申请人享有依法申请行政复议或者提起行政诉讼的权利。”</w:t>
      </w:r>
    </w:p>
    <w:p w14:paraId="4767443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第九条　二级注册结构工程师的注册受理和审批，由省、自治区、直辖市人民政府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负责。</w:t>
      </w:r>
    </w:p>
    <w:p w14:paraId="3659A0A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注册证书和执业印章是注册工程师的执业凭证，由注册工程师本人保管、使用。注册证书和执业印章的有效期为3年。</w:t>
      </w:r>
    </w:p>
    <w:p w14:paraId="084A9A4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初始注册者，可自资格证书签发之日起3年内提出申请。逾期未申请者，须符合本专业继续教育的要求后方可申请初始注册。</w:t>
      </w:r>
    </w:p>
    <w:p w14:paraId="58A3B03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初始注册需要提交下列材料：</w:t>
      </w:r>
    </w:p>
    <w:p w14:paraId="7DBBBEC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（一）申请人的注册申请表；</w:t>
      </w:r>
    </w:p>
    <w:p w14:paraId="3D4127B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（二）申请人的资格证书复印件；</w:t>
      </w:r>
    </w:p>
    <w:p w14:paraId="3638F30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（三）申请人与聘用单位签订的聘用劳动合同复印件；</w:t>
      </w:r>
    </w:p>
    <w:p w14:paraId="200C9C1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（四）逾期初始注册的，应提供达到继续教育要求的证明材料。</w:t>
      </w:r>
    </w:p>
    <w:p w14:paraId="1711C23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第十二条注册工程师每一注册期为3年，注册期满需继续执业的，应在注册期满前30日，按照本规定第七条规定的程序申请延续注册。</w:t>
      </w:r>
    </w:p>
    <w:p w14:paraId="27474B9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延续注册需要提交下列材料：</w:t>
      </w:r>
    </w:p>
    <w:p w14:paraId="756FEF0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（一）申请人延续注册申请表；</w:t>
      </w:r>
    </w:p>
    <w:p w14:paraId="1355A3B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（二）申请人与聘用单位签订的聘用劳动合同复印件；</w:t>
      </w:r>
    </w:p>
    <w:p w14:paraId="53A367F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（三）申请人注册期内达到继续教育要求的证明材料。</w:t>
      </w:r>
    </w:p>
    <w:p w14:paraId="422D1DA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第十三条　在注册有效期内，注册工程师变更执业单位，应与原聘用单位解除劳动关系，并按本规定第七条规定的程序办理变更注册手续，变更注册后仍延续原注册有效期。</w:t>
      </w:r>
    </w:p>
    <w:p w14:paraId="2D2B865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变更注册需要提交下列材料：</w:t>
      </w:r>
    </w:p>
    <w:p w14:paraId="6557130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（一）申请人变更注册申请表；</w:t>
      </w:r>
    </w:p>
    <w:p w14:paraId="3F57865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（二）申请人与新聘用单位签订的聘用劳动合同复印件；</w:t>
      </w:r>
    </w:p>
    <w:p w14:paraId="762ECC0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（三）申请人的工作调动证明（或者与原聘用单位解除聘用劳动合同的证明文件、退休人员的退休证明）。</w:t>
      </w:r>
    </w:p>
    <w:p w14:paraId="589704F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第十四条　注册工程师有下列情形之一的，其注册证书和执业印章失效：</w:t>
      </w:r>
    </w:p>
    <w:p w14:paraId="68BB414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（一）聘用单位破产的；</w:t>
      </w:r>
    </w:p>
    <w:p w14:paraId="44F81E7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（二）聘用单位被吊销营业执照的；</w:t>
      </w:r>
    </w:p>
    <w:p w14:paraId="006E2DB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（三）聘用单位相应资质证书被吊销的；</w:t>
      </w:r>
    </w:p>
    <w:p w14:paraId="4EBC217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（四）已与聘用单位解除聘用劳动关系的；</w:t>
      </w:r>
    </w:p>
    <w:p w14:paraId="3AB3F8E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（五）注册有效期满且未延续注册的；</w:t>
      </w:r>
    </w:p>
    <w:p w14:paraId="6570573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（六）死亡或者丧失行为能力的；</w:t>
      </w:r>
    </w:p>
    <w:p w14:paraId="07C2064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（七）注册失效的其他情形。</w:t>
      </w:r>
    </w:p>
    <w:p w14:paraId="3D6C1D3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第十五条　注册工程师有下列情形之一的，负责审批的部门应当办理注销手续，收回注册证书和执业印章或者公告其注册证书和执业印章作废：</w:t>
      </w:r>
    </w:p>
    <w:p w14:paraId="456C03F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（一）不具有完全民事行为能力的；</w:t>
      </w:r>
    </w:p>
    <w:p w14:paraId="4F74F72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（二）申请注销注册的；</w:t>
      </w:r>
    </w:p>
    <w:p w14:paraId="762F906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（三）有本规定第十四条所列情形发生的；</w:t>
      </w:r>
    </w:p>
    <w:p w14:paraId="7E9AAF5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（四）依法被撤销注册的；</w:t>
      </w:r>
    </w:p>
    <w:p w14:paraId="70017EF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（五）依法被吊销注册证书的；</w:t>
      </w:r>
    </w:p>
    <w:p w14:paraId="1F21FE2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（六）受到刑事处罚的；</w:t>
      </w:r>
    </w:p>
    <w:p w14:paraId="5EF0DDA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（七）法律、法规规定应当注销注册的其他情形。</w:t>
      </w:r>
    </w:p>
    <w:p w14:paraId="23C49FF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注册工程师有前款情形之一的，注册工程师本人和聘用单位应当及时向负责审批的部门提出注销注册的申请；有关单位和个人有权向负责审批的部门举报；</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和有关部门应当及时向负责审批的部门报告。</w:t>
      </w:r>
    </w:p>
    <w:p w14:paraId="45E1311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第十六条　有下列情形之一的，不予注册：</w:t>
      </w:r>
    </w:p>
    <w:p w14:paraId="2778038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（一）不具有完全民事行为能力的；</w:t>
      </w:r>
    </w:p>
    <w:p w14:paraId="52434FE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（二）因从事勘察设计或者相关业务受到刑事处罚，自刑事处罚执行完毕之日起至申请注册之日止不满2年的；</w:t>
      </w:r>
    </w:p>
    <w:p w14:paraId="702E58E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（三）法律、法规规定不予注册的其他情形。</w:t>
      </w:r>
    </w:p>
    <w:p w14:paraId="60B75A8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第十七条　被注销注册者或者不予注册者，在重新具备初始注册条件，并符合本专业继续教育要求后，可按照本规定第七条规定的程序重新申请注册。</w:t>
      </w:r>
    </w:p>
    <w:p w14:paraId="74EA471F">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执业</w:t>
      </w:r>
    </w:p>
    <w:p w14:paraId="70784DE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第十八条　取得资格证书的人员，应受聘于一个具有建设工程勘察、设计、施工、监理、招标代理、造价咨询等一项或多项资质的单位，经注册后方可从事相应的执业活动。但从事建设工程勘察、设计执业活动的，应受聘并注册于一个具有建设工程勘察、设计资质的单位。</w:t>
      </w:r>
    </w:p>
    <w:p w14:paraId="6C6C4F8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第十九条　注册工程师的执业范围：</w:t>
      </w:r>
    </w:p>
    <w:p w14:paraId="477ABC1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（一）工程勘察或者本专业工程设计；</w:t>
      </w:r>
    </w:p>
    <w:p w14:paraId="12EA0E3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（二）本专业工程技术咨询；</w:t>
      </w:r>
    </w:p>
    <w:p w14:paraId="557FDBF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（三）本专业工程招标、采购咨询；</w:t>
      </w:r>
    </w:p>
    <w:p w14:paraId="2AB8714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（四）本专业工程的项目管理；</w:t>
      </w:r>
    </w:p>
    <w:p w14:paraId="3C98192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（五）对工程勘察或者本专业工程设计项目的施工进行指导和监督；</w:t>
      </w:r>
    </w:p>
    <w:p w14:paraId="3E614A7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（六）国务院有关部门规定的其他业务。</w:t>
      </w:r>
    </w:p>
    <w:p w14:paraId="238B6C6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第二十条　建设工程勘察、设计活动中形成的勘察、设计文件由相应专业注册工程师按照规定签字盖章后方可生效。各专业注册工程师签字盖章的勘察、设计文件种类及办法由国务院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会同有关部门规定。</w:t>
      </w:r>
    </w:p>
    <w:p w14:paraId="7D9342C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第二十一条　修改经注册工程师签字盖章的勘察、设计文件，应当由该注册工程师进行；因特殊情况，该注册工程师不能进行修改的，应由同专业其他注册工程师修改，并签字、加盖执业印章，对修改部分承担责任。</w:t>
      </w:r>
    </w:p>
    <w:p w14:paraId="70D5C1A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第二十二条　注册工程师从事执业活动，由所在单位接受委托并统一收费。</w:t>
      </w:r>
    </w:p>
    <w:p w14:paraId="6B4B724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第二十三条　因建设工程勘察、设计事故及相关业务造成的经济损失，聘用单位应承担赔偿责任；聘用单位承担赔偿责任后，可依法向负有过错的注册工程师追偿。</w:t>
      </w:r>
    </w:p>
    <w:p w14:paraId="00A7D747">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第四章　继续教育</w:t>
      </w:r>
    </w:p>
    <w:p w14:paraId="33D6684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第二十四条　注册工程师在每一注册期内应达到国务院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规定的本专业继续教育要求。继续教育作为注册工程师逾期初始注册、延续注册和重新申请注册的条件。</w:t>
      </w:r>
    </w:p>
    <w:p w14:paraId="1A74C40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第二十五条　继续教育按照注册工程师专业类别设置，分为必修课和选修课，每注册期各为60学时。</w:t>
      </w:r>
    </w:p>
    <w:p w14:paraId="40264B20">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第五章　权利和义务</w:t>
      </w:r>
    </w:p>
    <w:p w14:paraId="79C6A8E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第二十六条　注册工程师享有下列权利：</w:t>
      </w:r>
    </w:p>
    <w:p w14:paraId="3C8AB8E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（一）使用注册工程师称谓；</w:t>
      </w:r>
    </w:p>
    <w:p w14:paraId="541467C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（二）在规定范围内从事执业活动；</w:t>
      </w:r>
    </w:p>
    <w:p w14:paraId="0358C57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（三）依据本人能力从事相应的执业活动；</w:t>
      </w:r>
    </w:p>
    <w:p w14:paraId="41C18C3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（四）保管和使用本人的注册证书和执业印章；</w:t>
      </w:r>
    </w:p>
    <w:p w14:paraId="02F06C3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（五）对本人执业活动进行解释和辩护；</w:t>
      </w:r>
    </w:p>
    <w:p w14:paraId="3682318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（六）接受继续教育；</w:t>
      </w:r>
    </w:p>
    <w:p w14:paraId="595B7DC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（七）获得相应的劳动报酬；</w:t>
      </w:r>
    </w:p>
    <w:p w14:paraId="56CAB5E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（八）对侵犯本人权利的行为进行申诉。</w:t>
      </w:r>
    </w:p>
    <w:p w14:paraId="7BF04F2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第二十六条　注册工程师应当履行下列义务：</w:t>
      </w:r>
    </w:p>
    <w:p w14:paraId="79A4F7B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（一）遵守法律、法规和有关管理规定；</w:t>
      </w:r>
    </w:p>
    <w:p w14:paraId="64B9646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（二）执行工程建设标准规范；</w:t>
      </w:r>
    </w:p>
    <w:p w14:paraId="1C7A6E8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（三）保证执业活动成果的质量，并承担相应责任；</w:t>
      </w:r>
    </w:p>
    <w:p w14:paraId="235555D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（四）接受继续教育，努力提高执业水准；</w:t>
      </w:r>
    </w:p>
    <w:p w14:paraId="50013A5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（五）在本人执业活动所形成的勘察、设计文件上签字、加盖执业印章；</w:t>
      </w:r>
    </w:p>
    <w:p w14:paraId="3EF4163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（六）保守在执业中知悉的国家秘密和他人的商业、技术秘密；</w:t>
      </w:r>
    </w:p>
    <w:p w14:paraId="0470965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（七）不得涂改、出租、出借或者以其他形式非法转让注册证书或者执业印章；</w:t>
      </w:r>
    </w:p>
    <w:p w14:paraId="3750B61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（八）不得同时在两个或两个以上单位受聘或者执业；</w:t>
      </w:r>
    </w:p>
    <w:p w14:paraId="306F454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（九）在本专业规定的执业范围和聘用单位业务范围内从事执业活动；</w:t>
      </w:r>
    </w:p>
    <w:p w14:paraId="568AE00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（十）协助注册管理机构完成相关工作。</w:t>
      </w:r>
    </w:p>
    <w:p w14:paraId="23D68D86">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第六章　法律责任</w:t>
      </w:r>
    </w:p>
    <w:p w14:paraId="2EA6CFA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第二十八条　隐瞒有关情况或者提供虚假材料申请注册的，审批部门不予受理，并给予警告，一年之内不得再次申请注册。</w:t>
      </w:r>
    </w:p>
    <w:p w14:paraId="5C153AF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第二十九条　以欺骗、贿赂等不正当手段取得注册证书的，由负责审批的部门撤销其注册，3年内不得再次申请注册；并由县级以上人民政府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或者有关部门处以罚款，其中没有违法所得的，处以1万元以下的罚款；有违法所得的，处以违法所得3倍以下且不超过3万元的罚款；构成犯罪的，依法追究刑事责任。</w:t>
      </w:r>
    </w:p>
    <w:p w14:paraId="78E0AB7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注册工程师在执业活动中有下列行为之一的，由县级以上人民政府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或者有关部门予以警告，责令其改正，没有违法所得的，处以1万元以下的罚款；有违法所得的，处以违法所得3倍以下且不超过3万元的罚款；造成损失的，应当承担赔偿责任；构成犯罪的，依法追究刑事责任：</w:t>
      </w:r>
    </w:p>
    <w:p w14:paraId="453C1C6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（一）以个人名义承接业务的；</w:t>
      </w:r>
    </w:p>
    <w:p w14:paraId="10C0FF7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（二）涂改、出租、出借或者以形式非法转让注册证书或者执业印章的；</w:t>
      </w:r>
    </w:p>
    <w:p w14:paraId="5F9AB63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（三）泄露执业中应当保守的秘密并造成严重后果的；</w:t>
      </w:r>
    </w:p>
    <w:p w14:paraId="1BD2953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（四）超出本专业规定范围或者聘用单位业务范围从事执业活动的；</w:t>
      </w:r>
    </w:p>
    <w:p w14:paraId="6BB90AE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（五）弄虚作假提供执业活动成果的；</w:t>
      </w:r>
    </w:p>
    <w:p w14:paraId="064F27C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（六）其它违反法律、法规、规章的行为。</w:t>
      </w:r>
    </w:p>
    <w:p w14:paraId="6257C11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第三十一条　有下列情形之一的，负责审批的部门或者其上级主管部门，可以撤销其注册：</w:t>
      </w:r>
    </w:p>
    <w:p w14:paraId="0B99CD6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或者有关部门的工作人员滥用职权、玩忽职守颁发注册证书和执业印章的；</w:t>
      </w:r>
    </w:p>
    <w:p w14:paraId="323F4DB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（二）超越法定职权颁发注册证书和执业印章的；</w:t>
      </w:r>
    </w:p>
    <w:p w14:paraId="7B037ED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（三）违反法定程序颁发注册证书和执业印章的；</w:t>
      </w:r>
    </w:p>
    <w:p w14:paraId="33CE269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（四）对不符合法定条件的申请人颁发注册证书和执业印章的；</w:t>
      </w:r>
    </w:p>
    <w:p w14:paraId="6C581EB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（五）依法可以撤销注册的其他情形。</w:t>
      </w:r>
    </w:p>
    <w:p w14:paraId="59D3686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第三十二条　县级以上人民政府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及有关部门的工作人员，在注册工程师管理工作中，有下列情形之一的，依法给予行政处分；构成犯罪的，依法追究刑事责任：</w:t>
      </w:r>
    </w:p>
    <w:p w14:paraId="7674122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（一）对不符合法定条件的申请人颁发注册证书和执业印章的；</w:t>
      </w:r>
    </w:p>
    <w:p w14:paraId="2DBAA5C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（二）对符合法定条件的申请人不予颁发注册证书和执业印章的；</w:t>
      </w:r>
    </w:p>
    <w:p w14:paraId="3179C40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（三）对符合法定条件的申请人未在法定期限内颁发注册证书和执业印章的；</w:t>
      </w:r>
    </w:p>
    <w:p w14:paraId="7E8DFA2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（四）利用职务上的便利，收受他人财物或者其他好处的；</w:t>
      </w:r>
    </w:p>
    <w:p w14:paraId="505DC9F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（五）不依法履行监督管理职责，或者发现违法行为不予查处的。</w:t>
      </w:r>
    </w:p>
    <w:p w14:paraId="5CD32A22">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第七章　附则</w:t>
      </w:r>
    </w:p>
    <w:p w14:paraId="242D109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第三十三条　注册工程师资格考试工作按照国务院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、国务院人事主管部门的有关规定执行。</w:t>
      </w:r>
    </w:p>
    <w:p w14:paraId="41E051B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第三十四条　香港特别行政区、澳门特别行政区、台湾地区及外籍专业技术人员，注册工程师注册和执业的管理办法另行制定。</w:t>
      </w:r>
    </w:p>
    <w:p w14:paraId="7115CD4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第三十五条　本规定自2005年4月1日起施行。</w:t>
      </w:r>
    </w:p>
    <w:p w14:paraId="2DB8FCEC">
      <w:r>
        <w:br w:type="page"/>
      </w:r>
    </w:p>
    <w:p w14:paraId="0F88A318">
      <w:pPr>
        <w:pStyle w:val="2"/>
        <w:keepNext w:val="0"/>
        <w:keepLines w:val="0"/>
        <w:pageBreakBefore w:val="0"/>
        <w:widowControl w:val="0"/>
        <w:kinsoku/>
        <w:wordWrap/>
        <w:overflowPunct/>
        <w:topLinePunct w:val="0"/>
        <w:autoSpaceDE/>
        <w:autoSpaceDN/>
        <w:bidi w:val="0"/>
        <w:snapToGrid w:val="0"/>
        <w:spacing w:before="95" w:beforeLines="30" w:beforeAutospacing="0" w:afterAutospacing="0" w:line="360" w:lineRule="auto"/>
        <w:jc w:val="center"/>
        <w:textAlignment w:val="auto"/>
        <w:rPr>
          <w:rFonts w:hint="eastAsia"/>
          <w:sz w:val="32"/>
          <w:szCs w:val="32"/>
        </w:rPr>
      </w:pPr>
      <w:bookmarkStart w:id="189" w:name="_建筑业企业资质管理规定"/>
      <w:r>
        <w:rPr>
          <w:rFonts w:hint="eastAsia"/>
          <w:sz w:val="32"/>
          <w:szCs w:val="32"/>
        </w:rPr>
        <w:t>建筑业企业资质管理规定</w:t>
      </w:r>
    </w:p>
    <w:bookmarkEnd w:id="189"/>
    <w:p w14:paraId="213DB818">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82" w:firstLineChars="20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4"/>
          <w:szCs w:val="24"/>
          <w:lang w:val="en-US" w:eastAsia="zh-CN"/>
        </w:rPr>
        <w:t>住建部令第22号发布、第32号第45号修正</w:t>
      </w:r>
      <w:bookmarkStart w:id="190" w:name="4801632-5017873-2"/>
      <w:bookmarkEnd w:id="190"/>
    </w:p>
    <w:p w14:paraId="096C41FB">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 则</w:t>
      </w:r>
    </w:p>
    <w:p w14:paraId="38976935">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为了加强对建筑活动的监督管理，维护公共利益和规范建筑市场秩序，保证建设工程质量安全，促进建筑业的健康发展，根据《</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"https://baike.so.com/doc/2341421-2476216.html"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中华人民共和国建筑法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"https://baike.so.com/doc/5470019-5707931.html"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中华人民共和国行政许可法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"https://baike.so.com/doc/4803240-5019534.html"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建设工程质量管理条例</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"https://baike.so.com/doc/4803592-5019902.html"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建设工程安全生产管理条例</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》等法律、行政法规，制定本规定。</w:t>
      </w:r>
    </w:p>
    <w:p w14:paraId="26EF765E">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在中华人民共和国境内申请建筑业企业资质，实施对建筑业企业资质监督管理，适用本规定。</w:t>
      </w:r>
    </w:p>
    <w:p w14:paraId="14DCDB7A">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本规定所称建筑业企业，是指从事土木工程、建筑工程、线路管道设备安装工程的新建、扩建、改建等施工活动的企业。</w:t>
      </w:r>
    </w:p>
    <w:p w14:paraId="6046F978">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企业应当按照其拥有的资产、主要人员、已完成的工程业绩和技术装备等条件申请建筑业企业资质，经审查合格，取得建筑业企业资质证书后，方可在资质许可的范围内从事建筑施工活动。</w:t>
      </w:r>
    </w:p>
    <w:p w14:paraId="595DF668">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国务院住房城乡建设主管部门负责全国建筑业企业资质的统一监督管理。国务院交通运输、水利、工业信息化等有关部门配合国务院住房城乡建设主管部门实施相关资质类别建筑业企业资质的管理工作。</w:t>
      </w:r>
    </w:p>
    <w:p w14:paraId="0BF8A526">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直辖市人民政府住房城乡建设主管部门负责本行政区域内建筑业企业资质的统一监督管理。省、自治区、直辖市人民政府交通运输、水利、通信等有关部门配合同级住房城乡建设主管部门实施本行政区域内相关资质类别建筑业企业资质的管理工作。</w:t>
      </w:r>
    </w:p>
    <w:p w14:paraId="63CB23AF">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建筑业企业资质分为施工总承包资质、专业承包资质、施工劳务资质三个序列。</w:t>
      </w:r>
    </w:p>
    <w:p w14:paraId="4A983BF6">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施工总承包资质、专业承包资质按照工程性质和技术特点分别划分为若干资质类别，各资质类别按照规定的条件划分为若干资质等级。施工劳务资质不分类别与等级。</w:t>
      </w:r>
    </w:p>
    <w:p w14:paraId="40F2C3C6">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建筑业企业资质标准和取得相应资质的企业可以承担工程的具体范围，由国务院住房城乡建设主管部门会同国务院有关部门制定。</w:t>
      </w:r>
    </w:p>
    <w:p w14:paraId="7A3D1D89">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国家鼓励取得施工总承包资质的企业拥有独资或者控股的劳务企业。</w:t>
      </w:r>
    </w:p>
    <w:p w14:paraId="3B03B7D9">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建筑业企业应当加强技术创新和人员培训，使用先进的建造技术、建筑材料，开展绿色施工。</w:t>
      </w:r>
    </w:p>
    <w:p w14:paraId="1DF0EC70">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申请与许可</w:t>
      </w:r>
    </w:p>
    <w:p w14:paraId="54D3F6C8">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企业可以申请一项或多项建筑业企业资质。</w:t>
      </w:r>
    </w:p>
    <w:p w14:paraId="6D7470FB">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企业首次申请或增项申请资质，应当申请最低等级资质。</w:t>
      </w:r>
    </w:p>
    <w:p w14:paraId="0480D150">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下列建筑业企业资质，由国务院住房城乡建设主管部门许可:</w:t>
      </w:r>
    </w:p>
    <w:p w14:paraId="312CDA4B">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(一)施工总承包资质序列特级资质、一级资质及铁路工程施工总承包二级资质;</w:t>
      </w:r>
    </w:p>
    <w:p w14:paraId="25D55D43">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(二)专业承包资质序列公路、水运、水利、铁路、民航方面的专业承包一级资质及铁路、民航方面的专业承包二级资质;涉及多个专业的专业承包一级资质。</w:t>
      </w:r>
    </w:p>
    <w:p w14:paraId="1FBE177D">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下列建筑业企业资质，由企业工商注册所在地省、自治区、直辖市人民政府住房城乡建设主管部门许可:</w:t>
      </w:r>
    </w:p>
    <w:p w14:paraId="6F1FE5DF">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(一)施工总承包资质序列二级资质及铁路、通信工程施工总承包三级资质;</w:t>
      </w:r>
    </w:p>
    <w:p w14:paraId="36CFC08C">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(二)专业承包资质序列一级资质(不含公路、水运、水利、铁路、民航方面的专业承包一级资质及涉及多个专业的专业承包一级资质);</w:t>
      </w:r>
    </w:p>
    <w:p w14:paraId="1782CC0C">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(三)专业承包资质序列二级资质(不含铁路、民航方面的专业承包二级资质);铁路方面专业承包三级资质;特种工程专业承包资质。</w:t>
      </w:r>
    </w:p>
    <w:p w14:paraId="13B6D0C0">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下列建筑业企业资质，由企业工商注册所在地设区的市人民政府住房城乡建设主管部门许可:</w:t>
      </w:r>
    </w:p>
    <w:p w14:paraId="2A2A89A9">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(一)施工总承包资质序列三级资质(不含铁路、通信工程施工总承包三级资质);</w:t>
      </w:r>
    </w:p>
    <w:p w14:paraId="27A069BD">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(二)专业承包资质序列三级资质(不含铁路方面专业承包资质)及预拌混凝土、模板脚手架专业承包资质;</w:t>
      </w:r>
    </w:p>
    <w:p w14:paraId="4CD42D1E">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(三)施工劳务资质;</w:t>
      </w:r>
    </w:p>
    <w:p w14:paraId="185936D3">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(四)燃气燃烧器具安装、维修企业资质。</w:t>
      </w:r>
    </w:p>
    <w:p w14:paraId="008CE0D3">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申请本规定第九条所列资质的，可以向企业工商注册所在地省、自治区、直辖市人民政府住房城乡建设主管部门提交申请材料。</w:t>
      </w:r>
    </w:p>
    <w:p w14:paraId="59BA843D">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省、自治区、直辖市人民政府住房城乡建设主管部门收到申请材料后，应当在5日内将全部申请材料报审批部门。</w:t>
      </w:r>
    </w:p>
    <w:p w14:paraId="4C89B601">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住房城乡建设主管部门在收到申请材料后，应当依法作出是否受理的决定，并出具凭证；申请材料不齐全或者不符合法定形式的，应当在5日内一次性告知申请人需要补正的全部内容。逾期不告知的，自收到申请材料之日起即为受理。</w:t>
      </w:r>
    </w:p>
    <w:p w14:paraId="501731A7">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住房城乡建设主管部门应当自受理之日起20个工作日内完成审查。自作出决定之日起10日内公告审批结果。其中，涉及公路、水运、水利、通信、铁路、民航等方面资质的，由国务院住房城乡建设主管部门会同国务院有关部门审查。</w:t>
      </w:r>
    </w:p>
    <w:p w14:paraId="06495BFE">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需要组织专家评审的，所需时间不计算在许可时限内，但应当明确告知申请人。”</w:t>
      </w:r>
    </w:p>
    <w:p w14:paraId="49F37600">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本规定第十条规定的资质许可程序由省、自治区、直辖市人民政府住房城乡建设主管部门依法确定，并向社会公布。</w:t>
      </w:r>
    </w:p>
    <w:p w14:paraId="3E00A042">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本规定第十一条规定的资质许可程序由设区的市级人民政府住房城乡建设主管部门依法确定，并向社会公布。</w:t>
      </w:r>
    </w:p>
    <w:p w14:paraId="6EF9F357">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第十四条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企业申请建筑业企业资质，在资质许可机关的网站或审批平台提出申请事项，提交资金、专业技术人员、技术装备和已完成业绩等电子材料</w:t>
      </w:r>
    </w:p>
    <w:p w14:paraId="0AAB0F0D">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企业申请建筑业企业资质，应当如实提交有关申请材料。资质许可机关收到申请材料后，应当按照《中华人民共和国行政许可法》的规定办理受理手续。</w:t>
      </w:r>
    </w:p>
    <w:p w14:paraId="7A152871">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资质许可机关应当及时将资质许可决定向社会公开，并为公众查询提供便利。</w:t>
      </w:r>
    </w:p>
    <w:p w14:paraId="46472785">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建筑业企业资质证书分为正本和副本，由国务院住房城乡建设主管部门统一印制，正、副本具备同等法律效力。资质证书有效期为5年。</w:t>
      </w:r>
    </w:p>
    <w:p w14:paraId="600920D1">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延续与变更</w:t>
      </w:r>
    </w:p>
    <w:p w14:paraId="13D5DA02">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建筑业企业资质证书有效期届满，企业继续从事建筑施工活动的，应当于资质证书有效期届满3个月前，向原资质许可机关提出延续申请。</w:t>
      </w:r>
    </w:p>
    <w:p w14:paraId="4F558D3C">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资质许可机关应当在建筑业企业资质证书有效期届满前做出是否准予延续的决定;逾期未做出决定的，视为准予延续。</w:t>
      </w:r>
    </w:p>
    <w:p w14:paraId="1D821E1C">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企业在建筑业企业资质证书有效期内名称、地址、注册资本、法定代表人等发生变更的，应当在工商部门办理变更手续后1个月内办理资质证书变更手续。</w:t>
      </w:r>
    </w:p>
    <w:p w14:paraId="2D7DB200">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由国务院住房城乡建设主管部门颁发的建筑业企业资质证书的变更，企业应当向企业工商注册所在地省、自治区、直辖市人民政府住房城乡建设主管部门提出变更申请，省、自治区、直辖市人民政府住房城乡建设主管部门应当自受理申请之日起2日内将有关变更证明材料报国务院住房城乡建设主管部门，由国务院住房城乡建设主管部门在2日内办理变更手续。</w:t>
      </w:r>
    </w:p>
    <w:p w14:paraId="08044FA0">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规定以外的资质证书的变更，由企业工商注册所在地的省、自治区、直辖市人民政府住房城乡建设主管部门或者设区的市人民政府住房城乡建设主管部门依法另行规定。变更结果应当在资质证书变更后15日内，报国务院住房城乡建设主管部门备案。</w:t>
      </w:r>
    </w:p>
    <w:p w14:paraId="02725E3A">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涉及公路、水运、水利、通信、铁路、民航等方面的建筑业企业资质证书的变更，办理变更手续的住房城乡建设主管部门应当将建筑业企业资质证书变更情况告知同级有关部门。</w:t>
      </w:r>
    </w:p>
    <w:p w14:paraId="0E250EAB">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企业发生合并、分立、重组以及改制等事项，需承继原建筑业企业资质的，应当申请重新核定建筑业企业资质等级。</w:t>
      </w:r>
    </w:p>
    <w:p w14:paraId="77988657">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企业需更换、遗失补办建筑业企业资质证书的，应当持建筑业企业资质证书更换、遗失补办申请等材料向资质许可机关申请办理。资质许可机关应当在2个工作日内办理完毕。</w:t>
      </w:r>
    </w:p>
    <w:p w14:paraId="6B0DFDF2">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企业遗失建筑业企业资质证书的，在申请补办前应当在公众媒体上刊登遗失声明。</w:t>
      </w:r>
    </w:p>
    <w:p w14:paraId="2F648276">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企业申请建筑业企业资质升级、资质增项，在申请之日起前一年至资质许可决定作出前，有下列情形之一的，资质许可机关不予批准其建筑业企业资质升级申请和增项申请:</w:t>
      </w:r>
    </w:p>
    <w:p w14:paraId="18C4D611">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(一)超越本企业资质等级或以其他企业的名义承揽工程，或允许其他企业或个人以本企业的名义承揽工程的;</w:t>
      </w:r>
    </w:p>
    <w:p w14:paraId="24D099B0">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(二)与建设单位或企业之间相互串通投标，或以行贿等不正当手段谋取中标的;</w:t>
      </w:r>
    </w:p>
    <w:p w14:paraId="6A10BCC1">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(三)未取得施工许可证擅自施工的;</w:t>
      </w:r>
    </w:p>
    <w:p w14:paraId="4CF952D5">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(四)将承包的工程转包或违法分包的;</w:t>
      </w:r>
    </w:p>
    <w:p w14:paraId="18CA2C63">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(五)违反国家工程建设强制性标准施工的;</w:t>
      </w:r>
    </w:p>
    <w:p w14:paraId="4D7E145D">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(六)恶意拖欠分包企业工程款或者劳务人员工资的;</w:t>
      </w:r>
    </w:p>
    <w:p w14:paraId="6DA958B0">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(七)隐瞒或谎报、拖延报告工程质量安全事故，破坏事故现场、阻碍对事故调查的;</w:t>
      </w:r>
    </w:p>
    <w:p w14:paraId="4B7D2987">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(八)按照国家法律、法规和标准规定需要持证上岗的现场管理人员和技术工种作业人员未取得证书上岗的;</w:t>
      </w:r>
    </w:p>
    <w:p w14:paraId="04C29BDE">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(九)未依法履行工程质量保修义务或拖延履行保修义务的;</w:t>
      </w:r>
    </w:p>
    <w:p w14:paraId="73AB546A">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(十)伪造、变造、倒卖、出租、出借或者以其他形式非法转让建筑业企业资质证书的;</w:t>
      </w:r>
    </w:p>
    <w:p w14:paraId="1E438B51">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(十一)发生过较大以上质量安全事故或者发生过两起以上一般质量安全事故的;</w:t>
      </w:r>
    </w:p>
    <w:p w14:paraId="544CE6D5">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(十二)其它违反法律、法规的行为。</w:t>
      </w:r>
    </w:p>
    <w:p w14:paraId="692F2F8E">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 监督管理</w:t>
      </w:r>
    </w:p>
    <w:p w14:paraId="6991F9F8">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县级以上人民政府住房城乡建设主管部门和其他有关部门应当依照有关法律、法规和本规定，加强对企业取得建筑业企业资质后是否满足资质标准和市场行为的监督管理。</w:t>
      </w:r>
    </w:p>
    <w:p w14:paraId="747C232E">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上级住房城乡建设主管部门应当加强对下级住房城乡建设主管部门资质管理工作的监督检查，及时纠正建筑业企业资质管理中的违法行为。</w:t>
      </w:r>
    </w:p>
    <w:p w14:paraId="35F5F784">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住房城乡建设主管部门、其他有关部门的监督检查人员履行监督检查职责时，有权采取下列措施:</w:t>
      </w:r>
    </w:p>
    <w:p w14:paraId="671B14AA">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要求被检查企业提供建筑业企业资质证书、企业有关人员的注册执业证书、职称证书、岗位证书和考核或者培训合格证书，有关施工业务的文档，有关质量管理、安全生产管理、合同管理、档案管理、财务管理等企业内部管理制度的文件;</w:t>
      </w:r>
    </w:p>
    <w:p w14:paraId="40721D3E">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(二)进入被检查企业进行检查，查阅相关资料;</w:t>
      </w:r>
    </w:p>
    <w:p w14:paraId="464110BB">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(三)纠正违反有关法律、法规和本规定及有关规范和标准的行为。</w:t>
      </w:r>
    </w:p>
    <w:p w14:paraId="09E4ABB8">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监督检查人员应当将监督检查情况和处理结果予以记录，由监督检查人员和被检查企业的有关人员签字确认后归档。</w:t>
      </w:r>
    </w:p>
    <w:p w14:paraId="777B8E8B">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住房城乡建设主管部门、其他有关部门的监督检查人员在实施监督检查时，应当出示证件，并要有两名以上人员参加。</w:t>
      </w:r>
    </w:p>
    <w:p w14:paraId="3F26CBD9">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监督检查人员应当为被检查企业保守商业秘密，不得索取或者收受企业的财物，不得谋取其他利益。</w:t>
      </w:r>
    </w:p>
    <w:p w14:paraId="10D589DF">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有关企业和个人对依法进行的监督检查应当协助与配合，不得拒绝或者阻挠。</w:t>
      </w:r>
    </w:p>
    <w:p w14:paraId="7AFEEDB3">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监督检查机关应当将监督检查的处理结果向社会公布。</w:t>
      </w:r>
    </w:p>
    <w:p w14:paraId="668952E7">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企业违法从事建筑活动的，违法行为发生地的县级以上地方人民政府住房城乡建设主管部门或者其他有关部门应当依法查处，并将违法事实、处理结果或者处理建议及时告知该建筑业企业资质的许可机关。</w:t>
      </w:r>
    </w:p>
    <w:p w14:paraId="79A33B86">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取得国务院住房城乡建设主管部门颁发的建筑业企业资质证书的企业需要处以停业整顿、降低资质等级、吊销资质证书行政处罚的，县级以上地方人民政府住房城乡建设主管部门或者其他有关部门，应当通过省、自治区、直辖市人民政府住房城乡建设主管部门或者国务院有关部门，将违法事实、处理建议及时报送国务院住房城乡建设主管部门。</w:t>
      </w:r>
    </w:p>
    <w:p w14:paraId="7CFD427A">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取得建筑业企业资质证书的企业，应当保持资产、主要人员、技术装备等方面满足相应建筑业企业资质标准要求的条件。</w:t>
      </w:r>
    </w:p>
    <w:p w14:paraId="6B5B2020">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不再符合相应建筑业企业资质标准要求条件的，县级以上地方人民政府住房城乡建设主管部门、其他有关部门，应当责令其限期改正并向社会公告，整改期限最长不超过3个月;企业整改期间不得申请建筑业企业资质的升级、增项，不能承揽新的工程;逾期仍未达到建筑业企业资质标准要求条件的，资质许可机关可以撤回其建筑业企业资质证书。</w:t>
      </w:r>
    </w:p>
    <w:p w14:paraId="00C03223">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被撤回建筑业企业资质证书的企业，可以在资质被撤回后3个月内，向资质许可机关提出核定低于原等级同类别资质的申请。</w:t>
      </w:r>
    </w:p>
    <w:p w14:paraId="08C0EB46">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有下列情形之一的，资质许可机关应当撤销建筑业企业资质:</w:t>
      </w:r>
    </w:p>
    <w:p w14:paraId="468E97BB">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(一)资质许可机关工作人员滥用职权、玩忽职守准予资质许可的;</w:t>
      </w:r>
    </w:p>
    <w:p w14:paraId="567372A6">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(二)超越法定职权准予资质许可的;</w:t>
      </w:r>
    </w:p>
    <w:p w14:paraId="79E213AC">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(三)违反法定程序准予资质许可的;</w:t>
      </w:r>
    </w:p>
    <w:p w14:paraId="130DDE7B">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(四)对不符合资质标准条件的申请企业准予资质许可的;</w:t>
      </w:r>
    </w:p>
    <w:p w14:paraId="38F45BB0">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(五)依法可以撤销资质许可的其他情形。</w:t>
      </w:r>
    </w:p>
    <w:p w14:paraId="55BFCF65">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以欺骗、贿赂等不正当手段取得资质许可的，应当予以撤销。</w:t>
      </w:r>
    </w:p>
    <w:p w14:paraId="572A7190">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有下列情形之一的，资质许可机关应当依法注销建筑业企业资质，并向社会公布其建筑业企业资质证书作废，企业应当及时将建筑业企业资质证书交回资质许可机关:</w:t>
      </w:r>
    </w:p>
    <w:p w14:paraId="6DC0087B">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(一)资质证书有效期届满，未依法申请延续的;</w:t>
      </w:r>
    </w:p>
    <w:p w14:paraId="4A48C364">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(二)企业依法终止的;</w:t>
      </w:r>
    </w:p>
    <w:p w14:paraId="4A313714">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(三)资质证书依法被撤回、撤销或吊销的;</w:t>
      </w:r>
    </w:p>
    <w:p w14:paraId="2B0D0ECB">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(四)企业提出注销申请的;</w:t>
      </w:r>
    </w:p>
    <w:p w14:paraId="5BE27A6A">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(五)法律、法规规定的应当注销建筑业企业资质的其他情形。</w:t>
      </w:r>
    </w:p>
    <w:p w14:paraId="3E8EF48C">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有关部门应当将监督检查情况和处理意见及时告知资质许可机关。资质许可机关应当将涉及有关公路、水运、水利、通信、铁路、民航等方面的建筑业企业资质许可被撤回、撤销、吊销和注销的情况告知同级有关部门。</w:t>
      </w:r>
    </w:p>
    <w:p w14:paraId="3A53198B">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资质许可机关应当建立、健全建筑业企业信用档案管理制度。建筑业企业信用档案应当包括企业基本情况、资质、业绩、工程质量和安全、合同履约、社会投诉和违法行为等情况。</w:t>
      </w:r>
    </w:p>
    <w:p w14:paraId="16F13AC5">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企业的信用档案信息按照有关规定向社会公开。</w:t>
      </w:r>
    </w:p>
    <w:p w14:paraId="0DFE9240">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取得建筑业企业资质的企业应当按照有关规定，向资质许可机关提供真实、准确、完整的企业信用档案信息。</w:t>
      </w:r>
    </w:p>
    <w:p w14:paraId="268C0E6F">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县级以上地方人民政府住房城乡建设主管部门或其它有关部门依法给予企业行政处罚的，应当将行政处罚决定以及给予行政处罚的事实、理由和依据，通过省、自治区、直辖市人民政府住房城乡建设主管部门或者国务院有关部门报国务院住房城乡建设主管部门备案。</w:t>
      </w:r>
    </w:p>
    <w:p w14:paraId="480FA650">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资质许可机关应当推行建筑业企业资质许可电子化，建立建筑业企业资质管理信息系统。</w:t>
      </w:r>
    </w:p>
    <w:p w14:paraId="5DA71B68">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法律责任</w:t>
      </w:r>
    </w:p>
    <w:p w14:paraId="4E33BE29">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申请企业隐瞒有关真实情况或者提供虚假材料申请建筑业企业资质的，资质许可机关不予许可，并给予警告，申请企业在1年内不得再次申请建筑业企业资质。</w:t>
      </w:r>
    </w:p>
    <w:p w14:paraId="5B784793">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企业以欺骗、贿赂等不正当手段取得建筑业企业资质的，由原资质许可机关予以撤销;由县级以上地方人民政府住房城乡建设主管部门或者其他有关部门给予警告，并处3万元的罚款;申请企业3年内不得再次申请建筑业企业资质。</w:t>
      </w:r>
    </w:p>
    <w:p w14:paraId="471E3398">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6F5FA89A">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企业未按照本规定及时办理建筑业企业资质证书变更手续的，由县级以上地方人民政府住房城乡建设主管部门责令限期办理;逾期不办理的，可处以1000元以上1万元以下的罚款。</w:t>
      </w:r>
    </w:p>
    <w:p w14:paraId="4626E676">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企业在接受监督检查时，不如实提供有关材料，或者拒绝、阻碍监督检查的，由县级以上地方人民政府住房城乡建设主管部门责令限期改正，并可以处3万元以下罚款。</w:t>
      </w:r>
    </w:p>
    <w:p w14:paraId="30261084">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企业未按照本规定要求提供企业信用档案信息的，由县级以上地方人民政府住房城乡建设主管部门或者其他有关部门给予警告，责令限期改正;逾期未改正的，可处以1000元以上1万元以下的罚款。</w:t>
      </w:r>
    </w:p>
    <w:p w14:paraId="2D1E25C6">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县级以上人民政府住房城乡建设主管部门及其工作人员，违反本规定，有下列情形之一的，由其上级行政机关或者监察机关责令改正;对直接负责的主管人员和其他直接责任人员，依法给予行政处分;直接负责的主管人员和其他直接责任人员构成犯罪的，依法追究刑事责任:</w:t>
      </w:r>
    </w:p>
    <w:p w14:paraId="1ECBE7F0">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(一)对不符合资质标准规定条件的申请企业准予资质许可的;</w:t>
      </w:r>
    </w:p>
    <w:p w14:paraId="23867EC9">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(二)对符合受理条件的申请企业不予受理或者未在法定期限内初审完毕的;</w:t>
      </w:r>
    </w:p>
    <w:p w14:paraId="1EFE8763">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(三)对符合资质标准规定条件的申请企业不予许可或者不在法定期限内准予资质许可的;</w:t>
      </w:r>
    </w:p>
    <w:p w14:paraId="4F6EA901">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(四)发现违反本规定规定的行为不予查处，或者接到举报后不依法处理的;</w:t>
      </w:r>
    </w:p>
    <w:p w14:paraId="64816226">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(五)在企业资质许可和监督管理中，利用职务上的便利，收受他人财物或者其他好处，以及有其他违法行为的。</w:t>
      </w:r>
    </w:p>
    <w:p w14:paraId="3BDD9537">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附 则</w:t>
      </w:r>
    </w:p>
    <w:p w14:paraId="3F8867C4">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本规定自2015年3月1日起施行。2007年6月26日建设部颁布的《建筑业企业资质管理规定》(建设部令第159号)同时废止。</w:t>
      </w:r>
    </w:p>
    <w:p w14:paraId="679535AC">
      <w:pPr>
        <w:keepNext w:val="0"/>
        <w:keepLines w:val="0"/>
        <w:pageBreakBefore w:val="0"/>
        <w:widowControl w:val="0"/>
        <w:kinsoku/>
        <w:wordWrap/>
        <w:overflowPunct/>
        <w:topLinePunct w:val="0"/>
        <w:autoSpaceDE/>
        <w:autoSpaceDN/>
        <w:bidi w:val="0"/>
        <w:adjustRightInd w:val="0"/>
        <w:snapToGrid w:val="0"/>
        <w:spacing w:before="95" w:beforeLines="30" w:beforeAutospacing="0" w:afterAutospacing="0" w:line="360" w:lineRule="auto"/>
        <w:ind w:firstLine="420" w:firstLineChars="200"/>
        <w:textAlignment w:val="auto"/>
        <w:rPr>
          <w:rFonts w:hint="eastAsia" w:ascii="仿宋_GB2312" w:hAnsi="仿宋_GB2312" w:eastAsia="仿宋_GB2312" w:cs="仿宋_GB2312"/>
          <w:sz w:val="21"/>
          <w:szCs w:val="21"/>
        </w:rPr>
      </w:pPr>
      <w:bookmarkStart w:id="191" w:name="4801632-5017873-3"/>
      <w:bookmarkEnd w:id="191"/>
    </w:p>
    <w:p w14:paraId="60BCAD7C">
      <w:r>
        <w:br w:type="page"/>
      </w:r>
    </w:p>
    <w:p w14:paraId="7E6F2165">
      <w:pPr>
        <w:pStyle w:val="2"/>
        <w:bidi w:val="0"/>
        <w:jc w:val="center"/>
        <w:rPr>
          <w:rFonts w:hint="eastAsia"/>
        </w:rPr>
      </w:pPr>
      <w:bookmarkStart w:id="192" w:name="_注册建造师管理规定"/>
      <w:r>
        <w:rPr>
          <w:rFonts w:hint="eastAsia"/>
        </w:rPr>
        <w:t>注册建造师管理规定</w:t>
      </w:r>
    </w:p>
    <w:bookmarkEnd w:id="192"/>
    <w:p w14:paraId="18398BEC">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000000"/>
          <w:spacing w:val="0"/>
          <w:sz w:val="24"/>
          <w:szCs w:val="24"/>
          <w:shd w:val="clear" w:fill="FFFFFF"/>
        </w:rPr>
        <w:t>建设部令第153号</w:t>
      </w:r>
      <w:r>
        <w:rPr>
          <w:rFonts w:hint="eastAsia" w:ascii="仿宋_GB2312" w:hAnsi="仿宋_GB2312" w:eastAsia="仿宋_GB2312" w:cs="仿宋_GB2312"/>
          <w:i w:val="0"/>
          <w:caps w:val="0"/>
          <w:color w:val="000000"/>
          <w:spacing w:val="0"/>
          <w:sz w:val="24"/>
          <w:szCs w:val="24"/>
          <w:shd w:val="clear" w:fill="FFFFFF"/>
          <w:lang w:val="en-US" w:eastAsia="zh-CN"/>
        </w:rPr>
        <w:t>发布，住建部令第32号修正</w:t>
      </w:r>
    </w:p>
    <w:p w14:paraId="4D1FAAD7">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第一章　总　　则</w:t>
      </w:r>
    </w:p>
    <w:p w14:paraId="5FF7A4E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第一条　为了加强对注册建造师的管理，规范注册建造师的执业行为，提高工程项目管理水平，保证工程质量和安全，依据《建筑法》、《行政许可法》、《建设工程质量管理条例》等法律、行政法规，制定本规定。</w:t>
      </w:r>
    </w:p>
    <w:p w14:paraId="122857F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　中华人民共和国境内注册建造师的注册、执业、继续教育和监督管理，适用本规定。</w:t>
      </w:r>
    </w:p>
    <w:p w14:paraId="4F4617F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第三条　本规定所称注册建造师，是指通过考核认定或考试合格取得中华人民共和国建造师资格证书（以下简称资格证书），并按照本规定注册，取得中华人民共和国建造师注册证书（以下简称注册证书）和执业印章，担任施工单位项目负责人及从事相关活动的专业技术人员。</w:t>
      </w:r>
    </w:p>
    <w:p w14:paraId="43AE17A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未取得注册证书和执业印章的，不得担任大中型建设工程项目的施工单位项目负责人，不得以注册建造师的名义从事相关活动。</w:t>
      </w:r>
    </w:p>
    <w:p w14:paraId="79CB6B7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对全国注册建造师的注册、执业活动实施统一监督管理；国务院铁路、交通、水利、信息产业、民航等有关部门按照国务院规定的职责分工，对全国有关专业工程注册建造师的执业活动实施监督管理。</w:t>
      </w:r>
    </w:p>
    <w:p w14:paraId="579BECF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对本行政区域内的注册建造师的注册、执业活动实施监督管理；县级以上地方人民政府交通、水利、通信等有关部门在各自职责范围内，对本行政区域内有关专业工程注册建造师的执业活动实施监督管理。</w:t>
      </w:r>
    </w:p>
    <w:p w14:paraId="2AC90DAF">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注　　册</w:t>
      </w:r>
    </w:p>
    <w:p w14:paraId="502CBB7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第五条　注册建造师实行注册执业管理制度，注册建造师分为一级注册建造师和二级注册建造师。</w:t>
      </w:r>
    </w:p>
    <w:p w14:paraId="3734456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取得资格证书的人员，经过注册方能以注册建造师的名义执业。</w:t>
      </w:r>
    </w:p>
    <w:p w14:paraId="32D82E9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第六条　申请初始注册时应当具备以下条件：</w:t>
      </w:r>
    </w:p>
    <w:p w14:paraId="334AED4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（一）经考核认定或考试合格取得资格证书；</w:t>
      </w:r>
    </w:p>
    <w:p w14:paraId="1F518B7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（二）受聘于一个相关单位；</w:t>
      </w:r>
    </w:p>
    <w:p w14:paraId="14A9847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（三）达到继续教育要求；</w:t>
      </w:r>
    </w:p>
    <w:p w14:paraId="45BD6F9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（四）没有本规定第十五条所列情形。</w:t>
      </w:r>
    </w:p>
    <w:p w14:paraId="16EFB65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取得一级建造师资格证书并受聘于一个建设工程勘察、设计、施工、监理、招标代理、造价咨询等单位的人员，应当通过聘用单位提出注册申请，并可以向单位工商注册所在地的省、自治区、直辖市人民政府住房城乡建设主管部门提交申请材料。</w:t>
      </w:r>
    </w:p>
    <w:p w14:paraId="68ACCED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“省、自治区、直辖市人民政府住房城乡建设主管部门收到申请材料后，应当在5日内将全部申请材料报国务院住房城乡建设主管部门审批。</w:t>
      </w:r>
    </w:p>
    <w:p w14:paraId="7AF24A7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务院住房城乡建设主管部门在收到申请材料后，应当依法作出是否受理的决定，并出具凭证；申请材料不齐全或者不符合法定形式的，应当在5日内一次性告知申请人需要补正的全部内容。逾期不告知的，自收到申请材料之日起即为受理。</w:t>
      </w:r>
    </w:p>
    <w:p w14:paraId="0B64CA4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涉及铁路、公路、港口与航道、水利水电、通信与广电、民航专业的，国务院住房城乡建设主管部门应当将全部申报材料送同级有关部门审核。符合条件的，由国务院住房城乡建设主管部门核发《中华人民共和国一级建造师注册证书》，并核定执业印章编号。”</w:t>
      </w:r>
    </w:p>
    <w:p w14:paraId="4161CF7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第八条　对申请初始注册的，国务院住房城乡建设主管部门应当自受理之日起20日内作出审批决定。自作出决定之日起10日内公告审批结果。国务院有关部门收到国务院住房城乡建设主管部门移送的申请材料后，应当在10日内审核完毕，并将审核意见送国务院住房城乡建设主管部门。</w:t>
      </w:r>
    </w:p>
    <w:p w14:paraId="72BC963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申请变更注册、延续注册的，国务院住房城乡建设主管部门应当自受理之日起10日内作出审批决定。自作出决定之日起10日内公告审批结果。国务院有关部门收到国务院住房城乡建设主管部门移送的申请材料后，应当在5日内审核完毕，并将审核意见送国务院住房城乡建设主管部门。”</w:t>
      </w:r>
    </w:p>
    <w:p w14:paraId="2E3719A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第九条　取得二级建造师资格证书的人员申请注册，由省、自治区、直辖市人民政府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负责受理和审批，具体审批程序由省、自治区、直辖市人民政府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依法确定。对批准注册的，核发由国务院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统一样式的《中华人民共和国二级建造师注册证书》和执业印章，并在核发证书后30日内送国务院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备案。</w:t>
      </w:r>
    </w:p>
    <w:p w14:paraId="1D5AA38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注册证书和执业印章是注册建造师的执业凭证，由注册建造师本人保管、使用。</w:t>
      </w:r>
    </w:p>
    <w:p w14:paraId="71A912F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注册证书与执业印章有效期为3年。</w:t>
      </w:r>
    </w:p>
    <w:p w14:paraId="6FFA5C8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一级注册建造师的注册证书由国务院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统一印制，执业印章由国务院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统一样式，省、自治区、直辖市人民政府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组织制作。</w:t>
      </w:r>
    </w:p>
    <w:p w14:paraId="57D8BD3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初始注册者，可自资格证书签发之日起3年内提出申请。逾期未申请者，须符合本专业继续教育的要求后方可申请初始注册。</w:t>
      </w:r>
    </w:p>
    <w:p w14:paraId="0FCF4E4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申请初始注册需要提交下列材料：</w:t>
      </w:r>
    </w:p>
    <w:p w14:paraId="60F47C7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（一）注册建造师初始注册申请表；</w:t>
      </w:r>
    </w:p>
    <w:p w14:paraId="796E2B4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（二）资格证书、学历证书和身份证明复印件；</w:t>
      </w:r>
    </w:p>
    <w:p w14:paraId="4DF49F6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（三）申请人与聘用单位签订的聘用劳动合同复印件或其他有效证明文件；</w:t>
      </w:r>
    </w:p>
    <w:p w14:paraId="7C8DD8B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（四）逾期申请初始注册的，应当提供达到继续教育要求的证明材料。</w:t>
      </w:r>
    </w:p>
    <w:p w14:paraId="6E0CE23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第十二条　注册有效期满需继续执业的，应当在注册有效期届满30日前，按照第七条、第八条的规定申请延续注册。延续注册的，有效期为3年。</w:t>
      </w:r>
    </w:p>
    <w:p w14:paraId="29B757D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申请延续注册的，应当提交下列材料：</w:t>
      </w:r>
    </w:p>
    <w:p w14:paraId="015E054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（一）注册建造师延续注册申请表；</w:t>
      </w:r>
    </w:p>
    <w:p w14:paraId="0DDA866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（二）原注册证书；</w:t>
      </w:r>
    </w:p>
    <w:p w14:paraId="5BFEFEB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（三）申请人与聘用单位签订的聘用劳动合同复印件或其他有效证明文件；</w:t>
      </w:r>
    </w:p>
    <w:p w14:paraId="723FF9E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（四）申请人注册有效期内达到继续教育要求的证明材料。</w:t>
      </w:r>
    </w:p>
    <w:p w14:paraId="1AB5623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第十三条　在注册有效期内，注册建造师变更执业单位，应当与原聘用单位解除劳动关系，并按照第七条、第八条的规定办理变更注册手续，变更注册后仍延续原注册有效期。</w:t>
      </w:r>
    </w:p>
    <w:p w14:paraId="7E317C2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申请变更注册的，应当提交下列材料：</w:t>
      </w:r>
    </w:p>
    <w:p w14:paraId="6489CC6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（一）注册建造师变更注册申请表；</w:t>
      </w:r>
    </w:p>
    <w:p w14:paraId="1D72388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（二）注册证书和执业印章；</w:t>
      </w:r>
    </w:p>
    <w:p w14:paraId="025AE0D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（三）申请人与新聘用单位签订的聘用合同复印件或有效证明文件；</w:t>
      </w:r>
    </w:p>
    <w:p w14:paraId="56104F0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（四）工作调动证明（与原聘用单位解除聘用合同或聘用合同到期的证明文件、退休人员的退休证明）。</w:t>
      </w:r>
    </w:p>
    <w:p w14:paraId="1D96A65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第十四条　注册建造师需要增加执业专业的，应当按照第七条的规定申请专业增项注册，并提供相应的资格证明。</w:t>
      </w:r>
    </w:p>
    <w:p w14:paraId="15EFF01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第十五条　申请人有下列情形之一的，不予注册：</w:t>
      </w:r>
    </w:p>
    <w:p w14:paraId="02604F5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（一）不具有完全民事行为能力的；</w:t>
      </w:r>
    </w:p>
    <w:p w14:paraId="049B067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（二）申请在两个或者两个以上单位注册的；</w:t>
      </w:r>
    </w:p>
    <w:p w14:paraId="7DBA21A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（三）未达到注册建造师继续教育要求的；</w:t>
      </w:r>
    </w:p>
    <w:p w14:paraId="5967D63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（四）受到刑事处罚，刑事处罚尚未执行完毕的；</w:t>
      </w:r>
    </w:p>
    <w:p w14:paraId="06FACCF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（五）因执业活动受到刑事处罚，自刑事处罚执行完毕之日起至申请注册之日止不满5年的；</w:t>
      </w:r>
    </w:p>
    <w:p w14:paraId="4FB50AE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（六）因前项规定以外的原因受到刑事处罚，自处罚决定之日起至申请注册之日止不满3年的；</w:t>
      </w:r>
    </w:p>
    <w:p w14:paraId="2871067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（七）被吊销注册证书，自处罚决定之日起至申请注册之日止不满2年的；</w:t>
      </w:r>
    </w:p>
    <w:p w14:paraId="4770F3E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（八）在申请注册之日前3年内担任项目经理期间，所负责项目发生过重大质量和安全事故的；</w:t>
      </w:r>
    </w:p>
    <w:p w14:paraId="4AF22A1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（九）申请人的聘用单位不符合注册单位要求的；</w:t>
      </w:r>
    </w:p>
    <w:p w14:paraId="5141EAD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（十）年龄超过65周岁的；</w:t>
      </w:r>
    </w:p>
    <w:p w14:paraId="62E24D7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（十一）法律、法规规定不予注册的其他情形。</w:t>
      </w:r>
    </w:p>
    <w:p w14:paraId="4ABC32E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第十六条　注册建造师有下列情形之一的，其注册证书和执业印章失效：</w:t>
      </w:r>
    </w:p>
    <w:p w14:paraId="009CDD0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（一）聘用单位破产的；</w:t>
      </w:r>
    </w:p>
    <w:p w14:paraId="6F0DCE0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（二）聘用单位被吊销营业执照的；</w:t>
      </w:r>
    </w:p>
    <w:p w14:paraId="1E4BE22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（三）聘用单位被吊销或者撤回资质证书的；</w:t>
      </w:r>
    </w:p>
    <w:p w14:paraId="08F3D91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（四）已与聘用单位解除聘用合同关系的；</w:t>
      </w:r>
    </w:p>
    <w:p w14:paraId="2CD6B98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（五）注册有效期满且未延续注册的；</w:t>
      </w:r>
    </w:p>
    <w:p w14:paraId="60D6EC0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（六）年龄超过65周岁的；</w:t>
      </w:r>
    </w:p>
    <w:p w14:paraId="3E0781C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（七）死亡或不具有完全民事行为能力的；</w:t>
      </w:r>
    </w:p>
    <w:p w14:paraId="5EF1A42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（八）其他导致注册失效的情形。</w:t>
      </w:r>
    </w:p>
    <w:p w14:paraId="15E1458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第十七条　注册建造师有下列情形之一的，由注册机关办理注销手续，收回注册证书和执业印章或者公告注册证书和执业印章作废：</w:t>
      </w:r>
    </w:p>
    <w:p w14:paraId="368AE06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（一）有本规定第十六条所列情形发生的；</w:t>
      </w:r>
    </w:p>
    <w:p w14:paraId="3CCD499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（二）依法被撤销注册的；</w:t>
      </w:r>
    </w:p>
    <w:p w14:paraId="70F57A0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（三）依法被吊销注册证书的；</w:t>
      </w:r>
    </w:p>
    <w:p w14:paraId="505C3A7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（四）受到刑事处罚的；</w:t>
      </w:r>
    </w:p>
    <w:p w14:paraId="3B46B93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（五）法律、法规规定应当注销注册的其他情形。</w:t>
      </w:r>
    </w:p>
    <w:p w14:paraId="25951A9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注册建造师有前款所列情形之一的，注册建造师本人和聘用单位应当及时向注册机关提出注销注册申请；有关单位和个人有权向注册机关举报；县级以上地方人民政府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或者有关部门应当及时告知注册机关。</w:t>
      </w:r>
    </w:p>
    <w:p w14:paraId="284A1EF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第十八条　被注销注册或者不予注册的，在重新具备注册条件后，可按第七条、第八条规定重新申请注册。</w:t>
      </w:r>
    </w:p>
    <w:p w14:paraId="374E3CA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第十九条　注册建造师因遗失、污损注册证书或执业印章，需要补办的，应当持在公众媒体上刊登的遗失声明的证明，向原注册机关申请补办。原注册机关应当在5日内办理完毕。</w:t>
      </w:r>
    </w:p>
    <w:p w14:paraId="3E95D12E">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执　　业</w:t>
      </w:r>
    </w:p>
    <w:p w14:paraId="0475B9F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第二十条　取得资格证书的人员应当受聘于一个具有建设工程勘察、设计、施工、监理、招标代理、造价咨询等一项或者多项资质的单位，经注册后方可从事相应的执业活动。</w:t>
      </w:r>
    </w:p>
    <w:p w14:paraId="6C6EC06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担任施工单位项目负责人的，应当受聘并注册于一个具有施工资质的企业。</w:t>
      </w:r>
    </w:p>
    <w:p w14:paraId="404FA63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第二十一条　注册建造师的具体执业范围按照《注册建造师执业工程规模标准》执行。</w:t>
      </w:r>
    </w:p>
    <w:p w14:paraId="5645433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注册建造师不得同时在两个及两个以上的建设工程项目上担任施工单位项目负责人。</w:t>
      </w:r>
    </w:p>
    <w:p w14:paraId="1B13E12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注册建造师可以从事建设工程项目总承包管理或施工管理，建设工程项目管理服务，建设工程技术经济咨询，以及法律、行政法规和国务院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规定的其他业务。</w:t>
      </w:r>
    </w:p>
    <w:p w14:paraId="4B38826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第二十二条　建设工程施工活动中形成的有关工程施工管理文件，应当由注册建造师签字并加盖执业印章。</w:t>
      </w:r>
    </w:p>
    <w:p w14:paraId="569C594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施工单位签署质量合格的文件上，必须有注册建造师的签字盖章。</w:t>
      </w:r>
    </w:p>
    <w:p w14:paraId="416B515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第二十三条　注册建造师在每一个注册有效期内应当达到国务院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规定的继续教育要求。</w:t>
      </w:r>
    </w:p>
    <w:p w14:paraId="46849E2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继续教育分为必修课和选修课，在每一注册有效期内各为60学时。经继续教育达到合格标准的，颁发继续教育合格证书。</w:t>
      </w:r>
    </w:p>
    <w:p w14:paraId="6E9917C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继续教育的具体要求由国务院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会同国务院有关部门另行规定。</w:t>
      </w:r>
    </w:p>
    <w:p w14:paraId="197C553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第二十四条　注册建造师享有下列权利：</w:t>
      </w:r>
    </w:p>
    <w:p w14:paraId="20048B1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（一）使用注册建造师名称；</w:t>
      </w:r>
    </w:p>
    <w:p w14:paraId="2DD0238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（二）在规定范围内从事执业活动；</w:t>
      </w:r>
    </w:p>
    <w:p w14:paraId="67B0D0E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（三）在本人执业活动中形成的文件上签字并加盖执业印章；</w:t>
      </w:r>
    </w:p>
    <w:p w14:paraId="1805149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（四）保管和使用本人注册证书、执业印章；</w:t>
      </w:r>
    </w:p>
    <w:p w14:paraId="295285F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（五）对本人执业活动进行解释和辩护；</w:t>
      </w:r>
    </w:p>
    <w:p w14:paraId="1A63F2E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（六）接受继续教育；</w:t>
      </w:r>
    </w:p>
    <w:p w14:paraId="7329A0A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（七）获得相应的劳动报酬；</w:t>
      </w:r>
    </w:p>
    <w:p w14:paraId="3CF39E3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（八）对侵犯本人权利的行为进行申述。</w:t>
      </w:r>
    </w:p>
    <w:p w14:paraId="099BC81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第二十五条　注册建造师应当履行下列义务：</w:t>
      </w:r>
    </w:p>
    <w:p w14:paraId="02A10BB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（一）遵守法律、法规和有关管理规定，恪守职业道德；</w:t>
      </w:r>
    </w:p>
    <w:p w14:paraId="1ED3158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（二）执行技术标准、规范和规程；</w:t>
      </w:r>
    </w:p>
    <w:p w14:paraId="6016118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（三）保证执业成果的质量，并承担相应责任；</w:t>
      </w:r>
    </w:p>
    <w:p w14:paraId="2A211B8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（四）接受继续教育，努力提高执业水准；</w:t>
      </w:r>
    </w:p>
    <w:p w14:paraId="6A7C97D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（五）保守在执业中知悉的国家秘密和他人的商业、技术等秘密；</w:t>
      </w:r>
    </w:p>
    <w:p w14:paraId="38BB135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（六）与当事人有利害关系的，应当主动回避；</w:t>
      </w:r>
    </w:p>
    <w:p w14:paraId="105AC80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（七）协助注册管理机关完成相关工作。</w:t>
      </w:r>
    </w:p>
    <w:p w14:paraId="71216A8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第二十六条　注册建造师不得有下列行为：</w:t>
      </w:r>
    </w:p>
    <w:p w14:paraId="065C9F8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（一）不履行注册建造师义务；</w:t>
      </w:r>
    </w:p>
    <w:p w14:paraId="360C3B2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（二）在执业过程中，索贿、受贿或者谋取合同约定费用外的其他利益；</w:t>
      </w:r>
    </w:p>
    <w:p w14:paraId="2AD0650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（三）在执业过程中实施商业贿赂；</w:t>
      </w:r>
    </w:p>
    <w:p w14:paraId="77004F1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（四）签署有虚假记载等不合格的文件；</w:t>
      </w:r>
    </w:p>
    <w:p w14:paraId="15531D7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（五）允许他人以自己的名义从事执业活动；</w:t>
      </w:r>
    </w:p>
    <w:p w14:paraId="3EEC751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（六）同时在两个或者两个以上单位受聘或者执业；</w:t>
      </w:r>
    </w:p>
    <w:p w14:paraId="33DDFD8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（七）涂改、倒卖、出租、出借或以其他形式非法转让资格证书、注册证书和执业印章；</w:t>
      </w:r>
    </w:p>
    <w:p w14:paraId="7118D0B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（八）超出执业范围和聘用单位业务范围内从事执业活动；</w:t>
      </w:r>
    </w:p>
    <w:p w14:paraId="3BF36F1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（九） 法律、法规、规章禁止的其他行为。</w:t>
      </w:r>
    </w:p>
    <w:p w14:paraId="66B8F30D">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　监督管理</w:t>
      </w:r>
    </w:p>
    <w:p w14:paraId="6E31F1B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第二十七条　县级以上人民政府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、其他有关部门应当依照有关法律、法规和本规定，对注册建造师的注册、执业和继续教育实施监督检查。</w:t>
      </w:r>
    </w:p>
    <w:p w14:paraId="489CFDC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第二十八条　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应当将注册建造师注册信息告知省、自治区、直辖市人民政府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w:t>
      </w:r>
    </w:p>
    <w:p w14:paraId="44379B3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省、自治区、直辖市人民政府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应当将注册建造师注册信息告知本行政区域内市、县、市辖区人民政府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w:t>
      </w:r>
    </w:p>
    <w:p w14:paraId="2BA524B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第二十九条　县级以上人民政府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和有关部门履行监督检查职责时，有权采取下列措施：</w:t>
      </w:r>
    </w:p>
    <w:p w14:paraId="116956A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（一）要求被检查人员出示注册证书；</w:t>
      </w:r>
    </w:p>
    <w:p w14:paraId="3792160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（二）要求被检查人员所在聘用单位提供有关人员签署的文件及相关业务文档；</w:t>
      </w:r>
    </w:p>
    <w:p w14:paraId="6A1742C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（三）就有关问题询问签署文件的人员；</w:t>
      </w:r>
    </w:p>
    <w:p w14:paraId="70429F6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（四）纠正违反有关法律、法规、本规定及工程标准规范的行为。</w:t>
      </w:r>
    </w:p>
    <w:p w14:paraId="569C0A2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注册建造师违法从事相关活动的，违法行为发生地县级以上地方人民政府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或者其他有关部门应当依法查处，并将违法事实、处理结果告知注册机关；依法应当撤销注册的，应当将违法事实、处理建议及有关材料报注册机关。</w:t>
      </w:r>
    </w:p>
    <w:p w14:paraId="7DCAB63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第三十一条　有下列情形之一的，注册机关依据职权或者根据利害关系人的请求，可以撤销注册建造师的注册：</w:t>
      </w:r>
    </w:p>
    <w:p w14:paraId="339F88A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（一）注册机关工作人员滥用职权、玩忽职守作出准予注册许可的；</w:t>
      </w:r>
    </w:p>
    <w:p w14:paraId="4E8E355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（二）超越法定职权作出准予注册许可的；</w:t>
      </w:r>
    </w:p>
    <w:p w14:paraId="02080BD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（三）违反法定程序作出准予注册许可的；</w:t>
      </w:r>
    </w:p>
    <w:p w14:paraId="02B9A4C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（四）对不符合法定条件的申请人颁发注册证书和执业印章的；</w:t>
      </w:r>
    </w:p>
    <w:p w14:paraId="6E58A19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（五）依法可以撤销注册的其他情形。</w:t>
      </w:r>
    </w:p>
    <w:p w14:paraId="13FE689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申请人以欺骗、贿赂等不正当手段获准注册的，应当予以撤销。</w:t>
      </w:r>
    </w:p>
    <w:p w14:paraId="5F591DA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第三十二条　注册建造师及其聘用单位应当按照要求，向注册机关提供真实、准确、完整的注册建造师信用档案信息。</w:t>
      </w:r>
    </w:p>
    <w:p w14:paraId="635F53D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注册建造师信用档案应当包括注册建造师的基本情况、业绩、良好行为、不良行为等内容。违法违规行为、被投诉举报处理、行政处罚等情况应当作为注册建造师的不良行为记入其信用档案。</w:t>
      </w:r>
    </w:p>
    <w:p w14:paraId="4838482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注册建造师信用档案信息按照有关规定向社会公示。</w:t>
      </w:r>
    </w:p>
    <w:p w14:paraId="49E7EB35">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法律责任</w:t>
      </w:r>
    </w:p>
    <w:p w14:paraId="25B61E0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第三十三条　隐瞒有关情况或者提供虚假材料申请注册的，</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不予受理或者不予注册，并给予警告，申请人1年内不得再次申请注册。</w:t>
      </w:r>
    </w:p>
    <w:p w14:paraId="7E48AA7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第三十四条　以欺骗、贿赂等不正当手段取得注册证书的，由注册机关撤销其注册，3年内不得再次申请注册，并由县级以上地方人民政府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处以罚款。其中没有违法所得的，处以1万元以下的罚款；有违法所得的，处以违法所得3倍以下且不超过3万元的罚款。</w:t>
      </w:r>
    </w:p>
    <w:p w14:paraId="56B725D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第三十五条　违反本规定，未取得注册证书和执业印章，担任大中型建设工程项目施工单位项目负责人，或者以注册建造师的名义从事相关活动的，其所签署的工程文件无效，由县级以上地方人民政府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或者其他有关部门给予警告，责令停止违法活动，并可处以1万元以上3万元以下的罚款。</w:t>
      </w:r>
    </w:p>
    <w:p w14:paraId="4748AE8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第三十六条　违反本规定，未办理变更注册而继续执业的，由县级以上地方人民政府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或者其他有关部门责令限期改正；逾期不改正的，可处以5000元以下的罚款。</w:t>
      </w:r>
    </w:p>
    <w:p w14:paraId="0B8C07B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第三十七条　违反本规定，注册建造师在执业活动中有第二十六条所列行为之一的，由县级以上地方人民政府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或者其他有关部门给予警告，责令改正，没有违法所得的，处以1万元以下的罚款；有违法所得的，处以违法所得3倍以下且不超过3万元的罚款。</w:t>
      </w:r>
    </w:p>
    <w:p w14:paraId="107EB1A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第三十八条　违反本规定，注册建造师或者其聘用单位未按照要求提供注册建造师信用档案信息的，由县级以上地方人民政府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或者其他有关部门责令限期改正；逾期未改正的，可处以1000元以上1万元以下的罚款。</w:t>
      </w:r>
    </w:p>
    <w:p w14:paraId="5851EE5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第三十九条　聘用单位为申请人提供虚假注册材料的，由县级以上地方人民政府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或者其他有关部门给予警告，责令限期改正；逾期未改正的，可处以1万元以上3万元以下的罚款。</w:t>
      </w:r>
    </w:p>
    <w:p w14:paraId="02192DB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第四十条　县级以上人民政府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及其工作人员，在注册建造师管理工作中，有下列情形之一的，由其上级行政机关或者监察机关责令改正，对直接负责的主管人员和其他直接责任人员依法给予处分；构成犯罪的，依法追究刑事责任：</w:t>
      </w:r>
    </w:p>
    <w:p w14:paraId="1B0F1CB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（一）对不符合法定条件的申请人准予注册的；</w:t>
      </w:r>
    </w:p>
    <w:p w14:paraId="4FB7D9E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（二）对符合法定条件的申请人不予注册或者不在法定期限内作出准予注册决定的；</w:t>
      </w:r>
    </w:p>
    <w:p w14:paraId="6AE4D12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（三）对符合法定条件的申请不予受理或者未在法定期限内初审完毕的；</w:t>
      </w:r>
    </w:p>
    <w:p w14:paraId="7AE13A2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（四）利用职务上的便利，收受他人财物或者其他好处的；</w:t>
      </w:r>
    </w:p>
    <w:p w14:paraId="52F80CE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（五）不依法履行监督管理职责或者监督不力，造成严重后果的。</w:t>
      </w:r>
    </w:p>
    <w:p w14:paraId="251C09F1">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附　　则</w:t>
      </w:r>
    </w:p>
    <w:p w14:paraId="7A6598F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第四十一条　本规定自2007年3月1日起施行。</w:t>
      </w:r>
    </w:p>
    <w:p w14:paraId="14E9EE79">
      <w:r>
        <w:br w:type="page"/>
      </w:r>
    </w:p>
    <w:p w14:paraId="2003A870">
      <w:pPr>
        <w:pStyle w:val="2"/>
        <w:bidi w:val="0"/>
        <w:jc w:val="center"/>
        <w:rPr>
          <w:rFonts w:hint="eastAsia"/>
          <w:sz w:val="32"/>
          <w:szCs w:val="32"/>
        </w:rPr>
      </w:pPr>
      <w:bookmarkStart w:id="193" w:name="__x000F_工程监理企业资质管理规定"/>
      <w:r>
        <w:br w:type="page"/>
      </w:r>
      <w:r>
        <w:rPr>
          <w:rFonts w:hint="eastAsia"/>
          <w:sz w:val="32"/>
          <w:szCs w:val="32"/>
        </w:rPr>
        <w:t>工程监理企业资质管理规定</w:t>
      </w:r>
    </w:p>
    <w:bookmarkEnd w:id="193"/>
    <w:p w14:paraId="7E43C0C2">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建设部令第158号发布住建部令第45号</w:t>
      </w:r>
      <w:r>
        <w:rPr>
          <w:rFonts w:hint="eastAsia" w:ascii="仿宋_GB2312" w:hAnsi="仿宋_GB2312" w:eastAsia="仿宋_GB2312" w:cs="仿宋_GB2312"/>
          <w:sz w:val="24"/>
          <w:szCs w:val="24"/>
          <w:lang w:val="en-US" w:eastAsia="zh-CN"/>
        </w:rPr>
        <w:t>修订</w:t>
      </w:r>
    </w:p>
    <w:p w14:paraId="58B63F7E">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第一章　总 则</w:t>
      </w:r>
    </w:p>
    <w:p w14:paraId="1F22F15F">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第一条 为了加强工程监理企业资质管理，规范建设工程监理活动，维护建筑市场秩序，根据《中华人民共和国建筑法》、《中华人民共和国行政许可法》、《建设工程质量管理条例》等法律、行政法规，制定本规定。</w:t>
      </w:r>
    </w:p>
    <w:p w14:paraId="2D258F87">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第二条 在中华人民共和国境内从事建设工程监理活动，申请工程监理企业资质，实施对工程监理企业资质监督管理，适用本规定。</w:t>
      </w:r>
    </w:p>
    <w:p w14:paraId="22D05CFB">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第三条 从事建设工程监理活动的企业，应当按照本规定取得工程监理企业资质，并在工程监理企业资质证书（以下简称资质证书）许可的范围内从事工程监理活动。</w:t>
      </w:r>
    </w:p>
    <w:p w14:paraId="0DC1D54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第四条 国务院住房城乡建设主管部门负责全国工程监理企业资质的统一监督管理工作。国务院铁路、交通、水利、信息产业、民航等有关部门配合国务院住房城乡建设主管部门实施相关资质类别工程监理企业资质的监督管理工作。</w:t>
      </w:r>
    </w:p>
    <w:p w14:paraId="7D52A68A">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省、自治区、直辖市人民政府住房城乡建设主管部门负责本行政区域内工程监理企业资质的统一监督管理工作。省、自治区、直辖市人民政府交通、水利、信息产业等有关部门配合同级住房城乡建设主管部门实施相关资质类别工程监理企业资质的监督管理工作。</w:t>
      </w:r>
    </w:p>
    <w:p w14:paraId="01BBE6DB">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第五条 工程监理行业组织应当加强工程监理行业自律管理。 鼓励工程监理企业加入工程监理行业组织。</w:t>
      </w:r>
    </w:p>
    <w:p w14:paraId="07C3E1E9">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第二章　资质等级和业务范围</w:t>
      </w:r>
    </w:p>
    <w:p w14:paraId="08542BA4">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第六条 工程监理企业资质分为综合资质、专业资质和事务所资质。其中，专业资质按照工程性质和技术特点划分为若干工程类别。 </w:t>
      </w:r>
    </w:p>
    <w:p w14:paraId="54790EDD">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综合资质、事务所资质不分级别。专业资质分为甲级、乙级；其中，房屋建筑、水利水电、公路和市政公用专业资质可设立丙级。</w:t>
      </w:r>
    </w:p>
    <w:p w14:paraId="194666A9">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第七条 工程监理企业的资质等级标准如下：</w:t>
      </w:r>
    </w:p>
    <w:p w14:paraId="78AA470F">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（一）综合资质标准 </w:t>
      </w:r>
    </w:p>
    <w:p w14:paraId="7F7D62F9">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1、具有独立法人资格且具有符合国家有关规定的资产。 </w:t>
      </w:r>
    </w:p>
    <w:p w14:paraId="4CDC5AF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2、企业技术负责人应为注册监理工程师，并具有15年以上从事工程建设工作的经历或者具有工程类高级职称。</w:t>
      </w:r>
    </w:p>
    <w:p w14:paraId="7C5EE166">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3、具有5个以上工程类别的专业甲级工程监理资质。</w:t>
      </w:r>
    </w:p>
    <w:p w14:paraId="161C511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4、注册监理工程师不少于60人，注册造价工程师不少于5人，一级注册建造师、一级注册建筑师、一级注册结构工程师或者其它勘察设计注册工程师合计不少于15人次。</w:t>
      </w:r>
    </w:p>
    <w:p w14:paraId="47E6BF9F">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5、企业具有完善的组织结构和质量管理体系，有健全的技术、档案等管理制度。</w:t>
      </w:r>
    </w:p>
    <w:p w14:paraId="31A3D1F4">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6、企业具有必要的工程试验检测设备。</w:t>
      </w:r>
    </w:p>
    <w:p w14:paraId="69EDA216">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7、申请工程监理资质之日前一年内没有本规定第十六条禁止的行为。</w:t>
      </w:r>
    </w:p>
    <w:p w14:paraId="24896E36">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8、申请工程监理资质之日前一年内没有因本企业监理责任造成重大质量事故。 </w:t>
      </w:r>
    </w:p>
    <w:p w14:paraId="2DD12B28">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9、申请工程监理资质之日前一年内没有因本企业监理责任发生三级以上工程建设重大安全事故或者发生两起以上四级工程建设安全事故。 </w:t>
      </w:r>
    </w:p>
    <w:p w14:paraId="2AB1F4A7">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（二）专业资质标准 </w:t>
      </w:r>
    </w:p>
    <w:p w14:paraId="29C7AE3C">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1、甲级 </w:t>
      </w:r>
    </w:p>
    <w:p w14:paraId="1F370300">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（1）具有独立法人资格且具有符合国家有关规定的资产。 </w:t>
      </w:r>
    </w:p>
    <w:p w14:paraId="26A92087">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（2）企业技术负责人应为注册监理工程师，并具有15年以上从事工程建设工作的经历或者具有工程类高级职称。 </w:t>
      </w:r>
    </w:p>
    <w:p w14:paraId="0BC502AB">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注册监理工程师、注册造价工程师、一级注册建造师、一级注册建筑师、一级注册结构工程师或者其它勘察设计注册工程师合计不少于25人次；其中，相应专业注册监理工程师不少于《专业资质注册监理工程师人数配备表》（附表1）中要求配备的人数，注册造价工程师不少于2人。</w:t>
      </w:r>
    </w:p>
    <w:p w14:paraId="77A87187">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（4）企业近2年内独立监理过3个以上相应专业的二级工程项目，但是，具有甲级设计资质或一级及以上施工总承包资质的企业申请本专业工程类别甲级资质的除外。 </w:t>
      </w:r>
    </w:p>
    <w:p w14:paraId="2ED2B26D">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（5）企业具有完善的组织结构和质量管理体系，有健全的技术、档案等管理制度。 </w:t>
      </w:r>
    </w:p>
    <w:p w14:paraId="0686E83E">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（6）企业具有必要的工程试验检测设备。 </w:t>
      </w:r>
    </w:p>
    <w:p w14:paraId="56CC7F8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（7）申请工程监理资质之日前一年内没有本规定第十六条禁止的行为。 </w:t>
      </w:r>
    </w:p>
    <w:p w14:paraId="05F67ACD">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（8）申请工程监理资质之日前一年内没有因本企业监理责任造成重大质量事故。 </w:t>
      </w:r>
    </w:p>
    <w:p w14:paraId="7237E626">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（9）申请工程监理资质之日前一年内没有因本企业监理责任发生三级以上工程建设重大安全事故或者发生两起以上四级工程建设安全事故。 </w:t>
      </w:r>
    </w:p>
    <w:p w14:paraId="6E24C205">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2、乙级 </w:t>
      </w:r>
    </w:p>
    <w:p w14:paraId="33BEB76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（1）具有独立法人资格且具有符合国家有关规定的资产。 </w:t>
      </w:r>
    </w:p>
    <w:p w14:paraId="564F3C59">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（2）企业技术负责人应为注册监理工程师，并具有10年以上从事工程建设工作的经历。</w:t>
      </w:r>
    </w:p>
    <w:p w14:paraId="6CD72DD0">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3）注册监理工程师、注册造价工程师、一级注册建造师、一级注册建筑师、一级注册结构工程师或者其它勘察设计注册工程师合计不少于15人次。其中，相应专业注册监理工程师不少于《专业资质注册监理工程师人数配备表》（附表1）中要求配备的人数，注册造价工程师不少于1人。 </w:t>
      </w:r>
    </w:p>
    <w:p w14:paraId="246ABC8D">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（4）有较完善的组织结构和质量管理体系，有技术、档案等管理制度。 </w:t>
      </w:r>
    </w:p>
    <w:p w14:paraId="097C5C2F">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（5）有必要的工程试验检测设备。 </w:t>
      </w:r>
    </w:p>
    <w:p w14:paraId="23965555">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（6）申请工程监理资质之日前一年内没有本规定第十六条禁止的行为。 </w:t>
      </w:r>
    </w:p>
    <w:p w14:paraId="2C51316D">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（7）申请工程监理资质之日前一年内没有因本企业监理责任造成重大质量事故。 </w:t>
      </w:r>
    </w:p>
    <w:p w14:paraId="22B83EF0">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（8）申请工程监理资质之日前一年内没有因本企业监理责任发生三级以上工程建设重大安全事故或者发生两起以上四级工程建设安全事故。</w:t>
      </w:r>
    </w:p>
    <w:p w14:paraId="61C98D34">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3、丙级 （1）具有独立法人资格且具有符合国家有关规定的资产。 （2）企业技术负责人应为注册监理工程师，并具有8年以上从事工程建设工作的经历。 （3）相应专业的注册监理工程师不少于《专业资质注册监理工程师人数配备表》（附表1）中要求配备的人数。 （4）有必要的质量管理体系和规章制度。 （5）有必要的工程试验检测设备。 </w:t>
      </w:r>
    </w:p>
    <w:p w14:paraId="76610A7B">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（三）事务所资质标准 </w:t>
      </w:r>
    </w:p>
    <w:p w14:paraId="5298D7A9">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1、取得合伙企业营业执照，具有书面合作协议书。</w:t>
      </w:r>
    </w:p>
    <w:p w14:paraId="421ABE7A">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2、合伙人中有3名以上注册监理工程师，合伙人均有5年以上从事建设工程监理的工作经历。 </w:t>
      </w:r>
    </w:p>
    <w:p w14:paraId="45062822">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3、有固定的工作场所。 </w:t>
      </w:r>
    </w:p>
    <w:p w14:paraId="61DB0364">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4、有必要的质量管理体系和规章制度。 </w:t>
      </w:r>
    </w:p>
    <w:p w14:paraId="23AF4DB6">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5、有必要的工程试验检测设备。</w:t>
      </w:r>
    </w:p>
    <w:p w14:paraId="77BF8E26">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第八条 工程监理企业资质相应许可的业务范围如下： </w:t>
      </w:r>
    </w:p>
    <w:p w14:paraId="10784039">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（一）综合资质 可以承担所有专业工程类别建设工程项目的工程监理业务。</w:t>
      </w:r>
    </w:p>
    <w:p w14:paraId="4860462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（二）专业资质 </w:t>
      </w:r>
    </w:p>
    <w:p w14:paraId="4B81A28F">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1、专业甲级资质 可承担相应专业工程类别建设工程项目的工程监理业务（见附表2）。 </w:t>
      </w:r>
    </w:p>
    <w:p w14:paraId="7FC34388">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2、专业乙级资质： 可承担相应专业工程类别二级以下（含二级）建设工程项目的工程监理业务（见附表2）。</w:t>
      </w:r>
    </w:p>
    <w:p w14:paraId="6E9E8546">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3、专业丙级资质： 可承担相应专业工程类别三级建设工程项目的工程监理业务（见附表2）。</w:t>
      </w:r>
    </w:p>
    <w:p w14:paraId="0232FC4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（三）事务所资质 可承担三级建设工程项目的工程监理业务（见附表2），但是，国家规定必须实行强制监理的工程除外。 </w:t>
      </w:r>
    </w:p>
    <w:p w14:paraId="7C47B54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工程监理企业可以开展相应类别建设工程的项目管理、技术咨询等业务。</w:t>
      </w:r>
    </w:p>
    <w:p w14:paraId="0187F89F">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第三章　资质申请和审批</w:t>
      </w:r>
    </w:p>
    <w:p w14:paraId="362BDF8B">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第九条 申请综合资质、专业甲级资质的，可以向企业工商注册所在地的省、自治区、直辖市人民政府住房城乡建设主管部门提交申请材料。</w:t>
      </w:r>
    </w:p>
    <w:p w14:paraId="5EF025B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省、自治区、直辖市人民政府住房城乡建设主管部门收到申请材料后，应当在5日内将全部申请材料报审批部门。 </w:t>
      </w:r>
    </w:p>
    <w:p w14:paraId="6D056B38">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国务院住房城乡建设主管部门在收到申请材料后，应当依法作出是否受理的决定，并出具凭证；申请材料不齐全或者不符合法定形式的，应当在5日内一次性告知申请人需要补正的全部内容。逾期不告知的，自收到申请材料之日起即为受理。 国务院住房城乡建设主管部门应当自受理之日起20日内作出审批决定。自作出决定之日起10日内公告审批结果。其中，涉及铁路、交通、水利、通信、民航等专业工程监理资质的，由国务院住房城乡建设主管部门送国务院有关部门审核。国务院有关部门应当在15日内审核完毕，并将审核意见报国务院住房城乡建设主管部门。 组织专家评审所需时间不计算在上述时限内，但应当明确告知申请人。</w:t>
      </w:r>
    </w:p>
    <w:p w14:paraId="2D09FD17">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第十条 专业乙级、丙级资质和事务所资质由企业所在地省、自治区、直辖市人民政府住房城乡建设主管部门审批。</w:t>
      </w:r>
    </w:p>
    <w:p w14:paraId="52181019">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专业乙级、丙级资质和事务所资质许可。延续的实施程序由省、自治区、直辖市人民政府住房城乡建设主管部门依法确定。</w:t>
      </w:r>
    </w:p>
    <w:p w14:paraId="348FC736">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省、自治区、直辖市人民政府住房城乡建设主管部门应当自作出决定之日起10日内，将准予资质许可的决定报国务院住房城乡建设主管部门备案。</w:t>
      </w:r>
    </w:p>
    <w:p w14:paraId="7B8064FE">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第十一条 工程监理企业资质证书分为正本和副本，每套资质证书包括一本正本，四本副本。正、副本具有同等法律效力。</w:t>
      </w:r>
    </w:p>
    <w:p w14:paraId="00836B99">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工程监理企业资质证书的有效期为5年。 </w:t>
      </w:r>
    </w:p>
    <w:p w14:paraId="56F528BC">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工程监理企业资质证书由国务院住房城乡建设主管部门统一印制并发放。</w:t>
      </w:r>
    </w:p>
    <w:p w14:paraId="3898A19F">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第十二条 企业申请工程监理企业资质，在资质许可机关的网站或审批平台提出申请事项，提交专业技术人员、技术装备和已完成业绩等电子材料。</w:t>
      </w:r>
    </w:p>
    <w:p w14:paraId="6FE02248">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第十三条 资质有效期届满，工程监理企业需要继续从事工程监理活动的，应当在资质证书有效期届满60日前，向原资质许可机关申请办理延续手续。 </w:t>
      </w:r>
    </w:p>
    <w:p w14:paraId="32EBD092">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对在资质有效期内遵守有关法律、法规、规章、技术标准，信用档案中无不良记录，且专业技术人员满足资质标准要求的企业，经资质许可机关同意，有效期延续5年。</w:t>
      </w:r>
    </w:p>
    <w:p w14:paraId="01E9790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第十四条 工程监理企业在资质证书有效期内名称、地址、注册资本、法定代表人等发生变更的，应当在工商行政管理部门办理变更手续后30日内办理资质证书变更手续。 </w:t>
      </w:r>
    </w:p>
    <w:p w14:paraId="1D858900">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涉及综合资质、专业甲级资质证书中企业名称变更的，由国务院住房城乡建设主管部门负责办理，并自受理申请之日起3日内办理变更手续。 </w:t>
      </w:r>
    </w:p>
    <w:p w14:paraId="25FE4BA9">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前款规定以外的资质证书变更手续，由省、自治区、直辖市人民政府住房城乡建设主管部门负责办理。省、自治区、直辖市人民政府住房城乡建设主管部门应当自受理申请之日起3日内办理变更手续，并在办理资质证书变更手续后15日内将变更结果报国务院住房城乡建设主管部门备案。</w:t>
      </w:r>
    </w:p>
    <w:p w14:paraId="5145FA0A">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申请资质证书变更，应当提交以下材料：</w:t>
      </w:r>
    </w:p>
    <w:p w14:paraId="5ADE6188">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资质证书变更的申请报告；</w:t>
      </w:r>
    </w:p>
    <w:p w14:paraId="4B871F30">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企业法人营业执照副本原件； </w:t>
      </w:r>
    </w:p>
    <w:p w14:paraId="7D0B799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工程监理企业资质证书正、副本原件。</w:t>
      </w:r>
    </w:p>
    <w:p w14:paraId="0A92D15F">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工程监理企业改制的，除前款规定材料外，还应当提交企业职工代表大会或股东大会关于企业改制或股权变更的决议、企业上级主管部门关于企业申请改制的批复文件。</w:t>
      </w:r>
    </w:p>
    <w:p w14:paraId="6F1C66CE">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第十六条 工程监理企业不得有下列行为： </w:t>
      </w:r>
    </w:p>
    <w:p w14:paraId="6752499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（一）与建设单位串通投标或者与其他工程监理企业串通投标，以行贿手段谋取中标；</w:t>
      </w:r>
    </w:p>
    <w:p w14:paraId="7C45C890">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（二）与建设单位或者施工单位串通弄虚作假、降低工程质量； </w:t>
      </w:r>
    </w:p>
    <w:p w14:paraId="58AA5BE2">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（三）将不合格的建设工程、建筑材料、建筑构配件和设备按照合格签字； </w:t>
      </w:r>
    </w:p>
    <w:p w14:paraId="65DBF710">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（四）超越本企业资质等级或以其他企业名义承揽监理业务； </w:t>
      </w:r>
    </w:p>
    <w:p w14:paraId="51607AA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（五）允许其他单位或个人以本企业的名义承揽工程； </w:t>
      </w:r>
    </w:p>
    <w:p w14:paraId="38E4AA7F">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（六）将承揽的监理业务转包； </w:t>
      </w:r>
    </w:p>
    <w:p w14:paraId="4D001AB4">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（七）在监理过程中实施商业贿赂； </w:t>
      </w:r>
    </w:p>
    <w:p w14:paraId="476A71C5">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（八）涂改、伪造、出借、转让工程监理企业资质证书；</w:t>
      </w:r>
    </w:p>
    <w:p w14:paraId="56C4B9EA">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（九）其他违反法律法规的行为。</w:t>
      </w:r>
    </w:p>
    <w:p w14:paraId="1B09E42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第十七条 工程监理企业合并的，合并后存续或者新设立的工程监理企业可以承继合并前各方中较高的资质等级，但应当符合相应的资质等级条件。 </w:t>
      </w:r>
    </w:p>
    <w:p w14:paraId="393147A2">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工程监理企业分立的，分立后企业的资质等级，根据实际达到的资质条件，按照本规定的审批程序核定。</w:t>
      </w:r>
    </w:p>
    <w:p w14:paraId="0C9D3122">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第十八条 企业需增补工程监理企业资质证书的（含增加、更换、遗失补办），应当持资质证书增补申请及电子文档等材料向资质许可机关申请办理。遗失资质证书的，在申请补办前应当在公众媒体刊登遗失声明。资质许可机关应当自受理申请之日起3日内予以办理。</w:t>
      </w:r>
    </w:p>
    <w:p w14:paraId="03177A1E">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2" w:firstLineChars="20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第四章　监督管理</w:t>
      </w:r>
    </w:p>
    <w:p w14:paraId="100B981B">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第十九条 县级以上人民政府住房城乡建设主管部门和其他有关部门应当依照有关法律、法规和本规定，加强对工程监理企业资质的监督管理。</w:t>
      </w:r>
    </w:p>
    <w:p w14:paraId="7D7D1C6A">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第二十条 住房城乡建设主管部门履行监督检查职责时，有权采取下列措施： </w:t>
      </w:r>
    </w:p>
    <w:p w14:paraId="2EBF2992">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要求被检查单位提供工程监理企业资质证书、注册监理工程师注册执业证书，有关工程监理业务的文档，有关质量管理、安全生产管理、档案管理等企业内部管理制度的文件； </w:t>
      </w:r>
    </w:p>
    <w:p w14:paraId="392F485E">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（二）进入被检查单位进行检查，查阅相关资料； </w:t>
      </w:r>
    </w:p>
    <w:p w14:paraId="5596E700">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（三）纠正违反有关法律、法规和本规定及有关规范和标准的行为。</w:t>
      </w:r>
    </w:p>
    <w:p w14:paraId="02F70384">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第二十一条 住房城乡建设主管部门进行监督检查时，应当有两名以上监督检查人员参加，并出示执法证件，不得妨碍被检查单位的正常经营活动，不得索取或者收受财物、谋取其他利益。</w:t>
      </w:r>
    </w:p>
    <w:p w14:paraId="739E10EA">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有关单位和个人对依法进行的监督检查应当协助与配合，不得拒绝或者阻挠。 </w:t>
      </w:r>
    </w:p>
    <w:p w14:paraId="5F37AF97">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监督检查机关应当将监督检查的处理结果向社会公布。</w:t>
      </w:r>
    </w:p>
    <w:p w14:paraId="0883086D">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第二十二条 工程监理企业违法从事工程监理活动的，违法行为发生地的县级以上地方人民政府住房城乡建设主管部门应当依法查处，并将违法事实、处理结果或处理建议及时报告该工程监理企业资质的许可机关。</w:t>
      </w:r>
    </w:p>
    <w:p w14:paraId="19FDC36A">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第二十三条 工程监理企业取得工程监理企业资质后不再符合相应资质条件的，资质许可机关根据利害关系人的请求或者依据职权，可以责令其限期改正；逾期不改的，可以撤回其资质。</w:t>
      </w:r>
    </w:p>
    <w:p w14:paraId="6F8C5F85">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第二十四条  有下列情形之一的，资质许可机关或者其上级机关，根据利害关系人的请求或者依据职权，可以撤销工程监理企业资质： </w:t>
      </w:r>
    </w:p>
    <w:p w14:paraId="44A86DE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资质许可机关工作人员滥用职权、玩忽职守作出准予工程监理企业资质许可的； </w:t>
      </w:r>
    </w:p>
    <w:p w14:paraId="47FFEA1F">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超越法定职权作出准予工程监理企业资质许可的； </w:t>
      </w:r>
    </w:p>
    <w:p w14:paraId="3D7996B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违反资质审批程序作出准予工程监理企业资质许可的； </w:t>
      </w:r>
    </w:p>
    <w:p w14:paraId="40FB4DA8">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对不符合许可条件的申请人作出准予工程监理企业资质许可的； </w:t>
      </w:r>
    </w:p>
    <w:p w14:paraId="100A1B49">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依法可以撤销资质证书的其他情形。</w:t>
      </w:r>
    </w:p>
    <w:p w14:paraId="05333030">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以欺骗、贿赂等不正当手段取得工程监理企业资质证书的，应当予以撤销。</w:t>
      </w:r>
    </w:p>
    <w:p w14:paraId="2880461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第二十五条 有下列情形之一的，工程监理企业应当及时向资质许可机关提出注销资质的申请，交回资质证书，国务院住房城乡建设主管部门应当办理注销手续，公告其资质证书作废：（一）资质证书有效期届满，未依法申请延续的； </w:t>
      </w:r>
    </w:p>
    <w:p w14:paraId="6239C042">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工程监理企业依法终止的；</w:t>
      </w:r>
    </w:p>
    <w:p w14:paraId="14AB843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（三）工程监理企业资质依法被撤销、撤回或吊销的； </w:t>
      </w:r>
    </w:p>
    <w:p w14:paraId="07E9F66C">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（四）法律、法规规定的应当注销资质的其他情形。</w:t>
      </w:r>
    </w:p>
    <w:p w14:paraId="63224B4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第二十六条 工程监理企业应当按照有关规定，向资质许可机关提供真实、准确、完整的工程监理企业的信用档案信息。</w:t>
      </w:r>
    </w:p>
    <w:p w14:paraId="26F39BF0">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工程监理企业的信用档案应当包括基本情况、业绩、工程质量和安全、合同违约等情况。被投诉举报和处理、行政处罚等情况应当作为不良行为记入其信用档案。</w:t>
      </w:r>
    </w:p>
    <w:p w14:paraId="21E4676E">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工程监理企业的信用档案信息按照有关规定向社会公示，公众有权查阅。</w:t>
      </w:r>
    </w:p>
    <w:p w14:paraId="1E786CFB">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第五章　法律责任</w:t>
      </w:r>
    </w:p>
    <w:p w14:paraId="63BD0964">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第二十七条 申请人隐瞒有关情况或者提供虚假材料申请工程监理企业资质的，资质许可机关不予受理或者不予行政许可，并给予警告，申请人在1年内不得再次申请工程监理企业资质。</w:t>
      </w:r>
    </w:p>
    <w:p w14:paraId="2B87970E">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第二十八条 以欺骗、贿赂等不正当手段取得工程监理企业资质证书的，由县级以上地方人民政府住房城乡建设主管部门或者有关部门给予警告，并处1万元以上2万元以下的罚款，申请人3年内不得再次申请工程监理企业资质。</w:t>
      </w:r>
    </w:p>
    <w:p w14:paraId="15C5076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第二十九条 工程监理企业有本规定第十六条第七项、第八项行为之一的，由县级以上地方人民政府住房城乡建设主管部门或者有关部门予以警告，责令其改正，并处1万元以上3万元以下的罚款；造成损失的，依法承担赔偿责任；构成犯罪的，依法追究刑事责任。</w:t>
      </w:r>
    </w:p>
    <w:p w14:paraId="235F553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第三十条 违反本规定，工程监理企业不及时办理资质证书变更手续的，由资质许可机关责令限期办理；逾期不办理的，可处以1千元以上1万元以下的罚款。</w:t>
      </w:r>
    </w:p>
    <w:p w14:paraId="55261B37">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第三十一条 工程监理企业未按照本规定要求提供工程监理企业信用档案信息的，由县级以上地方人民政府住房城乡建设主管部门予以警告，责令限期改正；逾期未改正的，可处以1千元以上1万元以下的罚款。</w:t>
      </w:r>
    </w:p>
    <w:p w14:paraId="5F3D9CFB">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第三十二条 县级以上地方人民政府住房城乡建设主管部门依法给予工程监理企业行政处罚的，应当将行政处罚决定以及给予行政处罚的事实、理由和依据，报国务院住房城乡建设主管部门备案。</w:t>
      </w:r>
    </w:p>
    <w:p w14:paraId="62B06C58">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第三十三条 县级以上人民政府住房城乡建设主管部门及有关部门有下列情形之一的，由其上级行政主管部门或者监察机关责令改正，对直接负责的主管人员和其他直接责任人员依法给予处分；构成犯罪的，依法追究刑事责任： </w:t>
      </w:r>
    </w:p>
    <w:p w14:paraId="09C354B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对不符合本规定条件的申请人准予工程监理企业资质许可的； </w:t>
      </w:r>
    </w:p>
    <w:p w14:paraId="7B1CEACC">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对符合本规定条件的申请人不予工程监理企业资质许可或者不在法定期限内作出准予许可决定的； </w:t>
      </w:r>
    </w:p>
    <w:p w14:paraId="7D9D0BDE">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对符合法定条件的申请不予受理或者未在法定期限内初审完毕的； </w:t>
      </w:r>
    </w:p>
    <w:p w14:paraId="2E0C0FBD">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利用职务上的便利，收受他人财物或者其他好处的； </w:t>
      </w:r>
    </w:p>
    <w:p w14:paraId="0ACE238D">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（五）不依法履行监督管理职责或者监督不力，造成严重后果的。</w:t>
      </w:r>
    </w:p>
    <w:p w14:paraId="2D90C667">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第六章　附 则</w:t>
      </w:r>
    </w:p>
    <w:p w14:paraId="72327F11">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第三十四条 本规定自2007年8月1日起施行。2001年8月29日建设部颁布的《工程监理企业资质管理规定》（建设部令第102号）同时废止。 </w:t>
      </w:r>
    </w:p>
    <w:p w14:paraId="35A80AC3">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p>
    <w:p w14:paraId="46DCD079">
      <w:r>
        <w:br w:type="page"/>
      </w:r>
    </w:p>
    <w:p w14:paraId="248DDD7F">
      <w:pPr>
        <w:pStyle w:val="2"/>
        <w:bidi w:val="0"/>
        <w:jc w:val="center"/>
        <w:rPr>
          <w:rFonts w:hint="eastAsia" w:ascii="仿宋_GB2312" w:hAnsi="仿宋_GB2312" w:eastAsia="仿宋_GB2312" w:cs="仿宋_GB2312"/>
          <w:b/>
          <w:bCs/>
          <w:sz w:val="21"/>
          <w:szCs w:val="21"/>
        </w:rPr>
      </w:pPr>
      <w:bookmarkStart w:id="194" w:name="_注册监理工程师管理规定"/>
      <w:r>
        <w:rPr>
          <w:rFonts w:hint="eastAsia"/>
          <w:sz w:val="32"/>
          <w:szCs w:val="32"/>
        </w:rPr>
        <w:t>注册监理工程师管理规定</w:t>
      </w:r>
    </w:p>
    <w:bookmarkEnd w:id="194"/>
    <w:p w14:paraId="1614936B">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建设部令第147号发布，住建部令第32号修订</w:t>
      </w:r>
    </w:p>
    <w:p w14:paraId="41A332C8">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　则</w:t>
      </w:r>
    </w:p>
    <w:p w14:paraId="40187CB9">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第一条　为了加强对注册监理工程师的管理，维护公共利益和建筑市场秩序，提高工程监理质量与水平，根据《中华人民共和国建筑法》、《建设工程质量管理条例》等法律法规，制定本规定。</w:t>
      </w:r>
    </w:p>
    <w:p w14:paraId="49A38B53">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　中华人民共和国境内注册监理工程师的注册、执业、继续教育和监督管理，适用本规定。</w:t>
      </w:r>
    </w:p>
    <w:p w14:paraId="715F9DE4">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第三条　本规定所称注册监理工程师，是指经考试取得中华人民共和国监理工程师资格证书（以下简称资格证书），并按照本规定注册，取得中华人民共和国注册监理工程师注册执业证书（以下简称注册证书）和执业印章，从事工程监理及相关业务活动的专业技术人员。</w:t>
      </w:r>
    </w:p>
    <w:p w14:paraId="55BEED2A">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未取得注册证书和执业印章的人员，不得以注册监理工程师的名义从事工程监理及相关业务活动。</w:t>
      </w:r>
    </w:p>
    <w:p w14:paraId="4EE9828E">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对全国注册监理工程师的注册、执业活动实施统一监督管理。</w:t>
      </w:r>
    </w:p>
    <w:p w14:paraId="2243DFC7">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对本行政区域内的注册监理工程师的注册、执业活动实施监督管理。</w:t>
      </w:r>
    </w:p>
    <w:p w14:paraId="0AB0F73E">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注　册</w:t>
      </w:r>
    </w:p>
    <w:p w14:paraId="68B0CBAA">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第五条　注册监理工程师实行注册执业管理制度。</w:t>
      </w:r>
    </w:p>
    <w:p w14:paraId="58316A30">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取得资格证书的人员，经过注册方能以注册监理工程师的名义执业。</w:t>
      </w:r>
    </w:p>
    <w:p w14:paraId="65B4C342">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第六条　注册监理工程师依据其所学专业、工作经历、工程业绩，按照《工程监理企业资质管理规定》划分的工程类别，按专业注册。每人最多可以申请两个专业注册。　　</w:t>
      </w:r>
    </w:p>
    <w:p w14:paraId="7518BAA9">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取得资格证书的人员申请注册，由国务院住房城乡建设主管部门审批。</w:t>
      </w:r>
    </w:p>
    <w:p w14:paraId="65590C70">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取得资格证书并受聘于一个建设工程勘察、设计、施工、监理、招标代理、造价咨询等单位的人员，应当通过聘用单位提出注册申请，并可以向单位工商注册所在地的省、自治区、直辖市人民政府住房城乡建设主管部门提交申请材料；省、自治区、直辖市人民政府住房城乡建设主管部门收到申请材料后，应当在5日内将全部申请材料报审批部门</w:t>
      </w:r>
    </w:p>
    <w:p w14:paraId="5BEBB397">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第八条　国务院住房城乡建设主管部门在收到申请材料后，应当依法作出是否受理的决定，并出具凭证；申请材料不齐全或者不符合法定形式的，应当在5日内一次性告知申请人需要补正的全部内容。逾期不告知的，自收到申请材料之日起即为受理。</w:t>
      </w:r>
    </w:p>
    <w:p w14:paraId="14A0E783">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对申请初始注册的，国务院住房城乡建设主管部门应当自受理申请之日起20日内审批完毕并作出书面决定。自作出决定之日起10日内公告审批结果。</w:t>
      </w:r>
    </w:p>
    <w:p w14:paraId="4BDB1889">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对申请变更注册、延续注册的，国务院住房城乡建设主管部门应当自受理申请之日起10日内审批完毕并作出书面决定。</w:t>
      </w:r>
    </w:p>
    <w:p w14:paraId="32EB05A5">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符合条件的，由国务院住房城乡建设主管部门核发注册证书，并核定执业印章编号。对不予批准的，应当说明理由，并告知申请人享有依法申请行政复议或者提起行政诉讼的权利。</w:t>
      </w:r>
    </w:p>
    <w:p w14:paraId="2370D147">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第九条　注册证书和执业印章是注册监理工程师的执业凭证，由注册监理工程师本人保管、使用。</w:t>
      </w:r>
    </w:p>
    <w:p w14:paraId="075567DE">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注册证书和执业印章的有效期为3年。</w:t>
      </w:r>
    </w:p>
    <w:p w14:paraId="03902C1E">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初始注册者，可自资格证书签发之日起3年内提出申请。逾期未申请者，须符合继续教育的要求后方可申请初始注册。</w:t>
      </w:r>
    </w:p>
    <w:p w14:paraId="59329375">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申请初始注册，应当具备以下条件：</w:t>
      </w:r>
    </w:p>
    <w:p w14:paraId="6F0D6578">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（一）经全国注册监理工程师执业资格统一考试合格，取得资格证书；</w:t>
      </w:r>
    </w:p>
    <w:p w14:paraId="2CF6A729">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（二）受聘于一个相关单位；</w:t>
      </w:r>
    </w:p>
    <w:p w14:paraId="7E5D7678">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（三）达到继续教育要求；</w:t>
      </w:r>
    </w:p>
    <w:p w14:paraId="45737FC6">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（四）没有本规定第十三条所列情形。</w:t>
      </w:r>
    </w:p>
    <w:p w14:paraId="52F1BDB3">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初始注册需要提交下列材料：</w:t>
      </w:r>
    </w:p>
    <w:p w14:paraId="3F4DD4B7">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（一）申请人的注册申请表；</w:t>
      </w:r>
    </w:p>
    <w:p w14:paraId="5B0CE05B">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（二）申请人的资格证书和身份证复印件；</w:t>
      </w:r>
    </w:p>
    <w:p w14:paraId="57DABB36">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（三）申请人与聘用单位签订的聘用劳动合同复印件；</w:t>
      </w:r>
    </w:p>
    <w:p w14:paraId="6C3DAE7D">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（四）所学专业、工作经历、工程业绩、工程类中级及中级以上职称证书等有关证明材料；</w:t>
      </w:r>
    </w:p>
    <w:p w14:paraId="720A75C6">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（五）逾期初始注册的，应当提供达到继续教育要求的证明材料。</w:t>
      </w:r>
    </w:p>
    <w:p w14:paraId="3D304D2A">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注册监理工程师每一注册有效期为3年，注册有效期满需继续执业的，应当在注册有效期满30日前，按照本规定第七条规定的程序申请延续注册。延续注册有效期3年。延续注册需要提交下列材料：</w:t>
      </w:r>
    </w:p>
    <w:p w14:paraId="78CE6F43">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（一）申请人延续注册申请表；</w:t>
      </w:r>
    </w:p>
    <w:p w14:paraId="3174C3BD">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（二）申请人与聘用单位签订的聘用劳动合同复印件；</w:t>
      </w:r>
    </w:p>
    <w:p w14:paraId="131C84FC">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（三）申请人注册有效期内达到继续教育要求的证明材料。</w:t>
      </w:r>
    </w:p>
    <w:p w14:paraId="0A6478E8">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第十二条　在注册有效期内，注册监理工程师变更执业单位，应当与原聘用单位解除劳动关系，并按本规定第七条规定的程序办理变更注册手续，变更注册后仍延续原注册有效期。</w:t>
      </w:r>
    </w:p>
    <w:p w14:paraId="3B0CE59C">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变更注册需要提交下列材料：</w:t>
      </w:r>
    </w:p>
    <w:p w14:paraId="2328C9BE">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（一）申请人变更注册申请表；</w:t>
      </w:r>
    </w:p>
    <w:p w14:paraId="385856FE">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（二）申请人与新聘用单位签订的聘用劳动合同复印件；</w:t>
      </w:r>
    </w:p>
    <w:p w14:paraId="0DFDCA2C">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（三）申请人的工作调动证明（与原聘用单位解除聘用劳动合同或者聘用劳动合同到期的证明文件、退休人员的退休证明）。</w:t>
      </w:r>
    </w:p>
    <w:p w14:paraId="4FB2BE98">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第十三条　申请人有下列情形之一的，不予初始注册、延续注册或者变更注册：</w:t>
      </w:r>
    </w:p>
    <w:p w14:paraId="6D0E4C7F">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（一）不具有完全民事行为能力的；</w:t>
      </w:r>
    </w:p>
    <w:p w14:paraId="31898746">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（二）刑事处罚尚未执行完毕或者因从事工程监理或者相关业务受到刑事处罚，自刑事处罚执行完毕之日起至申请注册之日止不满2年的；</w:t>
      </w:r>
    </w:p>
    <w:p w14:paraId="752F5855">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（三）未达到监理工程师继续教育要求的；</w:t>
      </w:r>
    </w:p>
    <w:p w14:paraId="77756B11">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（四）在两个或者两个以上单位申请注册的；</w:t>
      </w:r>
    </w:p>
    <w:p w14:paraId="326BA3EB">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（五）以虚假的职称证书参加考试并取得资格证书的；</w:t>
      </w:r>
    </w:p>
    <w:p w14:paraId="0872B5BA">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（六）年龄超过65周岁的；</w:t>
      </w:r>
    </w:p>
    <w:p w14:paraId="5CC7A7D2">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（七）法律、法规规定不予注册的其他情形。</w:t>
      </w:r>
    </w:p>
    <w:p w14:paraId="1D3D1437">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第十四条　注册监理工程师有下列情形之一的，其注册证书和执业印章失效：</w:t>
      </w:r>
    </w:p>
    <w:p w14:paraId="7C1C512B">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（一）聘用单位破产的；</w:t>
      </w:r>
    </w:p>
    <w:p w14:paraId="67648582">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（二）聘用单位被吊销营业执照的；</w:t>
      </w:r>
    </w:p>
    <w:p w14:paraId="76E31985">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（三）聘用单位被吊销相应资质证书的；</w:t>
      </w:r>
    </w:p>
    <w:p w14:paraId="7C222E74">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（四）已与聘用单位解除劳动关系的；</w:t>
      </w:r>
    </w:p>
    <w:p w14:paraId="7DC9FA92">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（五）注册有效期满且未延续注册的；</w:t>
      </w:r>
    </w:p>
    <w:p w14:paraId="083C3C9F">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（六）年龄超过65周岁的；</w:t>
      </w:r>
    </w:p>
    <w:p w14:paraId="7CD068F5">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（七）死亡或者丧失行为能力的；</w:t>
      </w:r>
    </w:p>
    <w:p w14:paraId="7037D20D">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（八）其他导致注册失效的情形。</w:t>
      </w:r>
    </w:p>
    <w:p w14:paraId="3EFC0C22">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第十五条　注册监理工程师有下列情形之一的，负责审批的部门应当办理注销手续，收回注册证书和执业印章或者公告其注册证书和执业印章作废：</w:t>
      </w:r>
    </w:p>
    <w:p w14:paraId="13F041AC">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（一）不具有完全民事行为能力的；</w:t>
      </w:r>
    </w:p>
    <w:p w14:paraId="35D7E02F">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（二）申请注销注册的；</w:t>
      </w:r>
    </w:p>
    <w:p w14:paraId="28AAC9A9">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（三）有本规定第十四条所列情形发生的；</w:t>
      </w:r>
    </w:p>
    <w:p w14:paraId="409550B6">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（四）依法被撤销注册的；</w:t>
      </w:r>
    </w:p>
    <w:p w14:paraId="688BAA64">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（五）依法被吊销注册证书的；</w:t>
      </w:r>
    </w:p>
    <w:p w14:paraId="43A225D2">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（六）受到刑事处罚的；</w:t>
      </w:r>
    </w:p>
    <w:p w14:paraId="79AAA0A1">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（七）法律、法规规定应当注销注册的其他情形。</w:t>
      </w:r>
    </w:p>
    <w:p w14:paraId="1EADE60B">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注册监理工程师有前款情形之一的，注册监理工程师本人和聘用单位应当及时向国务院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提出注销注册的申请；有关单位和个人有权向国务院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举报；县级以上地方人民政府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或者有关部门应当及时报告或者告知国务院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w:t>
      </w:r>
    </w:p>
    <w:p w14:paraId="67138C63">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第十六条　被注销注册者或者不予注册者，在重新具备初始注册条件，并符合继续教育要求后，可以按照本规定第七条规定的程序重新申请注册。</w:t>
      </w:r>
    </w:p>
    <w:p w14:paraId="04C90F14">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执　业</w:t>
      </w:r>
    </w:p>
    <w:p w14:paraId="10D2A309">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第十七条　取得资格证书的人员，应当受聘于一个具有建设工程勘察、设计、施工、监理、招标代理、造价咨询等一项或者多项资质的单位，经注册后方可从事相应的执业活动。从事工程监理执业活动的，应当受聘并注册于一个具有工程监理资质的单位。</w:t>
      </w:r>
    </w:p>
    <w:p w14:paraId="2C660006">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第十八条　注册监理工程师可以从事工程监理、工程经济与技术咨询、工程招标与采购咨询、工程项目管理服务以及国务院有关部门规定的其他业务。</w:t>
      </w:r>
    </w:p>
    <w:p w14:paraId="727DA58F">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第十九条　工程监理活动中形成的监理文件由注册监理工程师按照规定签字盖章后方可生效。</w:t>
      </w:r>
    </w:p>
    <w:p w14:paraId="01C1AD84">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第二十条　修改经注册监理工程师签字盖章的工程监理文件，应当由该注册监理工程师进行；因特殊情况，该注册监理工程师不能进行修改的，应当由其他注册监理工程师修改，并签字、加盖执业印章，对修改部分承担责任。</w:t>
      </w:r>
    </w:p>
    <w:p w14:paraId="2B691C09">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第二十一条　注册监理工程师从事执业活动，由所在单位接受委托并统一收费。</w:t>
      </w:r>
    </w:p>
    <w:p w14:paraId="1A35646E">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第二十二条　因工程监理事故及相关业务造成的经济损失，聘用单位应当承担赔偿责任；聘用单位承担赔偿责任后，可依法向负有过错的注册监理工程师追偿。</w:t>
      </w:r>
    </w:p>
    <w:p w14:paraId="5BFD253F">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　继续教育</w:t>
      </w:r>
    </w:p>
    <w:p w14:paraId="6018538C">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第二十三条　注册监理工程师在每一注册有效期内应当达到国务院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规定的继续教育要求。继续教育作为注册监理工程师逾期初始注册、延续注册和重新申请注册的条件之一。</w:t>
      </w:r>
    </w:p>
    <w:p w14:paraId="7F76A318">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第二十四条　继续教育分为必修课和选修课，在每一注册有效期内各为48学时。</w:t>
      </w:r>
    </w:p>
    <w:p w14:paraId="63C469D4">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权利和义务</w:t>
      </w:r>
    </w:p>
    <w:p w14:paraId="1BB0013B">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第二十五条　注册监理工程师享有下列权利：</w:t>
      </w:r>
    </w:p>
    <w:p w14:paraId="3B640389">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（一）使用注册监理工程师称谓；</w:t>
      </w:r>
    </w:p>
    <w:p w14:paraId="71BDDFE3">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（二）在规定范围内从事执业活动；</w:t>
      </w:r>
    </w:p>
    <w:p w14:paraId="3BA933CC">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（三）依据本人能力从事相应的执业活动；</w:t>
      </w:r>
    </w:p>
    <w:p w14:paraId="135CF004">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（四）保管和使用本人的注册证书和执业印章；</w:t>
      </w:r>
    </w:p>
    <w:p w14:paraId="76161F48">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（五）对本人执业活动进行解释和辩护；</w:t>
      </w:r>
    </w:p>
    <w:p w14:paraId="24FDA8AA">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（六）接受继续教育；</w:t>
      </w:r>
    </w:p>
    <w:p w14:paraId="0C4A2DCC">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（七）获得相应的劳动报酬；</w:t>
      </w:r>
    </w:p>
    <w:p w14:paraId="6A7275B7">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（八）对侵犯本人权利的行为进行申诉。</w:t>
      </w:r>
    </w:p>
    <w:p w14:paraId="46B05E60">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第二十六条　注册监理工程师应当履行下列义务：</w:t>
      </w:r>
    </w:p>
    <w:p w14:paraId="27A6B624">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（一）遵守法律、法规和有关管理规定；</w:t>
      </w:r>
    </w:p>
    <w:p w14:paraId="469D8760">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（二）履行管理职责，执行技术标准、规范和规程；</w:t>
      </w:r>
    </w:p>
    <w:p w14:paraId="777A20DF">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（三）保证执业活动成果的质量，并承担相应责任；</w:t>
      </w:r>
    </w:p>
    <w:p w14:paraId="2B581E23">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（四）接受继续教育，努力提高执业水准；</w:t>
      </w:r>
    </w:p>
    <w:p w14:paraId="5F83DAEA">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（五）在本人执业活动所形成的工程监理文件上签字、加盖执业印章；</w:t>
      </w:r>
    </w:p>
    <w:p w14:paraId="0431FE3B">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（六）保守在执业中知悉的国家秘密和他人的商业、技术秘密；</w:t>
      </w:r>
    </w:p>
    <w:p w14:paraId="366135A9">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（七）不得涂改、倒卖、出租、出借或者以其他形式非法转让注册证书或者执业印章；</w:t>
      </w:r>
    </w:p>
    <w:p w14:paraId="7E17C611">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（八）不得同时在两个或者两个以上单位受聘或者执业；</w:t>
      </w:r>
    </w:p>
    <w:p w14:paraId="07F45FC2">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（九）在规定的执业范围和聘用单位业务范围内从事执业活动；</w:t>
      </w:r>
    </w:p>
    <w:p w14:paraId="200F3453">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（十）协助注册管理机构完成相关工作。</w:t>
      </w:r>
    </w:p>
    <w:p w14:paraId="5158CBD4">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法律责任</w:t>
      </w:r>
    </w:p>
    <w:p w14:paraId="1B7BC10C">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第二十七条　隐瞒有关情况或者提供虚假材料申请注册的，</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不予受理或者不予注册，并给予警告，1年之内不得再次申请注册。</w:t>
      </w:r>
    </w:p>
    <w:p w14:paraId="3362E5BC">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第二十八条　以欺骗、贿赂等不正当手段取得注册证书的，由国务院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撤销其注册，3年内不得再次申请注册，并由县级以上地方人民政府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处以罚款，其中没有违法所得的，处以1万元以下罚款，有违法所得的，处以违法所得3倍以下且不超过3万元的罚款；构成犯罪的，依法追究刑事责任。</w:t>
      </w:r>
    </w:p>
    <w:p w14:paraId="05F1DF23">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第二十九条　违反本规定,未经注册，擅自以注册监理工程师的名义从事工程监理及相关业务活动的，由县级以上地方人民政府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给予警告，责令停止违法行为，处以3万元以下罚款；造成损失的，依法承担赔偿责任。</w:t>
      </w:r>
    </w:p>
    <w:p w14:paraId="47A62A8C">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违反本规定，未办理变更注册仍执业的，由县级以上地方人民政府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给予警告，责令限期改正；逾期不改的，可处以5000元以下的罚款。</w:t>
      </w:r>
    </w:p>
    <w:p w14:paraId="27CB0DB1">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第三十一条　注册监理工程师在执业活动中有下列行为之一的，由县级以上地方人民政府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给予警告，责令其改正，没有违法所得的，处以1万元以下罚款，有违法所得的，处以违法所得3倍以下且不超过3万元的罚款；造成损失的，依法承担赔偿责任；构成犯罪的，依法追究刑事责任：</w:t>
      </w:r>
    </w:p>
    <w:p w14:paraId="77E53AEA">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（一）以个人名义承接业务的；</w:t>
      </w:r>
    </w:p>
    <w:p w14:paraId="5D029062">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（二）涂改、倒卖、出租、出借或者以其他形式非法转让注册证书或者执业印章的；</w:t>
      </w:r>
    </w:p>
    <w:p w14:paraId="29217911">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（三）泄露执业中应当保守的秘密并造成严重后果的；</w:t>
      </w:r>
    </w:p>
    <w:p w14:paraId="635B5A9B">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（四）超出规定执业范围或者聘用单位业务范围从事执业活动的；</w:t>
      </w:r>
    </w:p>
    <w:p w14:paraId="33E43C5D">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（五）弄虚作假提供执业活动成果的；</w:t>
      </w:r>
    </w:p>
    <w:p w14:paraId="63CDBADB">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（六）同时受聘于两个或者两个以上的单位，从事执业活动的；</w:t>
      </w:r>
    </w:p>
    <w:p w14:paraId="14DFCC94">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（七）其它违反法律、法规、规章的行为。</w:t>
      </w:r>
    </w:p>
    <w:p w14:paraId="34D6363B">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第三十二条　有下列情形之一的，国务院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依据职权或者根据利害关系人的请求，可以撤销监理工程师注册：</w:t>
      </w:r>
    </w:p>
    <w:p w14:paraId="11CFFE0C">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（一）工作人员滥用职权、玩忽职守颁发注册证书和执业印章的；</w:t>
      </w:r>
    </w:p>
    <w:p w14:paraId="0D8862F8">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（二）超越法定职权颁发注册证书和执业印章的；</w:t>
      </w:r>
    </w:p>
    <w:p w14:paraId="1A36CAE6">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（三）违反法定程序颁发注册证书和执业印章的；</w:t>
      </w:r>
    </w:p>
    <w:p w14:paraId="7BFE6379">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（四）对不符合法定条件的申请人颁发注册证书和执业印章的；</w:t>
      </w:r>
    </w:p>
    <w:p w14:paraId="3E6200A0">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（五）依法可以撤销注册的其他情形。</w:t>
      </w:r>
    </w:p>
    <w:p w14:paraId="41EBE298">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第三十三条　县级以上人民政府</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的工作人员，在注册监理工程师管理工作中，有下列情形之一的，依法给予处分；构成犯罪的，依法追究刑事责任：</w:t>
      </w:r>
    </w:p>
    <w:p w14:paraId="1E5A1CBF">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（一）对不符合法定条件的申请人颁发注册证书和执业印章的；</w:t>
      </w:r>
    </w:p>
    <w:p w14:paraId="23E8123A">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 对符合法定条件的申请人不予颁发注册证书和执业印章的；</w:t>
      </w:r>
    </w:p>
    <w:p w14:paraId="38F20FA4">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 对符合法定条件的申请人未在法定期限内颁发注册证书和执业印章的；</w:t>
      </w:r>
    </w:p>
    <w:p w14:paraId="224A2C4A">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（四）对符合法定条件的申请不予受理或者未在法定期限内初审完毕的；</w:t>
      </w:r>
    </w:p>
    <w:p w14:paraId="54EB9798">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（五）利用职务上的便利，收受他人财物或者其他好处的；</w:t>
      </w:r>
    </w:p>
    <w:p w14:paraId="27F6F6FF">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（六）不依法履行监督管理职责，或者发现违法行为不予查处的。</w:t>
      </w:r>
    </w:p>
    <w:p w14:paraId="1747B977">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第七章　附　则</w:t>
      </w:r>
    </w:p>
    <w:p w14:paraId="20AC6927">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第三十四条　注册监理工程师资格考试工作按照国务院</w:t>
      </w:r>
      <w:r>
        <w:rPr>
          <w:rFonts w:hint="eastAsia" w:ascii="仿宋_GB2312" w:hAnsi="仿宋_GB2312" w:eastAsia="仿宋_GB2312" w:cs="仿宋_GB2312"/>
          <w:sz w:val="21"/>
          <w:szCs w:val="21"/>
          <w:lang w:eastAsia="zh-CN"/>
        </w:rPr>
        <w:t>住房城乡建设主管部门</w:t>
      </w:r>
      <w:r>
        <w:rPr>
          <w:rFonts w:hint="eastAsia" w:ascii="仿宋_GB2312" w:hAnsi="仿宋_GB2312" w:eastAsia="仿宋_GB2312" w:cs="仿宋_GB2312"/>
          <w:sz w:val="21"/>
          <w:szCs w:val="21"/>
        </w:rPr>
        <w:t>、国务院人事主管部门的有关规定执行。</w:t>
      </w:r>
    </w:p>
    <w:p w14:paraId="7FD99611">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第三十五条　香港特别行政区、澳门特别行政区、台湾地区及外籍专业技术人员，申请参加注册监理工程师注册和执业的管理办法另行制定。</w:t>
      </w:r>
    </w:p>
    <w:p w14:paraId="6661AFFC">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第三十六条　本规定自2006年4月1日起施行。1992年6月4日建设部颁布的《监理工程师资格考试和注册试行办法》（建设部令第18号）同时废止。</w:t>
      </w:r>
    </w:p>
    <w:p w14:paraId="6D833300">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p>
    <w:p w14:paraId="1A0B1CCC">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14:paraId="7A670113">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仿宋_GB2312" w:hAnsi="仿宋_GB2312" w:eastAsia="仿宋_GB2312" w:cs="仿宋_GB2312"/>
          <w:sz w:val="21"/>
          <w:szCs w:val="21"/>
        </w:rPr>
      </w:pPr>
    </w:p>
    <w:p w14:paraId="4A1BBF8A">
      <w:r>
        <w:br w:type="page"/>
      </w:r>
    </w:p>
    <w:p w14:paraId="5801DB54">
      <w:pPr>
        <w:pStyle w:val="2"/>
        <w:bidi w:val="0"/>
        <w:jc w:val="center"/>
        <w:rPr>
          <w:rFonts w:hint="eastAsia"/>
          <w:sz w:val="32"/>
          <w:szCs w:val="32"/>
        </w:rPr>
      </w:pPr>
      <w:bookmarkStart w:id="195" w:name="_工程造价咨询企业管理办法"/>
      <w:r>
        <w:rPr>
          <w:rFonts w:hint="eastAsia"/>
          <w:sz w:val="32"/>
          <w:szCs w:val="32"/>
        </w:rPr>
        <w:t>工程造价咨询企业管理办法</w:t>
      </w:r>
    </w:p>
    <w:bookmarkEnd w:id="195"/>
    <w:p w14:paraId="4B99C4DA">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建设部令第149号发布 住建部令第24号、第32号、第50号修正</w:t>
      </w:r>
    </w:p>
    <w:p w14:paraId="33EB08F0">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　　则</w:t>
      </w:r>
    </w:p>
    <w:p w14:paraId="260E0968">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val="en-US" w:eastAsia="zh-CN"/>
        </w:rPr>
        <w:t>第一条 为了加强对工程造价咨询企业的管理，提高工程造价咨询工作质量，维护建设市场秩序和社会公共利益，根据《中华人民共和国行政许可法》、《国务院对确需保留的行政审批项目设定行政许可的决定》，制定本办法。</w:t>
      </w:r>
    </w:p>
    <w:p w14:paraId="13CAE70E">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第二条 在中华人民共和国境内从事工程造价咨询活动，实施对工程造价咨询企业的监督管理，应当遵守本办法。</w:t>
      </w:r>
    </w:p>
    <w:p w14:paraId="72A1A4C4">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第三条 本办法所称工程造价咨询企业，是指接受委托，对建设项目投资、工程造价的确定与控制提供专业咨询服务的企业。</w:t>
      </w:r>
    </w:p>
    <w:p w14:paraId="6E2BBE93">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第四条 工程造价咨询企业应当依法取得工程造价咨询企业资质，并在其资质等级许可的范围内从事工程造价咨询活动。</w:t>
      </w:r>
    </w:p>
    <w:p w14:paraId="3F884225">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第五条 工程造价咨询企业从事工程造价咨询活动，应当遵循独立、客观、公正、诚实信用的原则，不得损害社会公共利益和他人的合法权益。</w:t>
      </w:r>
    </w:p>
    <w:p w14:paraId="1A6DE37B">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任何单位和个人不得非法干预依法进行的工程造价咨询活动。</w:t>
      </w:r>
    </w:p>
    <w:p w14:paraId="015E7F2A">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第六条 国务院住房城乡建设主管部门负责全国工程造价咨询企业的统一监督管理工作。</w:t>
      </w:r>
    </w:p>
    <w:p w14:paraId="62B28911">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省、自治区、直辖市人民政府住房城乡建设主管部门负责本行政区域内工程造价咨询企业的监督管理工作。</w:t>
      </w:r>
    </w:p>
    <w:p w14:paraId="6776A851">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有关专业部门负责对本专业工程造价咨询企业实施监督管理。</w:t>
      </w:r>
    </w:p>
    <w:p w14:paraId="3B6AD909">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第七条 工程造价咨询行业组织应当加强行业自律管理。</w:t>
      </w:r>
    </w:p>
    <w:p w14:paraId="27817DCD">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鼓励工程造价咨询企业加入工程造价咨询行业组织。</w:t>
      </w:r>
    </w:p>
    <w:p w14:paraId="69AB2D66">
      <w:pPr>
        <w:keepNext w:val="0"/>
        <w:keepLines w:val="0"/>
        <w:pageBreakBefore w:val="0"/>
        <w:widowControl w:val="0"/>
        <w:kinsoku/>
        <w:wordWrap/>
        <w:overflowPunct/>
        <w:topLinePunct w:val="0"/>
        <w:autoSpaceDE/>
        <w:autoSpaceDN/>
        <w:bidi w:val="0"/>
        <w:adjustRightInd/>
        <w:snapToGrid/>
        <w:spacing w:before="95" w:beforeLines="30" w:line="360" w:lineRule="auto"/>
        <w:ind w:firstLine="422" w:firstLineChars="200"/>
        <w:jc w:val="center"/>
        <w:textAlignment w:val="auto"/>
        <w:rPr>
          <w:rFonts w:hint="eastAsia" w:ascii="仿宋_GB2312" w:hAnsi="仿宋_GB2312" w:eastAsia="仿宋_GB2312" w:cs="仿宋_GB2312"/>
          <w:b/>
          <w:bCs/>
          <w:sz w:val="21"/>
          <w:szCs w:val="21"/>
        </w:rPr>
      </w:pPr>
      <w:bookmarkStart w:id="196" w:name="3"/>
      <w:bookmarkEnd w:id="196"/>
      <w:bookmarkStart w:id="197" w:name="第二章 资质等级与标准"/>
      <w:bookmarkEnd w:id="197"/>
      <w:bookmarkStart w:id="198" w:name="sub2451920_3"/>
      <w:bookmarkEnd w:id="198"/>
      <w:r>
        <w:rPr>
          <w:rFonts w:hint="eastAsia" w:ascii="仿宋_GB2312" w:hAnsi="仿宋_GB2312" w:eastAsia="仿宋_GB2312" w:cs="仿宋_GB2312"/>
          <w:b/>
          <w:bCs/>
          <w:sz w:val="21"/>
          <w:szCs w:val="21"/>
        </w:rPr>
        <w:t>第二章 资质等级与标准</w:t>
      </w:r>
    </w:p>
    <w:p w14:paraId="08D6CFEB">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第八条 工程造价咨询企业资质等级分为甲级、乙级。</w:t>
      </w:r>
    </w:p>
    <w:p w14:paraId="1D8876EB">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第九条 甲级工程造价咨询企业资质标准如下：</w:t>
      </w:r>
    </w:p>
    <w:p w14:paraId="0D332EC3">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（一）已取得乙级工程造价咨询企业资质证书满3年；</w:t>
      </w:r>
    </w:p>
    <w:p w14:paraId="2026FD1F">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（二）技术负责人已取得一级造价工程师注册证书，并具有工程或工程经济类高级专业技术职称，且从事工程造价专业工作15年以上；</w:t>
      </w:r>
    </w:p>
    <w:p w14:paraId="35434018">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专职从事工程造价专业工作的人员（以下简称专职专业人员）不少于12人，其中，具有工程（或工程经济类）中级以上专业技术职称或者取得二级造价工程师注册证书的人员合计不少于10人；取得一级造价工程师注册证书的人员不少于6人，其他人员具有从事工程造价专业工作的经历；</w:t>
      </w:r>
    </w:p>
    <w:p w14:paraId="1839741E">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（四）企业与专职专业人员签订劳动合同，且专职专业人员符合国家规定的职业年龄（出资人除外）；  </w:t>
      </w:r>
    </w:p>
    <w:p w14:paraId="4504285C">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（五）企业近3年工程造价咨询营业收入累计不低于人民币500万元；</w:t>
      </w:r>
    </w:p>
    <w:p w14:paraId="1CE362FF">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（六）企业为本单位专职专业人员办理的社会基本养老保险手续齐全；</w:t>
      </w:r>
    </w:p>
    <w:p w14:paraId="2908A22F">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（七）在申请核定资质等级之日前3年内无本办法第二十五条禁止的行为。</w:t>
      </w:r>
    </w:p>
    <w:p w14:paraId="772AF4AA">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第十条 乙级工程造价咨询企业资质标准如下：</w:t>
      </w:r>
    </w:p>
    <w:p w14:paraId="522F709A">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（一）技术负责人已取得一级造价工程师注册证书，并具有工程或工程经济类高级专业技术职称，且从事工程造价专业工作10年以上；</w:t>
      </w:r>
    </w:p>
    <w:p w14:paraId="07093AC9">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专职专业人员不少于6人，其中，具有工程（或工程经济类）中级以上专业技术职称或者取得二级造价工程师注册证书的人员合计不少于4人；取得一级造价工程师注册证书的人员不少于3人，其他人员具有从事工程造价专业工作的经历；</w:t>
      </w:r>
    </w:p>
    <w:p w14:paraId="12A93F3D">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（三）企业与专职专业人员签订劳动合同，且专职专业人员符合国家规定的职业年龄（出资人除外）；</w:t>
      </w:r>
    </w:p>
    <w:p w14:paraId="21FA8E9D">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（四）企业为本单位专职专业人员办理的社会基本养老保险手续齐全；</w:t>
      </w:r>
    </w:p>
    <w:p w14:paraId="112EE853">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（五）暂定期内工程造价咨询营业收入累计不低于人民币50万元；</w:t>
      </w:r>
    </w:p>
    <w:p w14:paraId="11F1DC22">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（六）申请核定资质等级之日前无本办法第二十五条禁止的行为。</w:t>
      </w:r>
    </w:p>
    <w:p w14:paraId="43B9D326">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仿宋_GB2312" w:hAnsi="仿宋_GB2312" w:eastAsia="仿宋_GB2312" w:cs="仿宋_GB2312"/>
          <w:b/>
          <w:bCs/>
          <w:sz w:val="21"/>
          <w:szCs w:val="21"/>
        </w:rPr>
      </w:pPr>
      <w:bookmarkStart w:id="199" w:name="第三章 资质许可"/>
      <w:bookmarkEnd w:id="199"/>
      <w:bookmarkStart w:id="200" w:name="sub2451920_4"/>
      <w:bookmarkEnd w:id="200"/>
      <w:bookmarkStart w:id="201" w:name="4"/>
      <w:bookmarkEnd w:id="201"/>
      <w:r>
        <w:rPr>
          <w:rFonts w:hint="eastAsia" w:ascii="仿宋_GB2312" w:hAnsi="仿宋_GB2312" w:eastAsia="仿宋_GB2312" w:cs="仿宋_GB2312"/>
          <w:b/>
          <w:bCs/>
          <w:sz w:val="21"/>
          <w:szCs w:val="21"/>
        </w:rPr>
        <w:t>第三章 资质许可</w:t>
      </w:r>
    </w:p>
    <w:p w14:paraId="57F1E311">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第十一条 甲级工程造价咨询企业资质，由国务院住房城乡建设主管部门审批。</w:t>
      </w:r>
    </w:p>
    <w:p w14:paraId="6E81EAA4">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申请甲级工程造价咨询企业资质的，可以向申请人工商注册所在地省、自治区、直辖市人民政府住房城乡建设主管部门或者国务院有关专业部门提交申请材料。</w:t>
      </w:r>
    </w:p>
    <w:p w14:paraId="09D05962">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省、自治区、直辖市人民政府住房城乡建设主管部门或者国务院有关专业部门收到申请材料后，应当在5日内将全部申请材料报国务院住房城乡建设主管部门，国务院住房城乡建设主管部门应当自受理之日起20日内作出决定。</w:t>
      </w:r>
    </w:p>
    <w:p w14:paraId="567F4893">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组织专家评审所需时间不计算在上述时限内，但应当明确告知申请人。</w:t>
      </w:r>
    </w:p>
    <w:p w14:paraId="0C09EE7D">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十二条 申请乙级工程造价咨询企业资质的，由省、自治区、直辖市人民政府住房城乡建设主管部门审查决定。其中，申请有关专业乙级工程造价咨询企业资质的，由省、自治区、直辖市人民政府住房城乡建设主管部门商同级有关专业部门审查决定。</w:t>
      </w:r>
    </w:p>
    <w:p w14:paraId="3E8ECB92">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乙级工程造价咨询企业资质许可的实施程序由省、自治区、直辖市人民政府住房城乡建设主管部门依法确定。</w:t>
      </w:r>
    </w:p>
    <w:p w14:paraId="21A6D5CB">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省、自治区、直辖市人民政府住房城乡建设主管部门应当自作出决定之日起30日内，将准予资质许可的决定报国务院住房城乡建设主管部门备案。</w:t>
      </w:r>
    </w:p>
    <w:p w14:paraId="3AAC6B28">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第十三条 企业在申请工程造价咨询甲级（或乙级）资质，以及在资质延续、变更时，应当提交下列申报材料：</w:t>
      </w:r>
    </w:p>
    <w:p w14:paraId="0FB2BA35">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（一）工程造价咨询企业资质申请书（含企业法定代表人承诺书）；</w:t>
      </w:r>
    </w:p>
    <w:p w14:paraId="033F971D">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（二）专职专业人员（含技术负责人）的中级以上专业技术职称证书和身份证；</w:t>
      </w:r>
    </w:p>
    <w:p w14:paraId="45626AB6">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（三）企业开具的工程造价咨询营业收入发票和对应的工程造价咨询合同（如发票能体现工程造价咨询业务的，可不提供对应的工程造价咨询合同；新申请工程造价咨询企业资质的，不需提供）；</w:t>
      </w:r>
    </w:p>
    <w:p w14:paraId="5867459C">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（四）工程造价咨询企业资质证书（新申请工程造价咨询企业资质的，不需提供）；</w:t>
      </w:r>
    </w:p>
    <w:p w14:paraId="263BA28E">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（五）企业营业执照。</w:t>
      </w:r>
    </w:p>
    <w:p w14:paraId="0FBF9DFE">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企业在申请工程造价咨询甲级（或乙级）资质，以及在资质延续、变更时，企业法定代表人应当对下列事项进行承诺，并由资质许可机关调查核实：</w:t>
      </w:r>
    </w:p>
    <w:p w14:paraId="5FAEB13E">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（一）企业与专职专业人员签订劳动合同；</w:t>
      </w:r>
    </w:p>
    <w:p w14:paraId="0449B5D7">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（二）企业缴纳营业收入的增值税；</w:t>
      </w:r>
    </w:p>
    <w:p w14:paraId="727AF30B">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（三）企业为专职专业人员（含技术负责人）缴纳本年度社会基本养老保险费用。</w:t>
      </w:r>
    </w:p>
    <w:p w14:paraId="589F2BD4">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第十四条 新申请工程造价咨询企业资质的，其资质等级按照本办法第十条第（一）项至第（四）项所列资质标准核定为乙级，设暂定期一年。</w:t>
      </w:r>
    </w:p>
    <w:p w14:paraId="3A0702A8">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暂定期届满需继续从事工程造价咨询活动的，应当在暂定期届满30日前，向资质许可机关申请换发资质证书。符合乙级资质条件的，由资质许可机关换发资质证书。</w:t>
      </w:r>
    </w:p>
    <w:p w14:paraId="3F8FDCEA">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第十五条 准予资质许可的，资质许可机关应当向申请人颁发工程造价咨询企业资质证书。</w:t>
      </w:r>
    </w:p>
    <w:p w14:paraId="016420A2">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工程造价咨询企业资质证书由国务院住房城乡建设主管部门统一印制，分正本和副本。正本和副本具有同等法律效力。</w:t>
      </w:r>
    </w:p>
    <w:p w14:paraId="769A636E">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工程造价咨询企业遗失资质证书的，应当向资质许可机关申请补办，由资质许可机关在官网发布信息。</w:t>
      </w:r>
    </w:p>
    <w:p w14:paraId="71D5FAAA">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第十六条 工程造价咨询企业资质有效期为3年。</w:t>
      </w:r>
    </w:p>
    <w:p w14:paraId="7D795797">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资质有效期届满，需要继续从事工程造价咨询活动的，应当在资质有效期届满30日前向资质许可机关提出资质延续申请。资质许可机关应当根据申请作出是否准予延续的决定。准予延续的，资质有效期延续3年。</w:t>
      </w:r>
    </w:p>
    <w:p w14:paraId="2CEB9B9B">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第十七条 工程造价咨询企业的名称、住所、组织形式、法定代表人、技术负责人、注册资本等事项发生变更的，应当自变更确立之日起30日内，到资质许可机关办理资质证书变更手续。</w:t>
      </w:r>
    </w:p>
    <w:p w14:paraId="136ADF2B">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第十八条 工程造价咨询企业合并的，合并后存续或者新设立的工程造价咨询企业可以承继合并前各方中较高的资质等级，但应当符合相应的资质等级条件。</w:t>
      </w:r>
    </w:p>
    <w:p w14:paraId="2A77DA4D">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工程造价咨询企业分立的，只能由分立后的一方承继原工程造价咨询企业资质，但应当符合原工程造价咨询企业资质等级条件。</w:t>
      </w:r>
    </w:p>
    <w:p w14:paraId="7DB72B73">
      <w:pPr>
        <w:keepNext w:val="0"/>
        <w:keepLines w:val="0"/>
        <w:pageBreakBefore w:val="0"/>
        <w:widowControl w:val="0"/>
        <w:kinsoku/>
        <w:wordWrap/>
        <w:overflowPunct/>
        <w:topLinePunct w:val="0"/>
        <w:autoSpaceDE/>
        <w:autoSpaceDN/>
        <w:bidi w:val="0"/>
        <w:adjustRightInd/>
        <w:snapToGrid/>
        <w:spacing w:before="95" w:beforeLines="30" w:line="360" w:lineRule="auto"/>
        <w:ind w:firstLine="422" w:firstLineChars="200"/>
        <w:jc w:val="center"/>
        <w:textAlignment w:val="auto"/>
        <w:rPr>
          <w:rFonts w:hint="eastAsia" w:ascii="仿宋_GB2312" w:hAnsi="仿宋_GB2312" w:eastAsia="仿宋_GB2312" w:cs="仿宋_GB2312"/>
          <w:b/>
          <w:bCs/>
          <w:sz w:val="21"/>
          <w:szCs w:val="21"/>
        </w:rPr>
      </w:pPr>
      <w:bookmarkStart w:id="202" w:name="第四章 工程造价咨询管理"/>
      <w:bookmarkEnd w:id="202"/>
      <w:bookmarkStart w:id="203" w:name="sub2451920_5"/>
      <w:bookmarkEnd w:id="203"/>
      <w:bookmarkStart w:id="204" w:name="5"/>
      <w:bookmarkEnd w:id="204"/>
      <w:r>
        <w:rPr>
          <w:rFonts w:hint="eastAsia" w:ascii="仿宋_GB2312" w:hAnsi="仿宋_GB2312" w:eastAsia="仿宋_GB2312" w:cs="仿宋_GB2312"/>
          <w:b/>
          <w:bCs/>
          <w:sz w:val="21"/>
          <w:szCs w:val="21"/>
        </w:rPr>
        <w:t>第四章 工程造价咨询管理</w:t>
      </w:r>
    </w:p>
    <w:p w14:paraId="64ADC40F">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第十九条 工程造价咨询企业依法从事工程造价咨询活动，不受行政区域限制。</w:t>
      </w:r>
    </w:p>
    <w:p w14:paraId="176FFABD">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甲级工程造价咨询企业可以从事各类建设项目的工程造价咨询业务。</w:t>
      </w:r>
    </w:p>
    <w:p w14:paraId="2D97CBB1">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乙级工程造价咨询企业可以从事工程造价2亿元人民币以下各类建设项目的工程造价咨询业务。</w:t>
      </w:r>
    </w:p>
    <w:p w14:paraId="1B543D58">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第二十条 工程造价咨询业务范围包括：</w:t>
      </w:r>
    </w:p>
    <w:p w14:paraId="075AD880">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（一）建设项目建议书及可行性研究投资估算、项目经济评价报告的编制和审核；</w:t>
      </w:r>
    </w:p>
    <w:p w14:paraId="64700734">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（二）建设项目概预算的编制与审核，并配合设计方案比选、优化设计、限额设计等工作进行工程造价分析与控制；</w:t>
      </w:r>
    </w:p>
    <w:p w14:paraId="7027E33E">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建设项目合同价款的确定（包括招标工程工程量清单和标底、投标报价的编制和审核）；合同价款的签订与调整（包括工程变更、工程洽商和索赔费用的计算）及工程款支付，工程结算及竣工结（决）算报告的编制与审核等；</w:t>
      </w:r>
    </w:p>
    <w:p w14:paraId="7CDDDDCE">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（四）工程造价经济纠纷的鉴定和仲裁的咨询；</w:t>
      </w:r>
    </w:p>
    <w:p w14:paraId="20FF2303">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（五）提供工程造价信息服务等。</w:t>
      </w:r>
    </w:p>
    <w:p w14:paraId="5A1B29A3">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工程造价咨询企业可以对建设项目的组织实施进行全过程或者若干阶段的管理和服务。</w:t>
      </w:r>
    </w:p>
    <w:p w14:paraId="5D513E19">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第二十一条 工程造价咨询企业在承接各类建设项目的工程造价咨询业务时，应当与委托人订立书面工程造价咨询合同。</w:t>
      </w:r>
    </w:p>
    <w:p w14:paraId="4BB83C9D">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工程造价咨询企业与委托人可以参照《建设工程造价咨询合同》（示范文本）订立合同。</w:t>
      </w:r>
    </w:p>
    <w:p w14:paraId="75F24073">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第二十二条 工程造价咨询企业从事工程造价咨询业务，应当按照有关规定的要求出具工程造价成果文件。</w:t>
      </w:r>
    </w:p>
    <w:p w14:paraId="74D62C95">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工程造价成果文件应当由工程造价咨询企业加盖有企业名称、资质等级及证书编号的执业印章，并由执行咨询业务的注册造价工程师签字、加盖执业印章。</w:t>
      </w:r>
    </w:p>
    <w:p w14:paraId="51A3D95A">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第二十三条 工程造价咨询企业跨省、自治区、直辖市承接工程造价咨询业务的，应当自承接业务之日起30日内到建设工程所在地省、自治区、直辖市人民政府住房城乡建设主管部门备案。</w:t>
      </w:r>
    </w:p>
    <w:p w14:paraId="167DF917">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第二十四条 工程造价咨询收费应当按照有关规定，由当事人在建设工程造价咨询合同中约定。</w:t>
      </w:r>
    </w:p>
    <w:p w14:paraId="7DF9F15D">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第二十五条 工程造价咨询企业不得有下列行为：</w:t>
      </w:r>
    </w:p>
    <w:p w14:paraId="1CAFB820">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（一）涂改、倒卖、出租、出借资质证书，或者以其他形式非法转让资质证书；</w:t>
      </w:r>
    </w:p>
    <w:p w14:paraId="07B9697A">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（二）超越资质等级业务范围承接工程造价咨询业务；</w:t>
      </w:r>
    </w:p>
    <w:p w14:paraId="25451237">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（三）同时接受招标人和投标人或两个以上投标人对同一工程项目的工程造价咨询业务；</w:t>
      </w:r>
    </w:p>
    <w:p w14:paraId="2A8E252D">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（四）以给予回扣、恶意压低收费等方式进行不正当竞争；</w:t>
      </w:r>
    </w:p>
    <w:p w14:paraId="75A0225C">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（五）转包承接的工程造价咨询业务；</w:t>
      </w:r>
    </w:p>
    <w:p w14:paraId="2834639F">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（六）法律、法规禁止的其他行为。</w:t>
      </w:r>
    </w:p>
    <w:p w14:paraId="7CDBE8DA">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第二十六条 除法律、法规另有规定外，未经委托人书面同意，工程造价咨询企业不得对外提供工程造价咨询服务过程中获知的当事人的商业秘密和业务资料。</w:t>
      </w:r>
    </w:p>
    <w:p w14:paraId="1456C823">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第二十七条 县级以上地方人民政府住房城乡建设主管部门、有关专业部门应当依照有关法律、法规和本办法的规定，对工程造价咨询企业从事工程造价咨询业务的活动实施监督检查。</w:t>
      </w:r>
    </w:p>
    <w:p w14:paraId="503538FC">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第二十八条 监督检查机关履行监督检查职责时，有权采取下列措施：</w:t>
      </w:r>
    </w:p>
    <w:p w14:paraId="6FEC15FA">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（一）要求被检查单位提供工程造价咨询企业资质证书、造价工程师注册证书，有关工程造价咨询业务的文档，有关技术档案管理制度、质量控制制度、财务管理制度的文件；</w:t>
      </w:r>
    </w:p>
    <w:p w14:paraId="551AD0FE">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（二）进入被检查单位进行检查，查阅工程造价咨询成果文件以及工程造价咨询合同等相关资料；</w:t>
      </w:r>
    </w:p>
    <w:p w14:paraId="476CE7C0">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（三）纠正违反有关法律、法规和本办法及执业规程规定的行为。</w:t>
      </w:r>
    </w:p>
    <w:p w14:paraId="141FC71B">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监督检查机关应当将监督检查的处理结果向社会公布。</w:t>
      </w:r>
    </w:p>
    <w:p w14:paraId="7C7190B5">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第二十九条 监督检查机关进行监督检查时，应当有两名以上监督检查人员参加，并出示执法证件，不得妨碍被检查单位的正常经营活动，不得索取或者收受财物、谋取其他利益。</w:t>
      </w:r>
    </w:p>
    <w:p w14:paraId="7ABA1408">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有关单位和个人对依法进行的监督检查应当协助与配合，不得拒绝或者阻挠。</w:t>
      </w:r>
    </w:p>
    <w:p w14:paraId="6D6E36E1">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第三十条 有下列情形之一的，资质许可机关或者其上级机关，根据利害关系人的请求或者依据职权，可以撤销工程造价咨询企业资质：</w:t>
      </w:r>
    </w:p>
    <w:p w14:paraId="04F8992D">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（一）资质许可机关工作人员滥用职权、玩忽职守作出准予工程造价咨询企业资质许可的；</w:t>
      </w:r>
    </w:p>
    <w:p w14:paraId="1B4F103E">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（二）超越法定职权作出准予工程造价咨询企业资质许可的；</w:t>
      </w:r>
    </w:p>
    <w:p w14:paraId="2D6E1895">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（三）违反法定程序作出准予工程造价咨询企业资质许可的；</w:t>
      </w:r>
    </w:p>
    <w:p w14:paraId="59AAAC19">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（四）对不具备行政许可条件的申请人作出准予工程造价咨询企业资质许可的；</w:t>
      </w:r>
    </w:p>
    <w:p w14:paraId="6D9A02F2">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（五）依法可以撤销工程造价咨询企业资质的其他情形。</w:t>
      </w:r>
    </w:p>
    <w:p w14:paraId="4E8E9800">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工程造价咨询企业以欺骗、贿赂等不正当手段取得工程造价咨询企业资质的，应当予以撤销。</w:t>
      </w:r>
    </w:p>
    <w:p w14:paraId="49DCB23F">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第三十一条 工程造价咨询企业取得工程造价咨询企业资质后，不再符合相应资质条件的，资质许可机关根据利害关系人的请求或者依据职权，可以责令其限期改正；逾期不改的，可以撤回其资质。</w:t>
      </w:r>
    </w:p>
    <w:p w14:paraId="281599F2">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第三十二条 有下列情形之一的，资质许可机关应当依法注销工程造价咨询企业资质：</w:t>
      </w:r>
    </w:p>
    <w:p w14:paraId="5E880395">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（一）工程造价咨询企业资质有效期满，未申请延续的；</w:t>
      </w:r>
    </w:p>
    <w:p w14:paraId="668E730E">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（二）工程造价咨询企业资质被撤销、撤回的；</w:t>
      </w:r>
    </w:p>
    <w:p w14:paraId="16680895">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（三）工程造价咨询企业依法终止的；</w:t>
      </w:r>
    </w:p>
    <w:p w14:paraId="42E0B29D">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（四）法律、法规规定的应当注销工程造价咨询企业资质的其他情形。</w:t>
      </w:r>
    </w:p>
    <w:p w14:paraId="5EE45C17">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第三十三条 工程造价咨询企业应当按照有关规定，向资质许可机关提供真实、准确、完整的工程造价咨询企业信用档案信息。</w:t>
      </w:r>
    </w:p>
    <w:p w14:paraId="0FC93CD4">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工程造价咨询企业信用档案应当包括工程造价咨询企业的基本情况、业绩、良好行为、不良行为等内容。违法行为、被投诉举报处理、行政处罚等情况应当作为工程造价咨询企业的不良记录记入其信用档案。</w:t>
      </w:r>
    </w:p>
    <w:p w14:paraId="2AC76AD5">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任何单位和个人有权查阅信用档案。</w:t>
      </w:r>
    </w:p>
    <w:p w14:paraId="7E714679">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仿宋_GB2312" w:hAnsi="仿宋_GB2312" w:eastAsia="仿宋_GB2312" w:cs="仿宋_GB2312"/>
          <w:b/>
          <w:bCs/>
          <w:sz w:val="21"/>
          <w:szCs w:val="21"/>
        </w:rPr>
      </w:pPr>
      <w:bookmarkStart w:id="205" w:name="6"/>
      <w:bookmarkEnd w:id="205"/>
      <w:bookmarkStart w:id="206" w:name="sub2451920_6"/>
      <w:bookmarkEnd w:id="206"/>
      <w:bookmarkStart w:id="207" w:name="第五章 法律责任"/>
      <w:bookmarkEnd w:id="207"/>
      <w:r>
        <w:rPr>
          <w:rFonts w:hint="eastAsia" w:ascii="仿宋_GB2312" w:hAnsi="仿宋_GB2312" w:eastAsia="仿宋_GB2312" w:cs="仿宋_GB2312"/>
          <w:b/>
          <w:bCs/>
          <w:sz w:val="21"/>
          <w:szCs w:val="21"/>
        </w:rPr>
        <w:t>第五章 法律责任</w:t>
      </w:r>
    </w:p>
    <w:p w14:paraId="1406F6CB">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第三十四条 申请人隐瞒有关情况或者提供虚假材料申请工程造价咨询企业资质的，不予受理或者不予资质许可，并给予警告，申请人在1年内不得再次申请工程造价咨询企业资质。</w:t>
      </w:r>
    </w:p>
    <w:p w14:paraId="1152E7C3">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十五条 以欺骗、贿赂等不正当手段取得工程造价咨询企业资质的，由县级以上地方人民政府住房城乡建设主管部门或者有关专业部门给予警告，并处以1万元以上3万元以下的罚款，申请人3年内不得再次申请工程造价咨询企业资质。</w:t>
      </w:r>
    </w:p>
    <w:p w14:paraId="4EA21363">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十六条 未取得工程造价咨询企业资质从事工程造价咨询活动或者超越资质等级承接工程造价咨询业务的，出具的工程造价成果文件无效，由县级以上地方人民政府住房城乡建设主管部门或者有关专业部门给予警告，责令限期改正，并处以1万元以上3万元以下的罚款。</w:t>
      </w:r>
    </w:p>
    <w:p w14:paraId="047A7973">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第三十七条 违反本办法第十七条规定，工程造价咨询企业不及时办理资质证书变更手续的，由资质许可机关责令限期办理；逾期不办理的，可处以1万元以下的罚款。</w:t>
      </w:r>
    </w:p>
    <w:p w14:paraId="1455A772">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十八条 违反本办法第二十三条规定，跨省、自治区、直辖市承接业务不备案的，由县级以上地方人民政府住房城乡建设主管部门或者有关专业部门给予警告，责令限期改正；逾期未改正的，可处以5000元以上2万元以下的罚款。</w:t>
      </w:r>
    </w:p>
    <w:p w14:paraId="61E07733">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第三十九条 工程造价咨询企业有本办法第二十五条行为之一的，由县级以上地方人民政府住房城乡建设主管部门或者有关专业部门给予警告，责令限期改正，并处以1万元以上3万元以下的罚款。</w:t>
      </w:r>
    </w:p>
    <w:p w14:paraId="60FB0F49">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第四十条 资质许可机关有下列情形之一的，由其上级行政主管部门或者监察机关责令改正，对直接负责的主管人员和其他直接责任人员依法给予处分；构成犯罪的，依法追究刑事责任：</w:t>
      </w:r>
    </w:p>
    <w:p w14:paraId="087628FB">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（一）对不符合法定条件的申请人准予工程造价咨询企业资质许可或者超越职权作出准予工程造价咨询企业资质许可决定的；</w:t>
      </w:r>
    </w:p>
    <w:p w14:paraId="3CC18294">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（二）对符合法定条件的申请人不予工程造价咨询企业资质许可或者不在法定期限内作出准予工程造价咨询企业资质许可决定的；</w:t>
      </w:r>
    </w:p>
    <w:p w14:paraId="5B63F001">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（三）利用职务上的便利，收受他人财物或者其他利益的；</w:t>
      </w:r>
    </w:p>
    <w:p w14:paraId="777A340D">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（四）不履行监督管理职责，或者发现违法行为不予查处的。</w:t>
      </w:r>
    </w:p>
    <w:p w14:paraId="20CBB2C9">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仿宋_GB2312" w:hAnsi="仿宋_GB2312" w:eastAsia="仿宋_GB2312" w:cs="仿宋_GB2312"/>
          <w:sz w:val="21"/>
          <w:szCs w:val="21"/>
        </w:rPr>
      </w:pPr>
      <w:bookmarkStart w:id="208" w:name="第六章 附则"/>
      <w:bookmarkEnd w:id="208"/>
      <w:bookmarkStart w:id="209" w:name="sub2451920_7"/>
      <w:bookmarkEnd w:id="209"/>
      <w:bookmarkStart w:id="210" w:name="7"/>
      <w:bookmarkEnd w:id="210"/>
      <w:r>
        <w:rPr>
          <w:rFonts w:hint="eastAsia" w:ascii="仿宋_GB2312" w:hAnsi="仿宋_GB2312" w:eastAsia="仿宋_GB2312" w:cs="仿宋_GB2312"/>
          <w:b/>
          <w:bCs/>
          <w:sz w:val="21"/>
          <w:szCs w:val="21"/>
        </w:rPr>
        <w:t>第六章 附则</w:t>
      </w:r>
    </w:p>
    <w:p w14:paraId="1B9D085C">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第四十一条 本办法自2006年7月1日起施行。2000年1月25日建设部发布的《工程造价咨询单位管理办法》（建设部令第74号）同时废止。</w:t>
      </w:r>
    </w:p>
    <w:p w14:paraId="2128244F">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本办法施行前建设部发布的规章与本办法的规定不一致的，以本办法为准。 </w:t>
      </w:r>
    </w:p>
    <w:p w14:paraId="73C7E1C4">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bookmarkStart w:id="211" w:name="办理程序"/>
      <w:bookmarkEnd w:id="211"/>
      <w:bookmarkStart w:id="212" w:name="sub2451920_8"/>
      <w:bookmarkEnd w:id="212"/>
      <w:bookmarkStart w:id="213" w:name="8"/>
      <w:bookmarkEnd w:id="213"/>
    </w:p>
    <w:p w14:paraId="745484C5">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p>
    <w:p w14:paraId="322A6C71">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rPr>
      </w:pPr>
    </w:p>
    <w:p w14:paraId="3FD0175F">
      <w:r>
        <w:br w:type="page"/>
      </w:r>
    </w:p>
    <w:p w14:paraId="0669D889"/>
    <w:p w14:paraId="13EE54B9">
      <w:pPr>
        <w:pStyle w:val="2"/>
        <w:bidi w:val="0"/>
        <w:jc w:val="center"/>
        <w:rPr>
          <w:rFonts w:hint="eastAsia"/>
          <w:sz w:val="32"/>
          <w:szCs w:val="32"/>
        </w:rPr>
      </w:pPr>
      <w:bookmarkStart w:id="214" w:name="sub749929_3"/>
      <w:bookmarkEnd w:id="214"/>
      <w:bookmarkStart w:id="215" w:name="修改决定"/>
      <w:bookmarkEnd w:id="215"/>
      <w:bookmarkStart w:id="216" w:name="_注册造价工程师管理办法"/>
      <w:r>
        <w:rPr>
          <w:rFonts w:hint="eastAsia"/>
          <w:sz w:val="32"/>
          <w:szCs w:val="32"/>
        </w:rPr>
        <w:t>注册造价工程师管理办法</w:t>
      </w:r>
    </w:p>
    <w:bookmarkEnd w:id="216"/>
    <w:p w14:paraId="2A4429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shd w:val="clear" w:fill="FFFFFF"/>
        </w:rPr>
        <w:t>建设部令第150号发布，住建部令第32号</w:t>
      </w:r>
      <w:r>
        <w:rPr>
          <w:rFonts w:hint="eastAsia" w:ascii="仿宋_GB2312" w:hAnsi="仿宋_GB2312" w:eastAsia="仿宋_GB2312" w:cs="仿宋_GB2312"/>
          <w:i w:val="0"/>
          <w:caps w:val="0"/>
          <w:color w:val="000000"/>
          <w:spacing w:val="0"/>
          <w:sz w:val="28"/>
          <w:szCs w:val="28"/>
          <w:shd w:val="clear" w:fill="FFFFFF"/>
          <w:lang w:eastAsia="zh-CN"/>
        </w:rPr>
        <w:t>、</w:t>
      </w:r>
      <w:r>
        <w:rPr>
          <w:rFonts w:hint="eastAsia" w:ascii="仿宋_GB2312" w:hAnsi="仿宋_GB2312" w:eastAsia="仿宋_GB2312" w:cs="仿宋_GB2312"/>
          <w:i w:val="0"/>
          <w:caps w:val="0"/>
          <w:color w:val="000000"/>
          <w:spacing w:val="0"/>
          <w:sz w:val="28"/>
          <w:szCs w:val="28"/>
          <w:shd w:val="clear" w:fill="FFFFFF"/>
        </w:rPr>
        <w:t>第50号修正</w:t>
      </w:r>
    </w:p>
    <w:p w14:paraId="67AB6F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000000"/>
          <w:spacing w:val="0"/>
          <w:sz w:val="21"/>
          <w:szCs w:val="21"/>
        </w:rPr>
      </w:pPr>
      <w:r>
        <w:rPr>
          <w:rStyle w:val="11"/>
          <w:rFonts w:hint="eastAsia" w:ascii="仿宋_GB2312" w:hAnsi="仿宋_GB2312" w:eastAsia="仿宋_GB2312" w:cs="仿宋_GB2312"/>
          <w:i w:val="0"/>
          <w:caps w:val="0"/>
          <w:color w:val="000000"/>
          <w:spacing w:val="0"/>
          <w:sz w:val="21"/>
          <w:szCs w:val="21"/>
          <w:shd w:val="clear" w:fill="FFFFFF"/>
        </w:rPr>
        <w:t>第一章　总则</w:t>
      </w:r>
    </w:p>
    <w:p w14:paraId="68AB6A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第一条　为了加强对注册造价工程师的管理，规范注册造价工程师执业行为，维护社会公共利益，制定本办法。</w:t>
      </w:r>
    </w:p>
    <w:p w14:paraId="35CD0F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第二条　中华人民共和国境内注册造价工程师的注册、执业、继续教育和监督管理，适用本办法。</w:t>
      </w:r>
    </w:p>
    <w:p w14:paraId="4CD91D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第三条　本办法所称注册造价工程师，是指通过土木建筑工程或者安装工程专业造价工程师职业资格考试取得造价工程师职业资格证书或者通过资格认定、资格互认，并按照本办法注册后，从事工程造价活动的专业人员。注册造价工程师分为一级注册造价工程师和二级注册造价工程师。</w:t>
      </w:r>
    </w:p>
    <w:p w14:paraId="6D3EBF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第四条　国务院住房城乡建设主管部门对全国注册造价工程师的注册、执业活动实施统一监督管理，负责实施全国一级注册造价工程师的注册，并负责建立全国统一的注册造价工程师注册信息管理平台；国务院有关专业部门按照国务院规定的职责分工，对本行业注册造价工程师的执业活动实施监督管理。</w:t>
      </w:r>
    </w:p>
    <w:p w14:paraId="3D74A8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省、自治区、直辖市人民政府住房城乡建设主管部门对本行政区域内注册造价工程师的执业活动实施监督管理，并实施本行政区域二级注册造价工程师的注册。</w:t>
      </w:r>
    </w:p>
    <w:p w14:paraId="1D9736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第五条　工程造价行业组织应当加强造价工程师自律管理。</w:t>
      </w:r>
    </w:p>
    <w:p w14:paraId="4EAE3C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鼓励注册造价工程师加入工程造价行业组织。</w:t>
      </w:r>
    </w:p>
    <w:p w14:paraId="5DFE4E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000000"/>
          <w:spacing w:val="0"/>
          <w:sz w:val="21"/>
          <w:szCs w:val="21"/>
        </w:rPr>
      </w:pPr>
      <w:r>
        <w:rPr>
          <w:rStyle w:val="11"/>
          <w:rFonts w:hint="eastAsia" w:ascii="仿宋_GB2312" w:hAnsi="仿宋_GB2312" w:eastAsia="仿宋_GB2312" w:cs="仿宋_GB2312"/>
          <w:i w:val="0"/>
          <w:caps w:val="0"/>
          <w:color w:val="000000"/>
          <w:spacing w:val="0"/>
          <w:sz w:val="21"/>
          <w:szCs w:val="21"/>
          <w:shd w:val="clear" w:fill="FFFFFF"/>
        </w:rPr>
        <w:t>第二章　注册</w:t>
      </w:r>
    </w:p>
    <w:p w14:paraId="7F63A0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第六条　注册造价工程师实行注册执业管理制度。</w:t>
      </w:r>
    </w:p>
    <w:p w14:paraId="3DE041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取得职业资格的人员，经过注册方能以注册造价工程师的名义执业。</w:t>
      </w:r>
    </w:p>
    <w:p w14:paraId="7D1719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第七条　注册造价工程师的注册条件为：</w:t>
      </w:r>
    </w:p>
    <w:p w14:paraId="46EF7F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（一）取得职业资格；</w:t>
      </w:r>
    </w:p>
    <w:p w14:paraId="1F8DD8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（二）受聘于一个工程造价咨询企业或者工程建设领域的建设、勘察设计、施工、招标代理、工程监理、工程造价管理等单位；</w:t>
      </w:r>
    </w:p>
    <w:p w14:paraId="4E19B5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（三）无本办法第十三条不予注册的情形。</w:t>
      </w:r>
    </w:p>
    <w:p w14:paraId="424252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第八条　符合注册条件的人员申请注册的，可以向聘用单位工商注册所在地的省、自治区、直辖市人民政府住房城乡建设主管部门或者国务院有关专业部门提交申请材料。</w:t>
      </w:r>
    </w:p>
    <w:p w14:paraId="1D0982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申请一级注册造价工程师初始注册，省、自治区、直辖市人民政府住房城乡建设主管部门或者国务院有关专业部门收到申请材料后，应当在5日内将申请材料报国务院住房城乡建设主管部门。国务院住房城乡建设主管部门在收到申请材料后，应当依法做出是否受理的决定，并出具凭证；申请材料不齐全或者不符合法定形式的，应当在5日内一次性告知申请人需要补正的全部内容。逾期不告知的，自收到申请材料之日起即为受理。国务院住房城乡建设主管部门应当自受理之日起20日内作出决定。</w:t>
      </w:r>
    </w:p>
    <w:p w14:paraId="00DB2C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申请二级注册造价工程师初始注册，省、自治区、直辖市人民政府住房城乡建设主管部门收到申请材料后，应当依法做出是否受理的决定，并出具凭证；申请材料不齐全或者不符合法定形式的，应当在5日内一次性告知申请人需要补正的全部内容。逾期不告知的，自收到申请材料之日起即为受理。省、自治区、直辖市人民政府住房城乡建设主管部门应当自受理之日起20日内作出决定。</w:t>
      </w:r>
    </w:p>
    <w:p w14:paraId="3F5F9D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申请一级注册造价工程师变更注册、延续注册，省、自治区、直辖市人民政府住房城乡建设主管部门或者国务院有关专业部门收到申请材料后，应当在5日内将申请材料报国务院住房城乡建设主管部门，国务院住房城乡建设主管部门应当自受理之日起10日内作出决定。</w:t>
      </w:r>
    </w:p>
    <w:p w14:paraId="0AE54E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申请二级注册造价工程师变更注册、延续注册，省、自治区、直辖市人民政府住房城乡建设主管部门收到申请材料后，应当自受理之日起10日内作出决定。</w:t>
      </w:r>
    </w:p>
    <w:p w14:paraId="372320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注册造价工程师的初始、变更、延续注册，通过全国统一的注册造价工程师注册信息管理平台实行网上申报、受理和审批。</w:t>
      </w:r>
    </w:p>
    <w:p w14:paraId="435F0C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第九条　准予注册的，由国务院住房城乡建设主管部门或者省、自治区、直辖市人民政府住房城乡建设主管部门（以下简称注册机关）核发注册造价工程师注册证书，注册造价工程师按照规定自行制作执业印章。</w:t>
      </w:r>
    </w:p>
    <w:p w14:paraId="5A64C5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注册证书和执业印章是注册造价工程师的执业凭证，由注册造价工程师本人保管、使用。注册证书、执业印章的样式以及编码规则由国务院住房城乡建设主管部门统一制定。</w:t>
      </w:r>
    </w:p>
    <w:p w14:paraId="0B2CB4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一级注册造价工程师注册证书由国务院住房城乡建设主管部门印制；二级注册造价工程师注册证书由省、自治区、直辖市人民政府住房城乡建设主管部门按照规定分别印制。</w:t>
      </w:r>
    </w:p>
    <w:p w14:paraId="5CC3D4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注册造价工程师遗失注册证书，应当按照本办法第八条规定的延续注册程序申请补发，并由注册机关在官网发布信息。</w:t>
      </w:r>
    </w:p>
    <w:p w14:paraId="3BEC7F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第十条　取得职业资格证书的人员，可自职业资格证书签发之日起1年内申请初始注册。逾期未申请者，须符合继续教育的要求后方可申请初始注册。初始注册的有效期为4年。</w:t>
      </w:r>
    </w:p>
    <w:p w14:paraId="0CD529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申请初始注册的，应当提交下列材料：</w:t>
      </w:r>
    </w:p>
    <w:p w14:paraId="45B464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（一）初始注册申请表；</w:t>
      </w:r>
    </w:p>
    <w:p w14:paraId="47D195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（二）职业资格证书和身份证件；</w:t>
      </w:r>
    </w:p>
    <w:p w14:paraId="1D9F22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（三）与聘用单位签订的劳动合同；</w:t>
      </w:r>
    </w:p>
    <w:p w14:paraId="1CE2A8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（四）取得职业资格证书的人员，自职业资格证书签发之日起1年后申请初始注册的，应当提供当年的继续教育合格证明；</w:t>
      </w:r>
    </w:p>
    <w:p w14:paraId="1C1CF8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（五）外国人应当提供外国人就业许可证书。</w:t>
      </w:r>
    </w:p>
    <w:p w14:paraId="3964B1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申请初始注册时，造价工程师本人和单位应当对下列事项进行承诺，并由注册机关调查核实：</w:t>
      </w:r>
    </w:p>
    <w:p w14:paraId="625108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（一）受聘于工程造价岗位；</w:t>
      </w:r>
    </w:p>
    <w:p w14:paraId="402F04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（二）聘用单位为其交纳社会基本养老保险或者已办理退休。</w:t>
      </w:r>
    </w:p>
    <w:p w14:paraId="722584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第十一条　注册造价工程师注册有效期满需继续执业的，应当在注册有效期满30日前，按照本办法第八条规定的程序申请延续注册。延续注册的有效期为4年。</w:t>
      </w:r>
    </w:p>
    <w:p w14:paraId="49C0CC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申请延续注册的，应当提交下列材料：</w:t>
      </w:r>
    </w:p>
    <w:p w14:paraId="5DABE6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（一）延续注册申请表；</w:t>
      </w:r>
    </w:p>
    <w:p w14:paraId="0ECF10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（二）注册证书；</w:t>
      </w:r>
    </w:p>
    <w:p w14:paraId="7402FC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（三）与聘用单位签订的劳动合同；</w:t>
      </w:r>
    </w:p>
    <w:p w14:paraId="18892D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（四）继续教育合格证明。</w:t>
      </w:r>
    </w:p>
    <w:p w14:paraId="5C64EF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申请延续注册时，造价工程师本人和单位应对其前一个注册的工作业绩进行承诺，并由注册机关调查核实。</w:t>
      </w:r>
    </w:p>
    <w:p w14:paraId="2E80D6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第十二条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p>
    <w:p w14:paraId="59D15F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申请变更注册的，应当提交下列材料：</w:t>
      </w:r>
    </w:p>
    <w:p w14:paraId="2ACEC6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（一）变更注册申请表；</w:t>
      </w:r>
    </w:p>
    <w:p w14:paraId="6A9F52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（二）注册证书；  </w:t>
      </w:r>
    </w:p>
    <w:p w14:paraId="755C39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（三）与新聘用单位签订的劳动合同。</w:t>
      </w:r>
    </w:p>
    <w:p w14:paraId="4C19C1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申请变更注册时，造价工程师本人和单位应当对下列事项进行承诺，并由注册机关调查核实：</w:t>
      </w:r>
    </w:p>
    <w:p w14:paraId="36BDF0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（一）与原聘用单位解除劳动合同；</w:t>
      </w:r>
    </w:p>
    <w:p w14:paraId="2D1F5E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（二）聘用单位为其交纳社会基本养老保险或者已办理退休。</w:t>
      </w:r>
    </w:p>
    <w:p w14:paraId="07A562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第十三条　有下列情形之一的，不予注册：</w:t>
      </w:r>
    </w:p>
    <w:p w14:paraId="0AC382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（一）不具有完全民事行为能力的；</w:t>
      </w:r>
    </w:p>
    <w:p w14:paraId="70FC86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（二）申请在两个或者两个以上单位注册的；</w:t>
      </w:r>
    </w:p>
    <w:p w14:paraId="68FB70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（三）未达到造价工程师继续教育合格标准的；</w:t>
      </w:r>
    </w:p>
    <w:p w14:paraId="0258F3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（四）前一个注册期内工作业绩达不到规定标准或未办理暂停执业手续而脱离工程造价业务岗位的；</w:t>
      </w:r>
    </w:p>
    <w:p w14:paraId="17E4AC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（五）受刑事处罚，刑事处罚尚未执行完毕的；</w:t>
      </w:r>
    </w:p>
    <w:p w14:paraId="4F57B4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（六）因工程造价业务活动受刑事处罚，自刑事处罚执行完毕之日起至申请注册之日止不满5年的；</w:t>
      </w:r>
    </w:p>
    <w:p w14:paraId="1B6D22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（七）因前项规定以外原因受刑事处罚，自处罚决定之日起至申请注册之日止不满3年的；</w:t>
      </w:r>
    </w:p>
    <w:p w14:paraId="4BB1C5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（八）被吊销注册证书，自被处罚决定之日起至申请注册之日止不满3年的；</w:t>
      </w:r>
    </w:p>
    <w:p w14:paraId="555B34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（九）以欺骗、贿赂等不正当手段获准注册被撤销，自被撤销注册之日起至申请注册之日止不满3年的；</w:t>
      </w:r>
    </w:p>
    <w:p w14:paraId="6A974A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（十）法律、法规规定不予注册的其他情形。</w:t>
      </w:r>
    </w:p>
    <w:p w14:paraId="4D630D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第十四条　被注销注册或者不予注册者，在具备注册条件后重新申请注册的，按照本办法第八条规定的程序办理。</w:t>
      </w:r>
    </w:p>
    <w:p w14:paraId="116075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000000"/>
          <w:spacing w:val="0"/>
          <w:sz w:val="21"/>
          <w:szCs w:val="21"/>
        </w:rPr>
      </w:pPr>
      <w:r>
        <w:rPr>
          <w:rStyle w:val="11"/>
          <w:rFonts w:hint="eastAsia" w:ascii="仿宋_GB2312" w:hAnsi="仿宋_GB2312" w:eastAsia="仿宋_GB2312" w:cs="仿宋_GB2312"/>
          <w:i w:val="0"/>
          <w:caps w:val="0"/>
          <w:color w:val="000000"/>
          <w:spacing w:val="0"/>
          <w:sz w:val="21"/>
          <w:szCs w:val="21"/>
          <w:shd w:val="clear" w:fill="FFFFFF"/>
        </w:rPr>
        <w:t>第三章　执业</w:t>
      </w:r>
    </w:p>
    <w:p w14:paraId="0DCFB4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第十五条　一级注册造价工程师执业范围包括建设项目全过程的工程造价管理与工程造价咨询等，具体工作内容：</w:t>
      </w:r>
    </w:p>
    <w:p w14:paraId="3F1B86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（一）项目建议书、可行性研究投资估算与审核，项目评价造价分析；</w:t>
      </w:r>
    </w:p>
    <w:p w14:paraId="53A439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（二）建设工程设计概算、施工预算编制和审核；</w:t>
      </w:r>
    </w:p>
    <w:p w14:paraId="2BEE24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（三）建设工程招标投标文件工程量和造价的编制与审核；</w:t>
      </w:r>
    </w:p>
    <w:p w14:paraId="72E394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（四）建设工程合同价款、结算价款、竣工决算价款的编制与管理；</w:t>
      </w:r>
    </w:p>
    <w:p w14:paraId="6484DD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（五）建设工程审计、仲裁、诉讼、保险中的造价鉴定，工程造价纠纷调解；</w:t>
      </w:r>
    </w:p>
    <w:p w14:paraId="409FE9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（六）建设工程计价依据、造价指标的编制与管理；</w:t>
      </w:r>
    </w:p>
    <w:p w14:paraId="49E0BB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（七）与工程造价管理有关的其他事项。</w:t>
      </w:r>
    </w:p>
    <w:p w14:paraId="37C648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二级注册造价工程师协助一级注册造价工程师开展相关工作，并可以独立开展以下工作：</w:t>
      </w:r>
    </w:p>
    <w:p w14:paraId="0C23CB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（一）建设工程工料分析、计划、组织与成本管理，施工图预算、设计概算编制；</w:t>
      </w:r>
    </w:p>
    <w:p w14:paraId="5328E9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（二）建设工程量清单、最高投标限价、投标报价编制；</w:t>
      </w:r>
    </w:p>
    <w:p w14:paraId="6FF5E1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（三）建设工程合同价款、结算价款和竣工决算价款的编制。</w:t>
      </w:r>
    </w:p>
    <w:p w14:paraId="6DA3CC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第十六条　注册造价工程师享有下列权利：</w:t>
      </w:r>
    </w:p>
    <w:p w14:paraId="181130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（一）使用注册造价工程师名称；</w:t>
      </w:r>
    </w:p>
    <w:p w14:paraId="5C39D1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（二）依法从事工程造价业务；</w:t>
      </w:r>
    </w:p>
    <w:p w14:paraId="4E797E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（三）在本人执业活动中形成的工程造价成果文件上签字并加盖执业印章；</w:t>
      </w:r>
    </w:p>
    <w:p w14:paraId="76DF22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（四）发起设立工程造价咨询企业；</w:t>
      </w:r>
    </w:p>
    <w:p w14:paraId="11389E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（五）保管和使用本人的注册证书和执业印章；</w:t>
      </w:r>
    </w:p>
    <w:p w14:paraId="4D9239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（六）参加继续教育。</w:t>
      </w:r>
    </w:p>
    <w:p w14:paraId="3FEDED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第十七条　注册造价工程师应当履行下列义务：</w:t>
      </w:r>
    </w:p>
    <w:p w14:paraId="069D34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（一）遵守法律、法规、有关管理规定，恪守职业道德；</w:t>
      </w:r>
    </w:p>
    <w:p w14:paraId="31AA4D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（二）保证执业活动成果的质量；</w:t>
      </w:r>
    </w:p>
    <w:p w14:paraId="5A1414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（三）接受继续教育，提高执业水平；</w:t>
      </w:r>
    </w:p>
    <w:p w14:paraId="462274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 执行工程造价计价标准和计价方法；</w:t>
      </w:r>
    </w:p>
    <w:p w14:paraId="5B4EE4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（五）与当事人有利害关系的，应当主动回避；</w:t>
      </w:r>
    </w:p>
    <w:p w14:paraId="10F376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（六）保守在执业中知悉的国家秘密和他人的商业、技术秘密。</w:t>
      </w:r>
    </w:p>
    <w:p w14:paraId="508EA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第十八条　注册造价工程师应当根据执业范围，在本人形成的工程造价成果文件上签字并加盖执业印章，并承担相应的法律责任。最终出具的工程造价成果文件应当由一级注册造价工程师审核并签字盖章。</w:t>
      </w:r>
    </w:p>
    <w:p w14:paraId="48A8CF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第十九条　修改经注册造价工程师签字盖章的工程造价成果文件，应当由签字盖章的注册造价工程师本人进行；注册造价工程师本人因特殊情况不能进行修改的，应当由其他注册造价工程师修改，并签字盖章；修改工程造价成果文件的注册造价工程师对修改部分承担相应的法律责任。</w:t>
      </w:r>
    </w:p>
    <w:p w14:paraId="09BD66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第二十条　注册造价工程师不得有下列行为：</w:t>
      </w:r>
    </w:p>
    <w:p w14:paraId="03D9D5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（一）不履行注册造价工程师义务；</w:t>
      </w:r>
    </w:p>
    <w:p w14:paraId="3913C7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（二）在执业过程中，索贿、受贿或者谋取合同约定费用外的其他利益；</w:t>
      </w:r>
    </w:p>
    <w:p w14:paraId="694253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（三）在执业过程中实施商业贿赂；</w:t>
      </w:r>
    </w:p>
    <w:p w14:paraId="347C3A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（四）签署有虚假记载、误导性陈述的工程造价成果文件；</w:t>
      </w:r>
    </w:p>
    <w:p w14:paraId="166E0E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（五）以个人名义承接工程造价业务；</w:t>
      </w:r>
    </w:p>
    <w:p w14:paraId="1BE9E8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（六）允许他人以自己名义从事工程造价业务；</w:t>
      </w:r>
    </w:p>
    <w:p w14:paraId="51BF68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（七）同时在两个或者两个以上单位执业；</w:t>
      </w:r>
    </w:p>
    <w:p w14:paraId="48C02D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（八）涂改、倒卖、出租、出借或者以其他形式非法转让注册证书或者执业印章；</w:t>
      </w:r>
    </w:p>
    <w:p w14:paraId="3D9273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（九）超出执业范围、注册专业范围执业；</w:t>
      </w:r>
    </w:p>
    <w:p w14:paraId="22BD69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（十）法律、法规、规章禁止的其他行为。</w:t>
      </w:r>
    </w:p>
    <w:p w14:paraId="18084F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第二十一条　在注册有效期内，注册造价工程师因特殊原因需要暂停执业的，应当到注册机关办理暂停执业手续，并交回注册证书和执业印章。</w:t>
      </w:r>
    </w:p>
    <w:p w14:paraId="7A61B5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第二十二条　注册造价工程师应当适应岗位需要和职业发展的要求，按照国家专业技术人员继续教育的有关规定接受继续教育，更新专业知识，提高专业水平。</w:t>
      </w:r>
    </w:p>
    <w:p w14:paraId="0FD340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000000"/>
          <w:spacing w:val="0"/>
          <w:sz w:val="21"/>
          <w:szCs w:val="21"/>
        </w:rPr>
      </w:pPr>
      <w:r>
        <w:rPr>
          <w:rStyle w:val="11"/>
          <w:rFonts w:hint="eastAsia" w:ascii="仿宋_GB2312" w:hAnsi="仿宋_GB2312" w:eastAsia="仿宋_GB2312" w:cs="仿宋_GB2312"/>
          <w:i w:val="0"/>
          <w:caps w:val="0"/>
          <w:color w:val="000000"/>
          <w:spacing w:val="0"/>
          <w:sz w:val="21"/>
          <w:szCs w:val="21"/>
          <w:shd w:val="clear" w:fill="FFFFFF"/>
        </w:rPr>
        <w:t>第四章　监督管理</w:t>
      </w:r>
    </w:p>
    <w:p w14:paraId="252930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第二十三条　县级以上人民政府住房城乡建设主管部门和其他有关部门应当依照有关法律、法规和本办法的规定，对注册造价工程师的注册、执业和继续教育实施监督检查。</w:t>
      </w:r>
    </w:p>
    <w:p w14:paraId="58E4BE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第二十四条　国务院住房城乡建设主管部门应当将造价工程师注册信息告知省、自治区、直辖市人民政府住房城乡建设主管部门和国务院有关专业部门。</w:t>
      </w:r>
    </w:p>
    <w:p w14:paraId="0270B9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省、自治区、直辖市人民政府住房城乡建设主管部门应当将造价工程师注册信息告知本行政区域内市、县人民政府住房城乡建设主管部门。</w:t>
      </w:r>
    </w:p>
    <w:p w14:paraId="2DCCCE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第二十五条　县级以上人民政府住房城乡建设主管部门和其他有关部门依法履行监督检查职责时，有权采取下列措施：</w:t>
      </w:r>
    </w:p>
    <w:p w14:paraId="4D3201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（一）要求被检查人员提供注册证书；</w:t>
      </w:r>
    </w:p>
    <w:p w14:paraId="4A64EA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（二）要求被检查人员所在聘用单位提供有关人员签署的工程造价成果文件及相关业务文档；</w:t>
      </w:r>
    </w:p>
    <w:p w14:paraId="0A278C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（三）就有关问题询问签署工程造价成果文件的人员；</w:t>
      </w:r>
    </w:p>
    <w:p w14:paraId="575576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（四）纠正违反有关法律、法规和本办法及工程造价计价标准和计价办法的行为。</w:t>
      </w:r>
    </w:p>
    <w:p w14:paraId="53C8C6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第二十六条　注册造价工程师违法从事工程造价活动的，违法行为发生地县级以上地方人民政府住房城乡建设主管部门或者其他有关部门应当依法查处，并将违法事实、处理结果告知注册机关；依法应当撤销注册的，应当将违法事实、处理建议及有关材料报注册机关。</w:t>
      </w:r>
    </w:p>
    <w:p w14:paraId="5A60F0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第二十七条　注册造价工程师有下列情形之一的，其注册证书失效：</w:t>
      </w:r>
    </w:p>
    <w:p w14:paraId="192CE8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（一）已与聘用单位解除劳动合同且未被其他单位聘用的；</w:t>
      </w:r>
    </w:p>
    <w:p w14:paraId="119CD6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（二）注册有效期满且未延续注册的；</w:t>
      </w:r>
    </w:p>
    <w:p w14:paraId="216334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（三）死亡或者不具有完全民事行为能力的；</w:t>
      </w:r>
    </w:p>
    <w:p w14:paraId="4FF712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（四）其他导致注册失效的情形。</w:t>
      </w:r>
    </w:p>
    <w:p w14:paraId="0B4D2A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第二十八条　有下列情形之一的，注册机关或者其上级行政机关依据职权或者根据利害关系人的请求，可以撤销注册造价工程师的注册：</w:t>
      </w:r>
    </w:p>
    <w:p w14:paraId="25EF43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（一）行政机关工作人员滥用职权、玩忽职守作出准予注册许可的；</w:t>
      </w:r>
    </w:p>
    <w:p w14:paraId="72C663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（二）超越法定职权作出准予注册许可的；</w:t>
      </w:r>
    </w:p>
    <w:p w14:paraId="7E803E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（三）违反法定程序作出准予注册许可的；</w:t>
      </w:r>
    </w:p>
    <w:p w14:paraId="0CB6A7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（四）对不具备注册条件的申请人作出准予注册许可的；</w:t>
      </w:r>
    </w:p>
    <w:p w14:paraId="5983D4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（五）依法可以撤销注册的其他情形。</w:t>
      </w:r>
    </w:p>
    <w:p w14:paraId="0CB499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申请人以欺骗、贿赂等不正当手段获准注册的，应当予以撤销。</w:t>
      </w:r>
    </w:p>
    <w:p w14:paraId="3F29F8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第二十九条　有下列情形之一的，由注册机关办理注销注册手续，收回注册证书和执业印章或者公告其注册证书和执业印章作废：</w:t>
      </w:r>
    </w:p>
    <w:p w14:paraId="6BB23A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（一）有本办法第二十七条所列情形发生的；</w:t>
      </w:r>
    </w:p>
    <w:p w14:paraId="2D32F0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（二）依法被撤销注册的；</w:t>
      </w:r>
    </w:p>
    <w:p w14:paraId="58A3E8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（三）依法被吊销注册证书的；</w:t>
      </w:r>
    </w:p>
    <w:p w14:paraId="4CFE88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（四）受到刑事处罚的；</w:t>
      </w:r>
    </w:p>
    <w:p w14:paraId="2452D7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（五）法律、法规规定应当注销注册的其他情形。</w:t>
      </w:r>
    </w:p>
    <w:p w14:paraId="3B2769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注册造价工程师有前款所列情形之一的，注册造价工程师本人和聘用单位应当及时向注册机关提出注销注册申请；有关单位和个人有权向注册机关举报；县级以上地方人民政府住房城乡建设主管部门或者其他有关部门应当及时告知注册机关。</w:t>
      </w:r>
    </w:p>
    <w:p w14:paraId="69EADF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第三十条　注册造价工程师及其聘用单位应当按照有关规定，向注册机关提供真实、准确、完整的注册造价工程师信用档案信息。</w:t>
      </w:r>
    </w:p>
    <w:p w14:paraId="39DDD1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注册造价工程师信用档案应当包括造价工程师的基本情况、业绩、良好行为、不良行为等内容。违法违规行为、被投诉举报处理、行政处罚等情况应当作为造价工程师的不良行为记入其信用档案。</w:t>
      </w:r>
    </w:p>
    <w:p w14:paraId="7D321E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注册造价工程师信用档案信息按有关规定向社会公示。</w:t>
      </w:r>
    </w:p>
    <w:p w14:paraId="5D7B22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000000"/>
          <w:spacing w:val="0"/>
          <w:sz w:val="21"/>
          <w:szCs w:val="21"/>
        </w:rPr>
      </w:pPr>
      <w:r>
        <w:rPr>
          <w:rStyle w:val="11"/>
          <w:rFonts w:hint="eastAsia" w:ascii="仿宋_GB2312" w:hAnsi="仿宋_GB2312" w:eastAsia="仿宋_GB2312" w:cs="仿宋_GB2312"/>
          <w:i w:val="0"/>
          <w:caps w:val="0"/>
          <w:color w:val="000000"/>
          <w:spacing w:val="0"/>
          <w:sz w:val="21"/>
          <w:szCs w:val="21"/>
          <w:shd w:val="clear" w:fill="FFFFFF"/>
        </w:rPr>
        <w:t>第五章　法律责任</w:t>
      </w:r>
    </w:p>
    <w:p w14:paraId="52B2F0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第三十一条　隐瞒有关情况或者提供虚假材料申请造价工程师注册的，不予受理或者不予注册，并给予警告，申请人在1年内不得再次申请造价工程师注册。</w:t>
      </w:r>
    </w:p>
    <w:p w14:paraId="4D5049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第三十二条　聘用单位为申请人提供虚假注册材料的，由县级以上地方人民政府住房城乡建设主管部门或者其他有关部门给予警告，并可处以1万元以上3万元以下的罚款。</w:t>
      </w:r>
    </w:p>
    <w:p w14:paraId="4D7907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第三十三条　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p>
    <w:p w14:paraId="6CBE41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第三十四条　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p w14:paraId="43676C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第三十五条　违反本办法规定，未办理变更注册而继续执业的，由县级以上人民政府住房城乡建设主管部门或者其他有关部门责令限期改正；逾期不改的，可处以5000元以下的罚款。</w:t>
      </w:r>
    </w:p>
    <w:p w14:paraId="677A21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第三十六条　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p>
    <w:p w14:paraId="6C51E2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第三十七条　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p>
    <w:p w14:paraId="7E5BBA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第三十八条　县级以上人民政府住房城乡建设主管部门和其他有关部门工作人员，在注册造价工程师管理工作中，有下列情形之一的，依法给予处分；构成犯罪的，依法追究刑事责任：</w:t>
      </w:r>
    </w:p>
    <w:p w14:paraId="77B937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（一）对不符合注册条件的申请人准予注册许可或者超越法定职权作出注册许可决定的；</w:t>
      </w:r>
    </w:p>
    <w:p w14:paraId="40DD6A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（二）对符合注册条件的申请人不予注册许可或者不在法定期限内作出注册许可决定的；</w:t>
      </w:r>
    </w:p>
    <w:p w14:paraId="608C37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（三）对符合法定条件的申请不予受理的；</w:t>
      </w:r>
    </w:p>
    <w:p w14:paraId="45A500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（四）利用职务之便，收取他人财物或者其他好处的；</w:t>
      </w:r>
    </w:p>
    <w:p w14:paraId="2C3ED5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（五）不依法履行监督管理职责，或者发现违法行为不予查处的。</w:t>
      </w:r>
    </w:p>
    <w:p w14:paraId="1FEA95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center"/>
        <w:textAlignment w:val="auto"/>
        <w:rPr>
          <w:rFonts w:hint="eastAsia" w:ascii="仿宋_GB2312" w:hAnsi="仿宋_GB2312" w:eastAsia="仿宋_GB2312" w:cs="仿宋_GB2312"/>
          <w:i w:val="0"/>
          <w:caps w:val="0"/>
          <w:color w:val="000000"/>
          <w:spacing w:val="0"/>
          <w:sz w:val="21"/>
          <w:szCs w:val="21"/>
        </w:rPr>
      </w:pPr>
      <w:r>
        <w:rPr>
          <w:rStyle w:val="11"/>
          <w:rFonts w:hint="eastAsia" w:ascii="仿宋_GB2312" w:hAnsi="仿宋_GB2312" w:eastAsia="仿宋_GB2312" w:cs="仿宋_GB2312"/>
          <w:i w:val="0"/>
          <w:caps w:val="0"/>
          <w:color w:val="000000"/>
          <w:spacing w:val="0"/>
          <w:sz w:val="21"/>
          <w:szCs w:val="21"/>
          <w:shd w:val="clear" w:fill="FFFFFF"/>
        </w:rPr>
        <w:t>第六章　附则</w:t>
      </w:r>
    </w:p>
    <w:p w14:paraId="56E189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第三十九条　造价工程师职业资格考试工作按照国务院人力资源社会保障主管部门的有关规定执行。</w:t>
      </w:r>
    </w:p>
    <w:p w14:paraId="56CEC3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95" w:beforeLines="30" w:beforeAutospacing="0" w:after="0" w:afterAutospacing="0" w:line="360" w:lineRule="auto"/>
        <w:ind w:left="0" w:right="0" w:firstLine="0"/>
        <w:jc w:val="left"/>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　　第四十条　本办法自2007年3月1日起施行。2000年1月21日发布的《造价工程师注册管理办法》（建设部令第75号）同时废止。</w:t>
      </w:r>
    </w:p>
    <w:p w14:paraId="6DDC3050">
      <w:pPr>
        <w:keepNext w:val="0"/>
        <w:keepLines w:val="0"/>
        <w:pageBreakBefore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p>
    <w:p w14:paraId="4E835323">
      <w:r>
        <w:br w:type="page"/>
      </w:r>
    </w:p>
    <w:p w14:paraId="63A07811">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rPr>
      </w:pPr>
      <w:bookmarkStart w:id="217" w:name="5384680-5621095-7"/>
      <w:bookmarkEnd w:id="217"/>
      <w:bookmarkStart w:id="218" w:name="_城市房地产开发经营管理条例"/>
      <w:r>
        <w:rPr>
          <w:rFonts w:hint="eastAsia" w:ascii="仿宋_GB2312" w:hAnsi="仿宋_GB2312" w:eastAsia="仿宋_GB2312" w:cs="仿宋_GB2312"/>
          <w:color w:val="333333"/>
          <w:sz w:val="32"/>
          <w:szCs w:val="32"/>
          <w:shd w:val="clear" w:color="auto" w:fill="FFFFFF"/>
        </w:rPr>
        <w:t>城市房地产开发经营管理条例</w:t>
      </w:r>
    </w:p>
    <w:bookmarkEnd w:id="218"/>
    <w:p w14:paraId="7312B5C2">
      <w:pPr>
        <w:pStyle w:val="8"/>
        <w:widowControl/>
        <w:snapToGrid w:val="0"/>
        <w:spacing w:before="0" w:beforeAutospacing="0" w:after="0" w:afterAutospacing="0" w:line="440" w:lineRule="exact"/>
        <w:ind w:firstLine="420"/>
        <w:jc w:val="center"/>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国务院令第248号</w:t>
      </w:r>
      <w:r>
        <w:rPr>
          <w:rFonts w:hint="eastAsia" w:ascii="仿宋_GB2312" w:hAnsi="仿宋_GB2312" w:eastAsia="仿宋_GB2312" w:cs="仿宋_GB2312"/>
          <w:color w:val="333333"/>
          <w:sz w:val="28"/>
          <w:szCs w:val="28"/>
          <w:shd w:val="clear" w:color="auto" w:fill="FFFFFF"/>
          <w:lang w:val="en-US" w:eastAsia="zh-CN"/>
        </w:rPr>
        <w:t xml:space="preserve">发布 </w:t>
      </w:r>
      <w:r>
        <w:rPr>
          <w:rFonts w:hint="eastAsia" w:ascii="仿宋_GB2312" w:hAnsi="仿宋_GB2312" w:eastAsia="仿宋_GB2312" w:cs="仿宋_GB2312"/>
          <w:i w:val="0"/>
          <w:caps w:val="0"/>
          <w:color w:val="333333"/>
          <w:spacing w:val="0"/>
          <w:sz w:val="28"/>
          <w:szCs w:val="28"/>
          <w:shd w:val="clear" w:fill="FFFFFF"/>
        </w:rPr>
        <w:t>国务院令第726号修订</w:t>
      </w:r>
    </w:p>
    <w:p w14:paraId="79143F0C">
      <w:pPr>
        <w:pStyle w:val="8"/>
        <w:widowControl/>
        <w:snapToGrid w:val="0"/>
        <w:spacing w:before="0" w:beforeAutospacing="0" w:after="0" w:afterAutospacing="0" w:line="440" w:lineRule="exact"/>
        <w:ind w:firstLine="420"/>
        <w:jc w:val="center"/>
        <w:rPr>
          <w:rFonts w:hint="eastAsia" w:ascii="仿宋_GB2312" w:hAnsi="仿宋_GB2312" w:eastAsia="仿宋_GB2312" w:cs="仿宋_GB2312"/>
          <w:color w:val="333333"/>
          <w:sz w:val="21"/>
          <w:szCs w:val="21"/>
          <w:shd w:val="clear" w:color="auto" w:fill="FFFFFF"/>
        </w:rPr>
      </w:pPr>
    </w:p>
    <w:p w14:paraId="096F378B">
      <w:pPr>
        <w:snapToGrid w:val="0"/>
        <w:spacing w:line="4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第一章　总    则</w:t>
      </w:r>
    </w:p>
    <w:p w14:paraId="6514CB9C">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第一条　为了规范房地产开发经营行为，加强对城市房地产开发经营活动的监督管理，促进和保障房地产业的健康发展，根据《中华人民共和国城市房地产管理法》的有关规定，制定本条例。 </w:t>
      </w:r>
    </w:p>
    <w:p w14:paraId="72C22A14">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第二条　本条例所称房地产开发经营，是指房地产开发企业在城市规划区内国有土地上进行基础设施建设、房屋建设，并转让房地产开发项目或者销售、出租商品房的行为。 </w:t>
      </w:r>
    </w:p>
    <w:p w14:paraId="36D87A9C">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第三条　房地产开发经营应当按照经济效益、社会效益、环境效益相统一的原则，实行全面规划、合理布局、综合开发、配套建设。 </w:t>
      </w:r>
    </w:p>
    <w:p w14:paraId="37DA8BBD">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第四条　国务院建设行政主管部门负责全国房地产开发经营活动的监督管理工作。 </w:t>
      </w:r>
    </w:p>
    <w:p w14:paraId="6831C54D">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县级以上地方人民政府房地产开发主管部门负责本行政区域内房地产开发经营活动的监督管理工作。 </w:t>
      </w:r>
    </w:p>
    <w:p w14:paraId="60365029">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县级以上人民政府负责土地管理工作的部门依照有关法律、行政法规的规定，负责与房地产开发经营有关的土地管理工作。</w:t>
      </w:r>
    </w:p>
    <w:p w14:paraId="64D68E68">
      <w:pPr>
        <w:snapToGrid w:val="0"/>
        <w:spacing w:line="4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第二章　房地产开发企业</w:t>
      </w:r>
    </w:p>
    <w:p w14:paraId="6B8A8337">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第五条　设立房地产开发企业，除应当符合有关法律、行政法规规定的企业设立条件外，还应当具备下列条件： </w:t>
      </w:r>
    </w:p>
    <w:p w14:paraId="25F0EF50">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（一）有100万元以上的注册资本； </w:t>
      </w:r>
    </w:p>
    <w:p w14:paraId="31C5C587">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（二）有4名以上持有资格证书的房地产专业、建筑工程专业的专职技术人员，2名以上持有资格证书的专职会计人员。 </w:t>
      </w:r>
    </w:p>
    <w:p w14:paraId="1D348FB4">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省、自治区、直辖市人民政府可以根据本地方的实际情况，对设立房地产开发企业的注册资本和专业技术人员的条件作出高于前款的规定。 </w:t>
      </w:r>
    </w:p>
    <w:p w14:paraId="4DFAA362">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第六条　外商投资设立房地产开发企业的，除应当符合本条例第五条的规定外，还应当依照外商投资企业法律、行政法规的规定，办理有关审批手续。 </w:t>
      </w:r>
    </w:p>
    <w:p w14:paraId="7F8D3379">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第七条　设立房地产开发企业，应当向县级以上人民政府工商行政管理部门申请登记。工商行政管理部门对符合本条例第五条规定条件的，应当自收到申请之日起30日内予以登记；对不符合条件不予登记的，应当说明理由。 </w:t>
      </w:r>
    </w:p>
    <w:p w14:paraId="098B8A98">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工商行政管理部门在对设立房地产开发企业申请登记进行审查时，应当听取同级房地产开发主管部门的意见。 </w:t>
      </w:r>
    </w:p>
    <w:p w14:paraId="5B404D6F">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第八条　房地产开发企业应当自领取营业执照之日起30日内，持下列文件到登记机关所在地的房地产开发主管部门备案： </w:t>
      </w:r>
    </w:p>
    <w:p w14:paraId="5B1F9A7B">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（一）营业执照复印件； </w:t>
      </w:r>
    </w:p>
    <w:p w14:paraId="0D66A18B">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（二）企业章程； </w:t>
      </w:r>
    </w:p>
    <w:p w14:paraId="07E211D3">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（三）企业法定代表人的身份证明； </w:t>
      </w:r>
    </w:p>
    <w:p w14:paraId="21683393">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（四）专业技术人员的资格证书和聘用合同。</w:t>
      </w:r>
    </w:p>
    <w:p w14:paraId="4E189281">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第九条　房地产开发主管部门应当根据房地产开发企业的资产、专业技术人员和开发经营业绩等，对备案的房地产开发企业核定资质等级。房地产开发企业应当按照核定的资质等级，承担相应的房地产开发项目。具体办法由国务院建设行政主管部门制定。</w:t>
      </w:r>
    </w:p>
    <w:p w14:paraId="3042CB01">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第三章　房地产开发建设</w:t>
      </w:r>
    </w:p>
    <w:p w14:paraId="70001CB7">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第十条　确定房地产开发项目，应当符合土地利用总体规划、年度建设用地计划和城市规划、房地产开发年度计划的要求；按照国家有关规定需要经计划主管部门批准的，还应当报计划主管部门批准，并纳入年度固定资产投资计划。 </w:t>
      </w:r>
    </w:p>
    <w:p w14:paraId="2AD70A61">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第十一条　确定房地产开发项目，应当坚持旧区改建和新区建设相结合的原则，注重开发基础设施薄弱、交通拥挤、环境污染严重以及危旧房屋集中的区域，保护和改善城市生态环境，保护历史文化遗产。 </w:t>
      </w:r>
    </w:p>
    <w:p w14:paraId="681F71B6">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第十二条　房地产开发用地应当以出让方式取得；但是，法律和国务院规定可以采用划拨方式的除外。 </w:t>
      </w:r>
    </w:p>
    <w:p w14:paraId="5080B0F3">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土地使用权出让或者划拨前，县级以上地方人民政府城市规划行政主管部门和房地产开发主管部门应当对下列事项提出书面意见，作为土地使用权出让或者划拨的依据之一 </w:t>
      </w:r>
    </w:p>
    <w:p w14:paraId="2585C5AF">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（一）房地产开发项目的性质、规模和开发期限； </w:t>
      </w:r>
    </w:p>
    <w:p w14:paraId="44C5D6DA">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（二）城市规划设计条件； </w:t>
      </w:r>
    </w:p>
    <w:p w14:paraId="7D1CBDE5">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（三）基础设施和公共设施的建设要求； </w:t>
      </w:r>
    </w:p>
    <w:p w14:paraId="5BEA7FEF">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（四）基础设施建成后的产权界定； </w:t>
      </w:r>
    </w:p>
    <w:p w14:paraId="029FF7A7">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（五）项目拆迁补偿、安置要求。 </w:t>
      </w:r>
    </w:p>
    <w:p w14:paraId="250C1BEA">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第十三条　房地产开发项目应当建立资本金制度，资本金占项目总投资的比例不得低于20％。 </w:t>
      </w:r>
    </w:p>
    <w:p w14:paraId="259F29D5">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第十四条　房地产开发项目的开发建设应当统筹安排配套基础设施，并根据先地下、后地上的原则实施。 </w:t>
      </w:r>
    </w:p>
    <w:p w14:paraId="2EE8150D">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第十五条　房地产开发企业应当按照土地使用权出让合同约定的土地用途、动工开发期限进行项目开发建设。出让合同约定的动工开发期限满1年未动工开发的，可以征收相当于土地使用权出让金20％以下的土地闲置费；满2年未动工开发的，可以无偿收回上地使用权。但是，因不可杭力或者政府、政府有关部门的行为或者动工开发必需的前期工作造成动工迟延的除外。 </w:t>
      </w:r>
    </w:p>
    <w:p w14:paraId="0A5B19B5">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第十六条　房地产开发企业开发建设的房地产项目，应当符合有关法律、法规的规定和建筑工程质量、安全标准、建筑工程勘察、设计、施工的技术规范以及合同的约定。 </w:t>
      </w:r>
    </w:p>
    <w:p w14:paraId="6F5D2A9F">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房地产开发企业应当对其开发建设的房地产开发项目的质量承担责任。 </w:t>
      </w:r>
    </w:p>
    <w:p w14:paraId="0FE1CC48">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勘察、设计、施工、监理等单位应当依照有关法律、法规的规定或者合同的约定，承担相应的责任。 </w:t>
      </w:r>
    </w:p>
    <w:p w14:paraId="5455B5E8">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第十七条　房地产开发项目竣工，经验收合格后，方可交付使用；未经验收或者验收不合格的，不得交付使用。 </w:t>
      </w:r>
    </w:p>
    <w:p w14:paraId="6BE734C0">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房地产开发项目竣工后，房地产开发企业应当向项目所在地的县级以上地方人民政府房地产开发主管部门提出竣工验收申请。房地产开发主管部门应当自收到竣工验收申请之日起30日内，对涉及公共安全的内容，组织工程质量监督、规划、消防、人防等有关部门或者单位进行验收。 </w:t>
      </w:r>
    </w:p>
    <w:p w14:paraId="50B280AE">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第十八条　住宅小区等群体房地产开发项目竣工，应当依照本条例第十七条的规定和下列要求进行综合验收： </w:t>
      </w:r>
    </w:p>
    <w:p w14:paraId="3E2696CF">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（一）城市规划设计条件的落实情况； </w:t>
      </w:r>
    </w:p>
    <w:p w14:paraId="23913F4C">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（二）城市规划要求配套的基础设施和公共设施的建设情况； </w:t>
      </w:r>
    </w:p>
    <w:p w14:paraId="4A8C17AB">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（三）单项工程的工程质量验收情况； </w:t>
      </w:r>
    </w:p>
    <w:p w14:paraId="002042EB">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（四）拆迁安置方案的落实情况； </w:t>
      </w:r>
    </w:p>
    <w:p w14:paraId="29DEB8B3">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（五）物业管理的落实情况。 </w:t>
      </w:r>
    </w:p>
    <w:p w14:paraId="5400ADAF">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住宅小区等群体房地产开发项目实行分期开发的，可以分期验收。 </w:t>
      </w:r>
    </w:p>
    <w:p w14:paraId="42CCA0C3">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第十九条　房地产开发企业应当将房地产开发项目建设过程中的主要事项记录在房地产开发项目手册中，并定期送房地产开发主管部门备案。</w:t>
      </w:r>
    </w:p>
    <w:p w14:paraId="463B9780">
      <w:pPr>
        <w:snapToGrid w:val="0"/>
        <w:spacing w:line="4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第四章　房地产经营</w:t>
      </w:r>
    </w:p>
    <w:p w14:paraId="4138E621">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第二十条　转让房地产开发项目，应当符合《中华人民共和国城市房地产管理法》第三十八条、第三十九条规定的条件。 </w:t>
      </w:r>
    </w:p>
    <w:p w14:paraId="56DC88F1">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第二十一条　转让房地产开发项目，转让人和受让人应当自土地使用权变更登记手续办理完毕之日起30日内，持房地产开发项目转让合同到房地产开发主管部门备案。 </w:t>
      </w:r>
    </w:p>
    <w:p w14:paraId="5E6B9DEB">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第二十二条　房地产开发企业转让房地产开发项目时，尚未完成拆迁补偿安置的，原拆迁补偿安置合同中有关的权利、义务随之转移给受让人。项目转让人应当书面通知被拆迁人。 </w:t>
      </w:r>
    </w:p>
    <w:p w14:paraId="24B6FD55">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第二十三条 房地产开发企业预售商品房，应当符合下列条件： </w:t>
      </w:r>
    </w:p>
    <w:p w14:paraId="2F402336">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（一）已交付全部土地使用权出让金，取得土地使用权证书； </w:t>
      </w:r>
    </w:p>
    <w:p w14:paraId="60014AAA">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（二）持有建设工程规划许可证和施工许可证； </w:t>
      </w:r>
    </w:p>
    <w:p w14:paraId="6B27626F">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（三）按提供的预售商品房计算，投入开发建设的资金达到工程建设总投资的25％以上，并已确定施工进度和竣工交付日期； </w:t>
      </w:r>
    </w:p>
    <w:p w14:paraId="7E86FF7B">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（四）已办理预售登记，取得商品房预售许可证明。 </w:t>
      </w:r>
    </w:p>
    <w:p w14:paraId="69C244CF">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第二十四条　房地产开发企业申请办理商品房预售登记，应当提交下列文件： </w:t>
      </w:r>
    </w:p>
    <w:p w14:paraId="758A8B4C">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（一）本条例第二十三条第（一）项至第（三）项规定的证明材料； </w:t>
      </w:r>
    </w:p>
    <w:p w14:paraId="7B062CFD">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（二）营业执照和资质等级证书； </w:t>
      </w:r>
    </w:p>
    <w:p w14:paraId="54E74396">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（三）工程施工合同； </w:t>
      </w:r>
    </w:p>
    <w:p w14:paraId="72B1B58F">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（四）预售商品房分层平面图； </w:t>
      </w:r>
    </w:p>
    <w:p w14:paraId="702B4C9D">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（五）商品房预售方案。 </w:t>
      </w:r>
    </w:p>
    <w:p w14:paraId="3B5BF588">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第二十五条　房地产开发主管部门应当自收到商品房预售申请之日起10日内，作出同意预售或者不同意预售的答复。同意预售的，应当核发商品房预售许可证明；不同意预售的，应当说明理由。 </w:t>
      </w:r>
    </w:p>
    <w:p w14:paraId="2FA4EFFF">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第二十六条　房地产开发企业不得进行虚假广告宣传，商品房预售广告中应当载明商品房预售许可证明的文号。 </w:t>
      </w:r>
    </w:p>
    <w:p w14:paraId="2D5BA4E5">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第二十七条　房地产开发企业预售商品房时，应当向预购人出示商品房预售许可证明。 </w:t>
      </w:r>
    </w:p>
    <w:p w14:paraId="32DEA944">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房地产开发企业应当自商品房预售合同签订之日起30日内，到商品房所在地的县级以上人民政府房地产开发主管部门和负责土地管理工作的部门备案。 </w:t>
      </w:r>
    </w:p>
    <w:p w14:paraId="33DE9740">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第二十八条　商品房销售，当事人双方应当签订书面合同。合同应当载明商品房的建筑面积和使用面积、价格、交付日期、质量要求、物业管理方式以及双方的违约责任。 </w:t>
      </w:r>
    </w:p>
    <w:p w14:paraId="1CC23BBE">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第二十九条　房地产开发企业委托中介机构代理销售商品房的，应当向中介机构出具委托书。中介机构销售商品房时，应当向商品房购买人出示商品房的有关证明文件和商品房销售委托书。 </w:t>
      </w:r>
    </w:p>
    <w:p w14:paraId="3B02385B">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第三十条　房地产开发项目转让和商品房销售价格，由当事人协商议定；但是，享受国家优惠政策的居民住宅价格，应当实行政府指导价或者政府定价。 </w:t>
      </w:r>
    </w:p>
    <w:p w14:paraId="0537495E">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第三十一条　房地产开发企业应当在商品房交付使用时，向购买人提供住宅质量保证书和住宅使用说明书。 </w:t>
      </w:r>
    </w:p>
    <w:p w14:paraId="407D6C59">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住宅质量保证书应当列明工程质量监督部门核验的质量等级、保修范围、保修期和保修单位等内容。房地产开发企业应当按照住宅质量保证书的约定，承担商品房保修责任。 </w:t>
      </w:r>
    </w:p>
    <w:p w14:paraId="6917CEDE">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保修期内，因房地产开发企业对商品房进行维修，致使房屋原使用功能受到影响，给购买人造成损失的，应当依法承担赔偿责任。 </w:t>
      </w:r>
    </w:p>
    <w:p w14:paraId="22478B5A">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第三十二条　商品房交付使用后，购买人认为主体结构质量不合格的，可以向工程质量监督单位申请重新核验。经核验，确属主体结构质量不合格的，购买人有权退房；给购买人造成损失的，房地产开发企业应当依法承担赔偿责任。 </w:t>
      </w:r>
    </w:p>
    <w:p w14:paraId="4BB69347">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第三十三条　预售商品房的购买人应当自商品房交付使用之日起90日内，办理土地使用权变更和房屋所有权登记手续；现售商品房的购买人应当自销售合同签订之日起90日内，办理土地使用权变更和房屋所有权登记手续。房地产开发企业应当协助商品房购买人办理土地使用权变更和房屋所有权登记手续，并提供必要的证明文件。</w:t>
      </w:r>
    </w:p>
    <w:p w14:paraId="69A0B521">
      <w:pPr>
        <w:snapToGrid w:val="0"/>
        <w:spacing w:line="4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第五章　法律责任</w:t>
      </w:r>
    </w:p>
    <w:p w14:paraId="29505DF9">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第三十四条　违反本条例规定，未取得营业执照，擅自从事房地产开发经营的，由县级以上人民政府工商行政管理部门责令停止房地产开发经营活动，没收违法所得，可以并处违法所得5倍以下的罚款。 </w:t>
      </w:r>
    </w:p>
    <w:p w14:paraId="6A953891">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第三十五条　违反本条例规定，未取得资质等级证书或者超越资质等级从事房地产开发经营的，由县级以上人民政府房地产开发主管部门责令限期改正，处5万元以上10万元以下的罚款；逾期不改正的，由工商行政管理部门吊销营业执照。 </w:t>
      </w:r>
    </w:p>
    <w:p w14:paraId="3DDD6310">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第三十六条　违反本条例规定，将未经验收的房屋交付使用的，由县级以上人民政府房地产开发主管部门责令限期补办验收手续；逾期不补办验收手续的，由县级以上人民政府房地产开发主管部门组织有关部门和单位进行验收，并处10万元以上30万元以下的罚款。经验收不合格的，依照本条例第三十七条的规定处理。 </w:t>
      </w:r>
    </w:p>
    <w:p w14:paraId="4985DA42">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第三十七条　违反本条例规定，将验收不合格的房屋交付使用的，由县级以上人民政府房地产开发主管部门责令限期返修，并处交付使用的房屋总造价2％以下的罚款；情节严重的，由工商行政管理部门吊销营业执照；给购买人造成损失的，应当依法承担赔偿责任；造成重大伤亡事故或者其他严重后果，构成犯罪的，依法追究刑事责任。 </w:t>
      </w:r>
    </w:p>
    <w:p w14:paraId="3F2A6135">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第三十八条　违反本条例规定，擅自转让房地产开发项目的，由县级以上人民政府负责土地管理工作的部门责令停止违法行为，没收违法所得，可以并处违法所得5倍以下的罚款。 </w:t>
      </w:r>
    </w:p>
    <w:p w14:paraId="0FC29A4A">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第三十九条　违反本条例规定，擅自预售商品房的，由县级以上人民政府房地产开发主管部门责令停止违法行为，没收违法所得，可以并处已收取的预付款百分之一以下的罚款。 </w:t>
      </w:r>
    </w:p>
    <w:p w14:paraId="1B7034C6">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第四十条　国家工作人员在房地产开发经营监督管理工作中玩忽职守、徇私舞弊、滥用职权，构成犯罪的，依法追究刑事责任；尚不构成犯罪的，依法给予行政处分。</w:t>
      </w:r>
    </w:p>
    <w:p w14:paraId="7A3F6F13">
      <w:pPr>
        <w:snapToGrid w:val="0"/>
        <w:spacing w:line="4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第六章　附则</w:t>
      </w:r>
    </w:p>
    <w:p w14:paraId="09F5CEA3">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第四十一条　在城市规划区外国有土地上从事房地产开发经营，实施房地产开发经营监督管理，参照本条例执行。 </w:t>
      </w:r>
    </w:p>
    <w:p w14:paraId="33088927">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第四十二条　城市规划区内集体所有的土地，经依法征用转为国有土地后，方可用于房地产开发经营。 </w:t>
      </w:r>
    </w:p>
    <w:p w14:paraId="7A3C3572">
      <w:pPr>
        <w:snapToGrid w:val="0"/>
        <w:spacing w:line="4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第四十三条　本条例自发布之日起施行。</w:t>
      </w:r>
    </w:p>
    <w:p w14:paraId="33E092D6">
      <w:pPr>
        <w:snapToGrid w:val="0"/>
        <w:spacing w:line="440" w:lineRule="exact"/>
        <w:rPr>
          <w:rFonts w:hint="eastAsia" w:ascii="仿宋_GB2312" w:hAnsi="仿宋_GB2312" w:eastAsia="仿宋_GB2312" w:cs="仿宋_GB2312"/>
          <w:color w:val="000000"/>
          <w:sz w:val="21"/>
          <w:szCs w:val="21"/>
        </w:rPr>
      </w:pPr>
    </w:p>
    <w:p w14:paraId="148E4F41">
      <w:pPr>
        <w:rPr>
          <w:rFonts w:hint="eastAsia"/>
        </w:rPr>
      </w:pPr>
    </w:p>
    <w:p w14:paraId="3333FEC0">
      <w:pPr>
        <w:pStyle w:val="2"/>
        <w:bidi w:val="0"/>
        <w:jc w:val="center"/>
        <w:rPr>
          <w:rFonts w:hint="eastAsia" w:ascii="仿宋_GB2312" w:hAnsi="仿宋_GB2312" w:eastAsia="仿宋_GB2312" w:cs="仿宋_GB2312"/>
          <w:b/>
          <w:bCs w:val="0"/>
          <w:sz w:val="32"/>
          <w:szCs w:val="32"/>
        </w:rPr>
      </w:pPr>
      <w:bookmarkStart w:id="219" w:name="__x000F_物业管理条例"/>
      <w:r>
        <w:br w:type="page"/>
      </w:r>
      <w:r>
        <w:rPr>
          <w:rFonts w:hint="eastAsia" w:ascii="宋体" w:hAnsi="宋体" w:eastAsia="宋体" w:cs="宋体"/>
          <w:b/>
          <w:bCs w:val="0"/>
          <w:sz w:val="32"/>
          <w:szCs w:val="32"/>
        </w:rPr>
        <w:t>物业管理条例</w:t>
      </w:r>
    </w:p>
    <w:bookmarkEnd w:id="219"/>
    <w:p w14:paraId="42E08C71">
      <w:pPr>
        <w:pStyle w:val="5"/>
        <w:pageBreakBefore w:val="0"/>
        <w:widowControl w:val="0"/>
        <w:kinsoku/>
        <w:wordWrap/>
        <w:overflowPunct/>
        <w:topLinePunct w:val="0"/>
        <w:autoSpaceDE/>
        <w:autoSpaceDN/>
        <w:bidi w:val="0"/>
        <w:adjustRightInd/>
        <w:snapToGrid w:val="0"/>
        <w:spacing w:before="95" w:beforeLines="30" w:line="360" w:lineRule="auto"/>
        <w:ind w:firstLine="45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国务院令第379号公布　</w:t>
      </w:r>
      <w:r>
        <w:rPr>
          <w:rFonts w:hint="eastAsia" w:ascii="仿宋_GB2312" w:hAnsi="仿宋_GB2312" w:eastAsia="仿宋_GB2312" w:cs="仿宋_GB2312"/>
          <w:spacing w:val="-6"/>
          <w:sz w:val="24"/>
          <w:szCs w:val="24"/>
          <w:lang w:val="en-US" w:eastAsia="zh-CN"/>
        </w:rPr>
        <w:t>国务院令第</w:t>
      </w:r>
      <w:r>
        <w:rPr>
          <w:rFonts w:hint="eastAsia" w:ascii="仿宋_GB2312" w:hAnsi="仿宋_GB2312" w:eastAsia="仿宋_GB2312" w:cs="仿宋_GB2312"/>
          <w:sz w:val="24"/>
          <w:szCs w:val="24"/>
          <w:lang w:val="en-US" w:eastAsia="zh-CN"/>
        </w:rPr>
        <w:t>504号、第666号、第698</w:t>
      </w:r>
      <w:r>
        <w:rPr>
          <w:rFonts w:hint="eastAsia" w:ascii="仿宋_GB2312" w:hAnsi="仿宋_GB2312" w:eastAsia="仿宋_GB2312" w:cs="仿宋_GB2312"/>
          <w:sz w:val="24"/>
          <w:szCs w:val="24"/>
        </w:rPr>
        <w:t>修订</w:t>
      </w:r>
    </w:p>
    <w:p w14:paraId="222F5A8B">
      <w:pPr>
        <w:pStyle w:val="3"/>
        <w:pageBreakBefore w:val="0"/>
        <w:widowControl w:val="0"/>
        <w:kinsoku/>
        <w:wordWrap/>
        <w:overflowPunct/>
        <w:topLinePunct w:val="0"/>
        <w:autoSpaceDE/>
        <w:autoSpaceDN/>
        <w:bidi w:val="0"/>
        <w:adjustRightInd/>
        <w:snapToGrid w:val="0"/>
        <w:spacing w:before="95" w:beforeLines="30" w:after="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14:paraId="1682A5F9">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为了规范物业管理活动，维护业主和物业服务企业的合法权益，改善人民群众的生活和工作环境，制定本条例。</w:t>
      </w:r>
    </w:p>
    <w:p w14:paraId="0671C84F">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条例所称物业管理，是指业主通过选聘物业服务企业，由业主和物业服务企业按照物业服务合同约定，对房屋及配套的设施设备和相关场地进行维修、养护、管理，维护物业管理区域内的环境卫生和相关秩序的活动。</w:t>
      </w:r>
    </w:p>
    <w:p w14:paraId="086C230F">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国家提倡业主通过公开、公平、公正的市场竞争机制选择物业服务企业。</w:t>
      </w:r>
    </w:p>
    <w:p w14:paraId="17152906">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国家鼓励采用新技术、新方法，依靠科技进步提高物业管理和服务水平。</w:t>
      </w:r>
    </w:p>
    <w:p w14:paraId="5A35976E">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国务院建设行政主管部门负责全国物业管理活动的监督管理工作。</w:t>
      </w:r>
    </w:p>
    <w:p w14:paraId="2714EB45">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县级以上地方人民政府房地产行政主管部门负责本行政区域内物业管理活动的监督管理工作。</w:t>
      </w:r>
    </w:p>
    <w:p w14:paraId="36C0DD6F">
      <w:pPr>
        <w:pStyle w:val="3"/>
        <w:pageBreakBefore w:val="0"/>
        <w:widowControl w:val="0"/>
        <w:kinsoku/>
        <w:wordWrap/>
        <w:overflowPunct/>
        <w:topLinePunct w:val="0"/>
        <w:autoSpaceDE/>
        <w:autoSpaceDN/>
        <w:bidi w:val="0"/>
        <w:adjustRightInd/>
        <w:snapToGrid w:val="0"/>
        <w:spacing w:before="95" w:beforeLines="30" w:after="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业主及业主大会</w:t>
      </w:r>
    </w:p>
    <w:p w14:paraId="005EB1D1">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房屋的所有权人为业主。</w:t>
      </w:r>
    </w:p>
    <w:p w14:paraId="10B886C3">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业主在物业管理活动中，享有下列权利：</w:t>
      </w:r>
    </w:p>
    <w:p w14:paraId="3EAE164A">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(一)按照物业服务合同的约定，接受物业服务企业提供的服务；</w:t>
      </w:r>
    </w:p>
    <w:p w14:paraId="1B322A39">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(二)提议召开业主大会会议，并就物业管理的有关事项提出建议；</w:t>
      </w:r>
    </w:p>
    <w:p w14:paraId="1CA86593">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(三)提出制定和修改管理规约、业主大会议事规则的建议；</w:t>
      </w:r>
    </w:p>
    <w:p w14:paraId="439E224E">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(四)参加业主大会会议，行使投票权；</w:t>
      </w:r>
    </w:p>
    <w:p w14:paraId="351E7674">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(五)选举业主委员会成员，并享有被选举权；</w:t>
      </w:r>
    </w:p>
    <w:p w14:paraId="4704CC23">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(六)监督业主委员会的工作；</w:t>
      </w:r>
    </w:p>
    <w:p w14:paraId="6E2F71C3">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(七)监督物业服务企业履行物业服务合同；</w:t>
      </w:r>
    </w:p>
    <w:p w14:paraId="2CB1766E">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(八)对物业共用部位、共用设施设备和相关场地使用情况享有知情权和监督权；</w:t>
      </w:r>
    </w:p>
    <w:p w14:paraId="5EE6BD48">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(九)监督物业共用部位、共用设施设备专项维修资金(以下简称专项维修资金)的管理和使用；</w:t>
      </w:r>
    </w:p>
    <w:p w14:paraId="321B3614">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(十)法律、法规规定的其他权利。</w:t>
      </w:r>
    </w:p>
    <w:p w14:paraId="6BF0F0AD">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业主在物业管理活动中，履行下列义务：</w:t>
      </w:r>
    </w:p>
    <w:p w14:paraId="19B89D70">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(一)遵守管理规约、业主大会议事规则；</w:t>
      </w:r>
    </w:p>
    <w:p w14:paraId="57850742">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(二)遵守物业管理区域内物业共用部位和共用设施设备的使用、公共秩序和环境卫生的维护等方面的规章制度；</w:t>
      </w:r>
    </w:p>
    <w:p w14:paraId="686738E4">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(三)执行业主大会的决定和业主大会授权业主委员会作出的决定；</w:t>
      </w:r>
    </w:p>
    <w:p w14:paraId="71EE8720">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(四)按照国家有关规定交纳专项维修资金；</w:t>
      </w:r>
    </w:p>
    <w:p w14:paraId="2ABE2664">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(五)按时交纳物业服务费用；</w:t>
      </w:r>
    </w:p>
    <w:p w14:paraId="3F79BEF8">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(六)法律、法规规定的其他义务。</w:t>
      </w:r>
    </w:p>
    <w:p w14:paraId="79707D05">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物业管理区域内全体业主组成业主大会。</w:t>
      </w:r>
    </w:p>
    <w:p w14:paraId="3152507A">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业主大会应当代表和维护物业管理区域内全体业主在物业管理活动中的合法权益。</w:t>
      </w:r>
    </w:p>
    <w:p w14:paraId="181E0FD9">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一个物业管理区域成立一个业主大会。</w:t>
      </w:r>
    </w:p>
    <w:p w14:paraId="5ACC2BC6">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物业管理区域的划分应当考虑物业的共用设施设备、建筑物规模、社区建设等因素。具体办法由省、自治区、直辖市制定。</w:t>
      </w:r>
    </w:p>
    <w:p w14:paraId="39488D11">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同一个物业管理区域内的业主，应当在物业所在地的区、县人民政府房地产行政主管部门或者街道办事处、乡镇人民政府的指导下成立业主大会，并选举产生业主委员会。但是，只有一个业主的，或者业主人数较少且经全体业主一致同意，决定不成立业主大会的，由业主共同履行业主大会、业主委员会职责。</w:t>
      </w:r>
    </w:p>
    <w:p w14:paraId="7A1D6C46">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下列事项由业主共同决定：</w:t>
      </w:r>
    </w:p>
    <w:p w14:paraId="1830E4F7">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(一)制定和修改业主大会议事规则；</w:t>
      </w:r>
    </w:p>
    <w:p w14:paraId="13CEFCCB">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(二)制定和修改管理规约；</w:t>
      </w:r>
    </w:p>
    <w:p w14:paraId="18F17E3D">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(三)选举业主委员会或者更换业主委员会成员；</w:t>
      </w:r>
    </w:p>
    <w:p w14:paraId="45D0E8E0">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(四)选聘和解聘物业服务企业；</w:t>
      </w:r>
    </w:p>
    <w:p w14:paraId="19608ABC">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(五)筹集和使用专项维修资金；</w:t>
      </w:r>
    </w:p>
    <w:p w14:paraId="4357530D">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(六)改建、重建建筑物及其附属设施；</w:t>
      </w:r>
    </w:p>
    <w:p w14:paraId="44BF8E4C">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(七)有关共有和共同管理权利的其他重大事项。</w:t>
      </w:r>
    </w:p>
    <w:p w14:paraId="67BEEEDF">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业主大会会议可以采用集体讨论的形式，也可以采用书面征求意见的形式；但是，应当有物业管理区域内专有部分占建筑物总面积过半数的业主且占总人数过半数的业主参加。</w:t>
      </w:r>
    </w:p>
    <w:p w14:paraId="1093DC29">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业主可以委托代理人参加业主大会会议。</w:t>
      </w:r>
    </w:p>
    <w:p w14:paraId="4E70AF22">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主大会决定本条例第十一条第(五)项和第(六)项规定的事项，应当经专有部分占建筑物总面积2/3以上的业主且占总人数2/3以上的业主同意；决定本条例第十一条规定的其他事项，应当经专有部分占建筑物总面积过半数的业主且占总人数过半数的业主同意。</w:t>
      </w:r>
    </w:p>
    <w:p w14:paraId="15BEBFF3">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业主大会或者业主委员会的决定，对业主具有约束力。</w:t>
      </w:r>
    </w:p>
    <w:p w14:paraId="7E89F682">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业主大会或者业主委员会作出的决定侵害业主合法权益的，受侵害的业主可以请求人民法院予以撤销。</w:t>
      </w:r>
    </w:p>
    <w:p w14:paraId="1157E1BF">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业主大会会议分为定期会议和临时会议。</w:t>
      </w:r>
    </w:p>
    <w:p w14:paraId="7C1128B2">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业主大会定期会议应当按照业主大会议事规则的规定召开。经20%以上的业主提议，业主委员会应当组织召开业主大会临时会议。</w:t>
      </w:r>
    </w:p>
    <w:p w14:paraId="3AB75779">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召开业主大会会议，应当于会议召开15日以前通知全体业主。</w:t>
      </w:r>
    </w:p>
    <w:p w14:paraId="6B148256">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住宅小区的业主大会会议，应当同时告知相关的居民委员会。</w:t>
      </w:r>
    </w:p>
    <w:p w14:paraId="16FB239A">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业主委员会应当做好业主大会会议记录。</w:t>
      </w:r>
    </w:p>
    <w:p w14:paraId="361D32CF">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业主委员会执行业主大会的决定事项，履行下列职责：</w:t>
      </w:r>
    </w:p>
    <w:p w14:paraId="4388BB32">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(一)召集业主大会会议，报告物业管理的实施情况；</w:t>
      </w:r>
    </w:p>
    <w:p w14:paraId="6C28CD50">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(二)代表业主与业主大会选聘的物业服务企业签订物业服务合同；</w:t>
      </w:r>
    </w:p>
    <w:p w14:paraId="2FF2C971">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(三)及时了解业主、物业使用人的意见和建议，监督和协助物业服务企业履行物业服务合同；</w:t>
      </w:r>
    </w:p>
    <w:p w14:paraId="42338E92">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(四)监督管理规约的实施；</w:t>
      </w:r>
    </w:p>
    <w:p w14:paraId="22F5CD4E">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(五)业主大会赋予的其他职责。</w:t>
      </w:r>
    </w:p>
    <w:p w14:paraId="684598C2">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业主委员会应当自选举产生之日起30日内，向物业所在地的区、县人民政府房地产行政主管部门和街道办事处、乡镇人民政府备案。</w:t>
      </w:r>
    </w:p>
    <w:p w14:paraId="0F1FC489">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业主委员会委员应当由热心公益事业、责任心强、具有一定组织能力的业主担任。</w:t>
      </w:r>
    </w:p>
    <w:p w14:paraId="4D64EF17">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业主委员会主任、副主任在业主委员会成员中推选产生。</w:t>
      </w:r>
    </w:p>
    <w:p w14:paraId="79A77364">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管理规约应当对有关物业的使用、维护、管理，业主的共同利益，业主应当履行的义务，违反管理规约应当承担的责任等事项依法作出约定。</w:t>
      </w:r>
    </w:p>
    <w:p w14:paraId="54895007">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管理规约应当尊重社会公德，不得违反法律、法规或者损害社会公共利益。</w:t>
      </w:r>
    </w:p>
    <w:p w14:paraId="71F17A1E">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管理规约对全体业主具有约束力。</w:t>
      </w:r>
    </w:p>
    <w:p w14:paraId="0097D52A">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业主大会议事规则应当就业主大会的议事方式、表决程序、业主委员会的组成和成员任期等事项作出约定。</w:t>
      </w:r>
    </w:p>
    <w:p w14:paraId="039D26F9">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业主大会、业主委员会应当依法履行职责，不得作出与物业管理无关的决定，不得从事与物业管理无关的活动。</w:t>
      </w:r>
    </w:p>
    <w:p w14:paraId="0854C9D6">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业主大会、业主委员会作出的决定违反法律、法规的，物业所在地的区、县人民政府房地产行政主管部门或者街道办事处、乡镇人民政府，应当责令限期改正或者撤销其决定，并通告全体业主。</w:t>
      </w:r>
    </w:p>
    <w:p w14:paraId="7479A986">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业主大会、业主委员会应当配合公安机关，与居民委员会相互协作，共同做好维护物业管理区域内的社会治安等相关工作。</w:t>
      </w:r>
    </w:p>
    <w:p w14:paraId="438E6DC6">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在物业管理区域内，业主大会、业主委员会应当积极配合相关居民委员会依法履行自治管理职责，支持居民委员会开展工作，并接受其指导和监督。</w:t>
      </w:r>
    </w:p>
    <w:p w14:paraId="154C3537">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住宅小区的业主大会、业主委员会作出的决定，应当告知相关的居民委员会，并认真听取居民委员会的建议。</w:t>
      </w:r>
    </w:p>
    <w:p w14:paraId="05B12609">
      <w:pPr>
        <w:pStyle w:val="3"/>
        <w:pageBreakBefore w:val="0"/>
        <w:widowControl w:val="0"/>
        <w:kinsoku/>
        <w:wordWrap/>
        <w:overflowPunct/>
        <w:topLinePunct w:val="0"/>
        <w:autoSpaceDE/>
        <w:autoSpaceDN/>
        <w:bidi w:val="0"/>
        <w:adjustRightInd/>
        <w:snapToGrid w:val="0"/>
        <w:spacing w:before="95" w:beforeLines="30" w:after="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前期物业管理</w:t>
      </w:r>
    </w:p>
    <w:p w14:paraId="7A786436">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在业主、业主大会选聘物业服务企业之前，建设单位选聘物业服务企业的，应当签订书面的前期物业服务合同。</w:t>
      </w:r>
    </w:p>
    <w:p w14:paraId="6813C32E">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建设单位应当在销售物业之前，制定临时管理规约，对有关物业的使用、维护、管理，业主的共同利益，业主应当履行的义务，违反临时管理规约应当承担的责任等事项依法作出约定。</w:t>
      </w:r>
    </w:p>
    <w:p w14:paraId="0D29835A">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建设单位制定的临时管理规约，不得侵害物业买受人的合法权益。</w:t>
      </w:r>
    </w:p>
    <w:p w14:paraId="0C983220">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建设单位应当在物业销售前将临时管理规约向物业买受人明示，并予以说明。</w:t>
      </w:r>
    </w:p>
    <w:p w14:paraId="050AAEE9">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物业买受人在与建设单位签订物业买卖合同时，应当对遵守临时管理规约予以书面承诺。</w:t>
      </w:r>
    </w:p>
    <w:p w14:paraId="59E76730">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国家提倡建设单位按照房地产开发与物业管理相分离的原则，通过招投标的方式选聘物业服务企业。</w:t>
      </w:r>
    </w:p>
    <w:p w14:paraId="43AD2E30">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住宅物业的建设单位，应当通过招投标的方式选聘物业服务企业；投标人少于3个或者住宅规模较小的，经物业所在地的区、县人民政府房地产行政主管部门批准，可以采用协议方式选聘物业服务企业。</w:t>
      </w:r>
    </w:p>
    <w:p w14:paraId="1CD59154">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建设单位与物业买受人签订的买卖合同应当包含前期物业服务合同约定的内容。</w:t>
      </w:r>
    </w:p>
    <w:p w14:paraId="278767B4">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前期物业服务合同可以约定期限；但是，期限未满、业主委员会与物业服务企业签订的物业服务合同生效的，前期物业服务合同终止。</w:t>
      </w:r>
    </w:p>
    <w:p w14:paraId="271D6DCF">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业主依法享有的物业共用部位、共用设施设备的所有权或者使用权，建设单位不得擅自处分。</w:t>
      </w:r>
    </w:p>
    <w:p w14:paraId="028816AE">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物业服务企业承接物业时，应当对物业共用部位、共用设施设备进行查验。</w:t>
      </w:r>
    </w:p>
    <w:p w14:paraId="5A7103FD">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在办理物业承接验收手续时，建设单位应当向物业服务企业移交下列资料：</w:t>
      </w:r>
    </w:p>
    <w:p w14:paraId="515C8AC9">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(一)竣工总平面图，单体建筑、结构、设备竣工图，配套设施、地下管网工程竣工图等竣工验收资料；</w:t>
      </w:r>
    </w:p>
    <w:p w14:paraId="2CB42AF0">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(二)设施设备的安装、使用和维护保养等技术资料；</w:t>
      </w:r>
    </w:p>
    <w:p w14:paraId="2786F2D4">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(三)物业质量保修文件和物业使用说明文件；</w:t>
      </w:r>
    </w:p>
    <w:p w14:paraId="4F7DCF9E">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(四)物业管理所必需的其他资料。</w:t>
      </w:r>
    </w:p>
    <w:p w14:paraId="7C0DC8F8">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物业服务企业应当在前期物业服务合同终止时将上述资料移交给业主委员会。</w:t>
      </w:r>
    </w:p>
    <w:p w14:paraId="06924371">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建设单位应当按照规定在物业管理区域内配置必要的物业管理用房。</w:t>
      </w:r>
    </w:p>
    <w:p w14:paraId="72F3C3F5">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建设单位应当按照国家规定的保修期限和保修范围，承担物业的保修责任。</w:t>
      </w:r>
    </w:p>
    <w:p w14:paraId="62305BAF">
      <w:pPr>
        <w:pStyle w:val="3"/>
        <w:pageBreakBefore w:val="0"/>
        <w:widowControl w:val="0"/>
        <w:kinsoku/>
        <w:wordWrap/>
        <w:overflowPunct/>
        <w:topLinePunct w:val="0"/>
        <w:autoSpaceDE/>
        <w:autoSpaceDN/>
        <w:bidi w:val="0"/>
        <w:adjustRightInd/>
        <w:snapToGrid w:val="0"/>
        <w:spacing w:before="95" w:beforeLines="30" w:after="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物业管理服务</w:t>
      </w:r>
    </w:p>
    <w:p w14:paraId="4090AEC9">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从事物业管理活动的企业应当具有独立的法人资格。</w:t>
      </w:r>
    </w:p>
    <w:p w14:paraId="6A706C11">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国务院建设行政主管部门应当会同有关部门建立守信联合激励和失信联合惩戒机制，加强行业诚信管理。</w:t>
      </w:r>
    </w:p>
    <w:p w14:paraId="6FED7BB8">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一个物业管理区域由一个物业服务企业实施物业管理。</w:t>
      </w:r>
    </w:p>
    <w:p w14:paraId="58954644">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业主委员会应当与业主大会选聘的物业服务企业订立书面的物业服务合同。</w:t>
      </w:r>
    </w:p>
    <w:p w14:paraId="452ECB8E">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物业服务合同应当对物业管理事项、服务质量、服务费用、双方的权利义务、专项维修资金的管理与使用、物业管理用房、合同期限、违约责任等内容进行约定。</w:t>
      </w:r>
    </w:p>
    <w:p w14:paraId="4B497816">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物业服务企业应当按照物业服务合同的约定，提供相应的服务。</w:t>
      </w:r>
    </w:p>
    <w:p w14:paraId="1180425E">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物业服务企业未能履行物业服务合同的约定，导致业主人身、财产安全受到损害的，应当依法承担相应的法律责任。</w:t>
      </w:r>
    </w:p>
    <w:p w14:paraId="1ABEB81D">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物业服务企业承接物业时，应当与业主委员会办理物业验收手续。</w:t>
      </w:r>
    </w:p>
    <w:p w14:paraId="7B4FA8C4">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业主委员会应当向物业服务企业移交本条例第二十九条第一款规定的资料。</w:t>
      </w:r>
    </w:p>
    <w:p w14:paraId="0D08A56C">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物业管理用房的所有权依法属于业主。未经业主大会同意，物业服务企业不得改变物业管理用房的用途。</w:t>
      </w:r>
    </w:p>
    <w:p w14:paraId="380A361B">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物业服务合同终止时，物业服务企业应当将物业管理用房和本条例第二十九条第一款规定的资料交还给业主委员会。</w:t>
      </w:r>
    </w:p>
    <w:p w14:paraId="500D63AA">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物业服务合同终止时，业主大会选聘了新的物业服务企业的，物业服务企业之间应当做好交接工作。</w:t>
      </w:r>
    </w:p>
    <w:p w14:paraId="63B7E3F6">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物业服务企业可以将物业管理区域内的专项服务业务委托给专业性服务企业，但不得将该区域内的全部物业管理一并委托给他人。</w:t>
      </w:r>
    </w:p>
    <w:p w14:paraId="4E260472">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物业服务收费应当遵循合理、公开以及费用与服务水平相适应的原则，区别不同物业的性质和特点，由业主和物业服务企业按照国务院价格主管部门会同国务院建设行政主管部门制定的物业服务收费办法，在物业服务合同中约定。</w:t>
      </w:r>
    </w:p>
    <w:p w14:paraId="48560385">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业主应当根据物业服务合同的约定交纳物业服务费用。业主与物业使用人约定由物业使用人交纳物业服务费用的，从其约定，业主负连带交纳责任。</w:t>
      </w:r>
    </w:p>
    <w:p w14:paraId="1728D5A1">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已竣工但尚未出售或者尚未交给物业买受人的物业，物业服务费用由建设单位交纳。</w:t>
      </w:r>
    </w:p>
    <w:p w14:paraId="17F9CE69">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县级以上人民政府价格主管部门会同同级房地产行政主管部门，应当加强对物业服务收费的监督。</w:t>
      </w:r>
    </w:p>
    <w:p w14:paraId="13C86DD6">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物业服务企业可以根据业主的委托提供物业服务合同约定以外的服务项目，服务报酬由双方约定。</w:t>
      </w:r>
    </w:p>
    <w:p w14:paraId="56203C3E">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物业管理区域内，供水、供电、供气、供热、通信、有线电视等单位应当向最终用户收取有关费用。</w:t>
      </w:r>
    </w:p>
    <w:p w14:paraId="041E5308">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物业服务企业接受委托代收前款费用的，不得向业主收取手续费等额外费用。</w:t>
      </w:r>
    </w:p>
    <w:p w14:paraId="1D9FCD91">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对物业管理区域内违反有关治安、环保、物业装饰装修和使用等方面法律、法规规定的行为，物业服务企业应当制止，并及时向有关行政管理部门报告。</w:t>
      </w:r>
    </w:p>
    <w:p w14:paraId="0091D237">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有关行政管理部门在接到物业服务企业的报告后，应当依法对违法行为予以制止或者依法处理。</w:t>
      </w:r>
    </w:p>
    <w:p w14:paraId="0BC6AEDD">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物业服务企业应当协助做好物业管理区域内的安全防范工作。发生安全事故时，物业服务企业在采取应急措施的同时，应当及时向有关行政管理部门报告，协助做好救助工作。</w:t>
      </w:r>
    </w:p>
    <w:p w14:paraId="27AD4B77">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物业服务企业雇请保安人员的，应当遵守国家有关规定。保安人员在维护物业管理区域内的公共秩序时，应当履行职责，不得侵害公民的合法权益。</w:t>
      </w:r>
    </w:p>
    <w:p w14:paraId="44895EC6">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物业使用人在物业管理活动中的权利义务由业主和物业使用人约定，但不得违反法律、法规和管理规约的有关规定。</w:t>
      </w:r>
    </w:p>
    <w:p w14:paraId="67A4EC82">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物业使用人违反本条例和管理规约的规定，有关业主应当承担连带责任。</w:t>
      </w:r>
    </w:p>
    <w:p w14:paraId="2443BC72">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县级以上地方人民政府房地产行政主管部门应当及时处理业主、业主委员会、物业使用人和物业服务企业在物业管理活动中的投诉。</w:t>
      </w:r>
    </w:p>
    <w:p w14:paraId="334FA011">
      <w:pPr>
        <w:pStyle w:val="3"/>
        <w:pageBreakBefore w:val="0"/>
        <w:widowControl w:val="0"/>
        <w:kinsoku/>
        <w:wordWrap/>
        <w:overflowPunct/>
        <w:topLinePunct w:val="0"/>
        <w:autoSpaceDE/>
        <w:autoSpaceDN/>
        <w:bidi w:val="0"/>
        <w:adjustRightInd/>
        <w:snapToGrid w:val="0"/>
        <w:spacing w:before="95" w:beforeLines="30" w:after="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物业的使用与维护</w:t>
      </w:r>
    </w:p>
    <w:p w14:paraId="00FFE31F">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物业管理区域内按照规划建设的公共建筑和共用设施，不得改变用途。</w:t>
      </w:r>
    </w:p>
    <w:p w14:paraId="5C77DE2A">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业主依法确需改变公共建筑和共用设施用途的，应当在依法办理有关手续后告知物业服务企业；物业服务企业确需改变公共建筑和共用设施用途的，应当提请业主大会讨论决定同意后，由业主依法办理有关手续。</w:t>
      </w:r>
    </w:p>
    <w:p w14:paraId="627A285D">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业主、物业服务企业不得擅自占用、挖掘物业管理区域内的道路、场地，损害业主的共同利益。</w:t>
      </w:r>
    </w:p>
    <w:p w14:paraId="672F1BED">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因维修物业或者公共利益，业主确需临时占用、挖掘道路、场地的，应当征得业主委员会和物业服务企业的同意；物业服务企业确需临时占用、挖掘道路、场地的，应当征得业主委员会的同意。</w:t>
      </w:r>
    </w:p>
    <w:p w14:paraId="06558D70">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业主、物业服务企业应当将临时占用、挖掘的道路、场地，在约定期限内恢复原状。</w:t>
      </w:r>
    </w:p>
    <w:p w14:paraId="43A28D40">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供水、供电、供气、供热、通信、有线电视等单位，应当依法承担物业管理区域内相关管线和设施设备维修、养护的责任。</w:t>
      </w:r>
    </w:p>
    <w:p w14:paraId="396908B8">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前款规定的单位因维修、养护等需要，临时占用、挖掘道路、场地的，应当及时恢复原状。</w:t>
      </w:r>
    </w:p>
    <w:p w14:paraId="3C979038">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业主需要装饰装修房屋的，应当事先告知物业服务企业。</w:t>
      </w:r>
    </w:p>
    <w:p w14:paraId="0323864E">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物业服务企业应当将房屋装饰装修中的禁止行为和注意事项告知业主。</w:t>
      </w:r>
    </w:p>
    <w:p w14:paraId="17FCF41C">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住宅物业、住宅小区内的非住宅物业或者与单幢住宅楼结构相连的非住宅物业的业主，应当按照国家有关规定交纳专项维修资金。</w:t>
      </w:r>
    </w:p>
    <w:p w14:paraId="0DFB2131">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专项维修资金属于业主所有，专项用于物业保修期满后物业共用部位、共用设施设备的维修和更新、改造，不得挪作他用。</w:t>
      </w:r>
    </w:p>
    <w:p w14:paraId="4C996752">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专项维修资金收取、使用、管理的办法由国务院建设行政主管部门会同国务院财政部门制定。</w:t>
      </w:r>
    </w:p>
    <w:p w14:paraId="37F3E1F0">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利用物业共用部位、共用设施设备进行经营的，应当在征得相关业主、业主大会、物业服务企业的同意后，按照规定办理有关手续。业主所得收益应当主要用于补充专项维修资金，也可以按照业主大会的决定使用。</w:t>
      </w:r>
    </w:p>
    <w:p w14:paraId="23DC7018">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物业存在安全隐患，危及公共利益及他人合法权益时，责任人应当及时维修养护，有关业主应当给予配合。</w:t>
      </w:r>
    </w:p>
    <w:p w14:paraId="62989BB4">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责任人不履行维修养护义务的，经业主大会同意，可以由物业服务企业维修养护，费用由责任人承担。</w:t>
      </w:r>
    </w:p>
    <w:p w14:paraId="6BD1C661">
      <w:pPr>
        <w:pStyle w:val="3"/>
        <w:pageBreakBefore w:val="0"/>
        <w:widowControl w:val="0"/>
        <w:kinsoku/>
        <w:wordWrap/>
        <w:overflowPunct/>
        <w:topLinePunct w:val="0"/>
        <w:autoSpaceDE/>
        <w:autoSpaceDN/>
        <w:bidi w:val="0"/>
        <w:adjustRightInd/>
        <w:snapToGrid w:val="0"/>
        <w:spacing w:before="95" w:beforeLines="30" w:after="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法律责任</w:t>
      </w:r>
    </w:p>
    <w:p w14:paraId="6AAAAC77">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p>
    <w:p w14:paraId="56B2530C">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14:paraId="3F6B2C02">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违反本条例的规定，不移交有关资料的，由县级以上地方人民政府房地产行政主管部门责令限期改正；逾期仍不移交有关资料的，对建设单位、物业服务企业予以通报，处1万元以上10万元以下的罚款。</w:t>
      </w:r>
    </w:p>
    <w:p w14:paraId="1BCD524E">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第五十九条　</w:t>
      </w:r>
      <w:r>
        <w:rPr>
          <w:rFonts w:hint="eastAsia" w:ascii="仿宋_GB2312" w:hAnsi="仿宋_GB2312" w:eastAsia="仿宋_GB2312" w:cs="仿宋_GB2312"/>
          <w:spacing w:val="6"/>
          <w:sz w:val="21"/>
          <w:szCs w:val="21"/>
        </w:rPr>
        <w:t>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w:t>
      </w:r>
      <w:r>
        <w:rPr>
          <w:rFonts w:hint="eastAsia" w:ascii="仿宋_GB2312" w:hAnsi="仿宋_GB2312" w:eastAsia="仿宋_GB2312" w:cs="仿宋_GB2312"/>
          <w:sz w:val="21"/>
          <w:szCs w:val="21"/>
        </w:rPr>
        <w:t>业主大会的决定使用；给业主造成损失的，依法承担赔偿责任。</w:t>
      </w:r>
    </w:p>
    <w:p w14:paraId="1160F64D">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第六十条　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14:paraId="6E1399D3">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第六十一条　违反本条例的规定，建设单位在物业管理区域内不按照规定配置必要的物业管理用房的，由县级以上地方人民政府房地产行政主管部门责令限期改正，给予警告，没收违法所得，并处10万元以上50万元以下的罚款。</w:t>
      </w:r>
    </w:p>
    <w:p w14:paraId="4DE89C16">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第六十二条　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14:paraId="2137564A">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0F29D3F9">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(一)擅自改变物业管理区域内按照规划建设的公共建筑和共用设施用途的；</w:t>
      </w:r>
    </w:p>
    <w:p w14:paraId="32A807F7">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(二)擅自占用、挖掘物业管理区域内道路、场地，损害业主共同利益的；</w:t>
      </w:r>
    </w:p>
    <w:p w14:paraId="021734E7">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(三)擅自利用物业共用部位、共用设施设备进行经营的。</w:t>
      </w:r>
    </w:p>
    <w:p w14:paraId="74F5597F">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个人有前款规定行为之一的，处1000元以上1万元以下的罚款；单位有前款规定行为之一的，处5万元以上20万元以下的罚款。</w:t>
      </w:r>
    </w:p>
    <w:p w14:paraId="03953CE7">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第六十四条　违反物业服务合同约定，业主逾期不交纳物业服务费用的，业主委员会应当督促其限期交纳；逾期仍不交纳的，物业服务企业可以向人民法院起诉。</w:t>
      </w:r>
    </w:p>
    <w:p w14:paraId="04155422">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第六十五条　业主以业主大会或者业主委员会的名义，从事违反法律、法规的活动，构成犯罪的，依法追究刑事责任；尚不构成犯罪的，依法给予治安管理处罚。</w:t>
      </w:r>
    </w:p>
    <w:p w14:paraId="5E2A07DF">
      <w:pPr>
        <w:pStyle w:val="5"/>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第六十六条　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p w14:paraId="6AE287D9">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附则</w:t>
      </w:r>
    </w:p>
    <w:p w14:paraId="2BCB80C2">
      <w:pPr>
        <w:keepNext w:val="0"/>
        <w:keepLines w:val="0"/>
        <w:pageBreakBefore w:val="0"/>
        <w:widowControl w:val="0"/>
        <w:kinsoku/>
        <w:wordWrap/>
        <w:overflowPunct/>
        <w:topLinePunct w:val="0"/>
        <w:autoSpaceDE/>
        <w:autoSpaceDN/>
        <w:bidi w:val="0"/>
        <w:adjustRightInd/>
        <w:snapToGrid/>
        <w:spacing w:before="95" w:beforeLines="30" w:line="360" w:lineRule="auto"/>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第六十七条　本条例自2003年9月1日起施行。</w:t>
      </w:r>
    </w:p>
    <w:p w14:paraId="7C6B189B">
      <w:pPr>
        <w:pStyle w:val="2"/>
        <w:bidi w:val="0"/>
        <w:jc w:val="center"/>
        <w:rPr>
          <w:rFonts w:hint="eastAsia"/>
          <w:sz w:val="32"/>
          <w:szCs w:val="32"/>
        </w:rPr>
      </w:pPr>
      <w:bookmarkStart w:id="220" w:name="__x000F_湖南省物业管理条例"/>
      <w:r>
        <w:br w:type="page"/>
      </w:r>
      <w:r>
        <w:rPr>
          <w:rFonts w:hint="eastAsia" w:ascii="宋体" w:hAnsi="宋体" w:eastAsia="宋体" w:cs="宋体"/>
          <w:sz w:val="32"/>
          <w:szCs w:val="32"/>
        </w:rPr>
        <w:t>湖南省物业管理条例</w:t>
      </w:r>
    </w:p>
    <w:bookmarkEnd w:id="220"/>
    <w:p w14:paraId="53449B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4"/>
          <w:szCs w:val="24"/>
        </w:rPr>
      </w:pPr>
      <w:r>
        <w:rPr>
          <w:rFonts w:hint="eastAsia" w:ascii="仿宋_GB2312" w:hAnsi="仿宋_GB2312" w:eastAsia="仿宋_GB2312" w:cs="仿宋_GB2312"/>
          <w:i w:val="0"/>
          <w:caps w:val="0"/>
          <w:color w:val="555555"/>
          <w:spacing w:val="0"/>
          <w:sz w:val="24"/>
          <w:szCs w:val="24"/>
          <w:shd w:val="clear" w:fill="FFFFFF"/>
        </w:rPr>
        <w:t>　2018年7月19日湖南省第十三届人民代表大会常务委员会第五次会议通过</w:t>
      </w:r>
    </w:p>
    <w:p w14:paraId="3BAC82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center"/>
        <w:textAlignment w:val="auto"/>
        <w:rPr>
          <w:rFonts w:hint="eastAsia" w:ascii="仿宋_GB2312" w:hAnsi="仿宋_GB2312" w:eastAsia="仿宋_GB2312" w:cs="仿宋_GB2312"/>
          <w:i w:val="0"/>
          <w:caps w:val="0"/>
          <w:color w:val="555555"/>
          <w:spacing w:val="0"/>
          <w:sz w:val="21"/>
          <w:szCs w:val="21"/>
        </w:rPr>
      </w:pPr>
      <w:r>
        <w:rPr>
          <w:rStyle w:val="11"/>
          <w:rFonts w:hint="eastAsia" w:ascii="仿宋_GB2312" w:hAnsi="仿宋_GB2312" w:eastAsia="仿宋_GB2312" w:cs="仿宋_GB2312"/>
          <w:b/>
          <w:i w:val="0"/>
          <w:caps w:val="0"/>
          <w:color w:val="555555"/>
          <w:spacing w:val="0"/>
          <w:sz w:val="21"/>
          <w:szCs w:val="21"/>
          <w:shd w:val="clear" w:fill="FFFFFF"/>
        </w:rPr>
        <w:t>第一章 总 则</w:t>
      </w:r>
    </w:p>
    <w:p w14:paraId="2598DA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第一条 为了规范物业管理活动，维护业主和物业服务企业的合法权益，营造良好的生活和工作环境，促进社会和谐稳定，根据《中华人民共和国物权法》、国务院《物业管理条例》等法律、行政法规，结合本省实际，制定本条例。</w:t>
      </w:r>
    </w:p>
    <w:p w14:paraId="53F99F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第二条 本条例适用于本省行政区域内的物业管理活动。</w:t>
      </w:r>
    </w:p>
    <w:p w14:paraId="182058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本条例所称物业管理，是指业主通过选聘物业服务企业，由业主和物业服务企业按照物业服务合同约定，对房屋及配套的设施设备和相关场地进行维修、养护、管理，维护物业管理区域内的环境卫生和相关秩序的活动。</w:t>
      </w:r>
    </w:p>
    <w:p w14:paraId="6B873B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第三条 县级以上人民政府应当将物业管理纳入现代服务业发展规划、社区建设和社区治理体系，建立和完善物业管理综合协调机制。</w:t>
      </w:r>
    </w:p>
    <w:p w14:paraId="38F8A1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第四条 县级以上人民政府物业管理行政主管部门负责本行政区域内物业管理活动的监督管理工作，依法履行下列职责：</w:t>
      </w:r>
    </w:p>
    <w:p w14:paraId="419406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(一)对物业服务质量进行监督管理；</w:t>
      </w:r>
    </w:p>
    <w:p w14:paraId="0C8342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(二)对物业招投标活动进行监督管理；</w:t>
      </w:r>
    </w:p>
    <w:p w14:paraId="5C5DB6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(三)对物业承接查验、物业服务企业退出交接活动进行指导和监督；</w:t>
      </w:r>
    </w:p>
    <w:p w14:paraId="70CEB1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(四)处理物业管理中的投诉；</w:t>
      </w:r>
    </w:p>
    <w:p w14:paraId="5D942A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(五)对专项维修资金缴存、使用情况进行监督管理；</w:t>
      </w:r>
    </w:p>
    <w:p w14:paraId="5722D9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(六)法律、法规规定的其他职责。</w:t>
      </w:r>
    </w:p>
    <w:p w14:paraId="4CD754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县级以上人民政府其他有关行政管理部门按照各自职责，做好物业管理活动相关监督管理工作。</w:t>
      </w:r>
    </w:p>
    <w:p w14:paraId="026AE4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第五条 街道办事处或乡镇人民政府依法监督指导业主大会的成立、业主委员会的选举等工作，督促业主大会和业主委员会依法履行职责，调解物业管理纠纷，协调物业管理与社区建设的关系。</w:t>
      </w:r>
    </w:p>
    <w:p w14:paraId="09FDFF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居(村)民委员会协助街道办事处或乡镇人民政府开展物业管理相关工作，对业主大会筹备、召开及业主大会、业主委员会的日常工作进行具体指导。</w:t>
      </w:r>
    </w:p>
    <w:p w14:paraId="2D0FB7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第六条 物业服务行业组织应当加强行业自律，制定物业服务规范和标准，规范物业服务行为，督促物业服务企业和从业人员依法经营、诚信服务，提升物业服务水平。</w:t>
      </w:r>
    </w:p>
    <w:p w14:paraId="2DB275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第七条 鼓励采用互联网、物联网等信息化、智能化技术提升物业服务质量和管理水平，推进智慧小区建设。</w:t>
      </w:r>
    </w:p>
    <w:p w14:paraId="48175D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center"/>
        <w:textAlignment w:val="auto"/>
        <w:rPr>
          <w:rFonts w:hint="eastAsia" w:ascii="仿宋_GB2312" w:hAnsi="仿宋_GB2312" w:eastAsia="仿宋_GB2312" w:cs="仿宋_GB2312"/>
          <w:i w:val="0"/>
          <w:caps w:val="0"/>
          <w:color w:val="555555"/>
          <w:spacing w:val="0"/>
          <w:sz w:val="21"/>
          <w:szCs w:val="21"/>
        </w:rPr>
      </w:pPr>
      <w:r>
        <w:rPr>
          <w:rStyle w:val="11"/>
          <w:rFonts w:hint="eastAsia" w:ascii="仿宋_GB2312" w:hAnsi="仿宋_GB2312" w:eastAsia="仿宋_GB2312" w:cs="仿宋_GB2312"/>
          <w:b/>
          <w:i w:val="0"/>
          <w:caps w:val="0"/>
          <w:color w:val="555555"/>
          <w:spacing w:val="0"/>
          <w:sz w:val="21"/>
          <w:szCs w:val="21"/>
          <w:shd w:val="clear" w:fill="FFFFFF"/>
        </w:rPr>
        <w:t>第二章 业主大会和业主委员会</w:t>
      </w:r>
    </w:p>
    <w:p w14:paraId="366E2B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第八条 一个物业管理区域成立一个业主大会。</w:t>
      </w:r>
    </w:p>
    <w:p w14:paraId="3CE803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物业管理区域的划分应当以有利于实施物业管理为原则，综合考虑规划条件、土地使用权属范围、建筑物规模、共用设施设备、自然界限、社区建设等因素确定。</w:t>
      </w:r>
    </w:p>
    <w:p w14:paraId="623D28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新建物业物业管理区域的划分由建设单位在编制建设项目规划设计方案时一并报城市规划主管部门核定。</w:t>
      </w:r>
    </w:p>
    <w:p w14:paraId="3A4E0F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尚未划分物业管理区域并已投入使用的，其物业管理区域划分由物业所在地县(市、区)人民政府物业管理行政主管部门会同街道办事处或乡镇人民政府征求业主意见后予以核定。</w:t>
      </w:r>
    </w:p>
    <w:p w14:paraId="700A7E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物业管理用房、供水、供电、消防等配套设施设备和相关场地共用不能分割的，应当划为一个物业管理区域。</w:t>
      </w:r>
    </w:p>
    <w:p w14:paraId="4605EE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第九条 已划定的物业管理区域不得擅自变更。确需变更的，应当经相关物业管理区域专有部分占建筑物总面积过半数的业主且占总人数过半数的业主同意，由物业所在地县(市、区)人民政府物业管理行政主管部门会同街道办事处或乡镇人民政府重新核定。</w:t>
      </w:r>
    </w:p>
    <w:p w14:paraId="50E00D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第十条 建设单位应当在申领商品房预售许可或者现房销售备案前，将物业管理区域资料报县(市、区)人民政府物业管理行政主管部门和街道办事处或乡镇人民政府备案，并在商品房买卖合同中载明。</w:t>
      </w:r>
    </w:p>
    <w:p w14:paraId="7A61EF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物业服务企业应当将物业管理区域向全体业主、物业使用人公示。未聘请物业服务企业的，由街道办事处或乡镇人民政府向全体业主、物业使用人公示。</w:t>
      </w:r>
    </w:p>
    <w:p w14:paraId="34FC68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第十一条 具备下列条件之一的，应当召开首次业主大会会议：</w:t>
      </w:r>
    </w:p>
    <w:p w14:paraId="5F639D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(一)交付使用的物业专有部分建筑面积达到建筑物总面积百分之五十以上的；</w:t>
      </w:r>
    </w:p>
    <w:p w14:paraId="6FFE50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(二)交付使用的物业专有部分建筑面积达到建筑物总面积百分之三十以上，且首期交付的物业专有部分交付使用时间满两年的；</w:t>
      </w:r>
    </w:p>
    <w:p w14:paraId="4739ED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(三)交付使用的户数达到总户数百分之五十以上的。</w:t>
      </w:r>
    </w:p>
    <w:p w14:paraId="472311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业主可以向建设单位查询前款规定的有关资料和数据，建设单位应当予以配合。</w:t>
      </w:r>
    </w:p>
    <w:p w14:paraId="10A3BB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第十二条 符合召开首次业主大会会议条件的，建设单位应当向物业所在地的街道办事处或乡镇人民政府提出筹备首次业主大会会议的申请，十名以上业主也可以联名申请。</w:t>
      </w:r>
    </w:p>
    <w:p w14:paraId="242062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街道办事处或乡镇人民政府应当在接到申请后三十日内组织成立首次业主大会会议筹备组。筹备组成立之日起七日内，建设单位应当向街道办事处或乡镇人民政府以及筹备组报送建筑物面积清册、业主名册、建筑规划总平面图、共用设施设备交接资料、物业服务用房配置确认资料等。</w:t>
      </w:r>
    </w:p>
    <w:p w14:paraId="7FFAFD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首次业主大会会议经费由建设单位承担。</w:t>
      </w:r>
    </w:p>
    <w:p w14:paraId="4CDDA6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第十三条 业主大会会议筹备组由业主推选代表、建设单位代表、街道办事处或乡镇人民政府代表、居(村)民委员会代表组成。筹备组人数应当为七至十三人的单数，其中业主推选代表不得少于百分之五十。筹备组组长由街道办事处或乡镇人民政府代表担任。</w:t>
      </w:r>
    </w:p>
    <w:p w14:paraId="7AF5EC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筹备组应当自成立之日起七日内将成员名单和工作职责予以公示，公示时间不得少于七日。</w:t>
      </w:r>
    </w:p>
    <w:p w14:paraId="2FB488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筹备组中的业主成员被提名为业主委员会委员候选人的，其筹备组成员资格即行终止，筹备组应当从符合条件的推选人员中依次递补。</w:t>
      </w:r>
    </w:p>
    <w:p w14:paraId="73961B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第十四条 首次业主大会会议筹备组负责下列工作：</w:t>
      </w:r>
    </w:p>
    <w:p w14:paraId="41F5D1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(一)确定首次业主大会会议召开的时间、地点和内容；</w:t>
      </w:r>
    </w:p>
    <w:p w14:paraId="55EA43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(二)起草业主大会议事规则、管理规约、业主委员会选举办法、业主委员会工作规则；</w:t>
      </w:r>
    </w:p>
    <w:p w14:paraId="5BBE6E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(三)确认业主身份、人数及业主投票权数；</w:t>
      </w:r>
    </w:p>
    <w:p w14:paraId="488013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(四)组织业主推选业主委员会委员候选人；</w:t>
      </w:r>
    </w:p>
    <w:p w14:paraId="401B8D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(五)确定首次业主大会会议表决规则；</w:t>
      </w:r>
    </w:p>
    <w:p w14:paraId="625BFB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(六)召开首次业主大会会议的其他准备工作。</w:t>
      </w:r>
    </w:p>
    <w:p w14:paraId="211849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筹备组应当在首次业主大会会议召开十五日前公示会议通知、业主及投票权数确认情况、业主委员会委员候选人情况、业主大会会议表决规则以及前款第二项规定的材料文本，公示时间不得少于七日。业主对公示内容有异议的，筹备组应当复核或者修改，并书面告知异议人。</w:t>
      </w:r>
    </w:p>
    <w:p w14:paraId="249F71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筹备组应当自成立之日起三个月内组织召开首次业主大会会议。筹备组在业主委员会成立后即自行解散。</w:t>
      </w:r>
    </w:p>
    <w:p w14:paraId="611495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第十五条 业主大会决定下列事项：</w:t>
      </w:r>
    </w:p>
    <w:p w14:paraId="02BA80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(一)制定、修改业主大会议事规则；</w:t>
      </w:r>
    </w:p>
    <w:p w14:paraId="194387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(二)制定、修改管理规约；</w:t>
      </w:r>
    </w:p>
    <w:p w14:paraId="4E17B2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(三)选举业主委员会或者更换业主委员会委员；</w:t>
      </w:r>
    </w:p>
    <w:p w14:paraId="3D6D4D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(四)改变和撤销业主委员会不适当的决定；</w:t>
      </w:r>
    </w:p>
    <w:p w14:paraId="303F84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(五)决定业主大会、业主委员会工作经费、业主委员会委员工作津贴及标准；</w:t>
      </w:r>
    </w:p>
    <w:p w14:paraId="3B2999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(六)确定物业服务内容、标准及物业服务收费方案；</w:t>
      </w:r>
    </w:p>
    <w:p w14:paraId="51881F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(七)决定选聘、续聘和解聘物业服务企业；</w:t>
      </w:r>
    </w:p>
    <w:p w14:paraId="354CED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(八)筹集和使用专项维修资金；</w:t>
      </w:r>
    </w:p>
    <w:p w14:paraId="6CF3F5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(九)改建、重建建筑物及其附属设施；</w:t>
      </w:r>
    </w:p>
    <w:p w14:paraId="7D7052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(十)利用共用部位、共用设施设备进行经营的方式以及所得收益的分配与使用；</w:t>
      </w:r>
    </w:p>
    <w:p w14:paraId="6CA7B0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(十一)有关共有和共同管理权利的其他重大事项。</w:t>
      </w:r>
    </w:p>
    <w:p w14:paraId="2811A3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第十六条 业主大会可以采用集体讨论或者书面征求意见的形式。采用书面征求意见形式的，应当将征求意见书送达业主，并至少提前十五日公示相关文本和信息。</w:t>
      </w:r>
    </w:p>
    <w:p w14:paraId="687196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业主大会需要投票表决的，表决意见应当由业主本人签名；业主委托代理人表决的，代理人应当提交本人和业主的身份证复印件及委托书。提倡采用信息技术手段进行表决。</w:t>
      </w:r>
    </w:p>
    <w:p w14:paraId="586C98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业主大会投票表决的全部资料应当保存三年以上，业主可以查询、复制相关原始资料，并依法实施监督。</w:t>
      </w:r>
    </w:p>
    <w:p w14:paraId="45F367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第十七条 业主委员会不按照业主大会议事规则的规定组织召开业主大会会议的，街道办事处或乡镇人民政府应当责令业主委员会限期组织召开；逾期仍不组织召开的，街道办事处或乡镇人民政府应当指导监督居(村)民委员会及时组织召开。</w:t>
      </w:r>
    </w:p>
    <w:p w14:paraId="06CB51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第十八条 业主委员会由五至十一人单数组成，每届任期三至五年，业主委员会委员可以连选连任。</w:t>
      </w:r>
    </w:p>
    <w:p w14:paraId="1B8D54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业主委员会委员候选人应当从奉公守法、品行良好、公道正派、热心公益、责任心强、有一定组织能力的业主中产生。</w:t>
      </w:r>
    </w:p>
    <w:p w14:paraId="5B4733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业主委员会委员候选人的选举材料应当载明候选人是否受到过刑事处罚，是否有不良信用记录，是否违反临时管理规约、管理规约、业主大会议事规则的情况等信息，并向业主公开。</w:t>
      </w:r>
    </w:p>
    <w:p w14:paraId="3C39FD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第十九条 业主委员会应当自选举产生之日起三十日内，将业主大会会议决定、管理规约、业主大会议事规则、业主委员会委员名单等材料报物业所在地的县(市、区)人民政府物业管理行政主管部门和街道办事处或乡镇人民政府备案，并书面告知相关居(村)民委员会。</w:t>
      </w:r>
    </w:p>
    <w:p w14:paraId="500EA9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第二十条 业主委员会执行业主大会的决定事项，履行下列职责：</w:t>
      </w:r>
    </w:p>
    <w:p w14:paraId="59A8AC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(一)召集业主大会会议，报告物业管理的实施情况；</w:t>
      </w:r>
    </w:p>
    <w:p w14:paraId="28165F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(二)代表业主与业主大会选聘的物业服务企业签订物业服务合同；</w:t>
      </w:r>
    </w:p>
    <w:p w14:paraId="45441B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(三)及时了解业主、物业使用人的意见和建议，监督和协助物业服务企业履行物业服务合同；</w:t>
      </w:r>
    </w:p>
    <w:p w14:paraId="143813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(四)监督管理规约的实施；</w:t>
      </w:r>
    </w:p>
    <w:p w14:paraId="6E76AA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(五)督促业主交纳物业服务费及其他相关费用；</w:t>
      </w:r>
    </w:p>
    <w:p w14:paraId="610949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(六)组织和监督专项维修资金的筹集和使用；</w:t>
      </w:r>
    </w:p>
    <w:p w14:paraId="4391FD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(七)业主大会赋予的其他职责。</w:t>
      </w:r>
    </w:p>
    <w:p w14:paraId="5B9423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业主委员会会议应当有过半数委员出席，作出决定应当经全体委员过半数通过。业主委员会委员不得委托他人出席业主委员会会议。</w:t>
      </w:r>
    </w:p>
    <w:p w14:paraId="2831CF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第二十一条 业主委员会应当建立信息公开制度，及时公示下列信息：</w:t>
      </w:r>
    </w:p>
    <w:p w14:paraId="2DA387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(一)业主大会议事规则、管理规约；</w:t>
      </w:r>
    </w:p>
    <w:p w14:paraId="51D239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(二)业主大会和业主委员会决定；</w:t>
      </w:r>
    </w:p>
    <w:p w14:paraId="7F9275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(三)物业服务合同；</w:t>
      </w:r>
    </w:p>
    <w:p w14:paraId="05D42C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(四)经业主大会决定占用业主共有的道路或者其他场地设置的机动车停车位及其处分情况；</w:t>
      </w:r>
    </w:p>
    <w:p w14:paraId="1471C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(五)专项维修资金的筹集、使用情况；</w:t>
      </w:r>
    </w:p>
    <w:p w14:paraId="1AE175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(六)物业共用部位、共用设施设备的经营收益及其分配与使用详细情况；</w:t>
      </w:r>
    </w:p>
    <w:p w14:paraId="212B20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(七)业主大会、业主委员会的工作经费和业主委员会委员工作津贴详细情况；</w:t>
      </w:r>
    </w:p>
    <w:p w14:paraId="3FE525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(八)其他应当向业主、物业使用人公开的情况和资料。</w:t>
      </w:r>
    </w:p>
    <w:p w14:paraId="0C564A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前款第一、二、三、四项规定的事项应当持续公示；第五、六、七项规定的事项，业主委员会应当于每年三月底前公布上一年度的信息，公示期不少于三十日。</w:t>
      </w:r>
    </w:p>
    <w:p w14:paraId="2A3285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业主、物业使用人有权查询、复制本条第一款规定的信息及相关原始资料并依法实施监督，业主委员会、物业服务企业等应当予以配合。</w:t>
      </w:r>
    </w:p>
    <w:p w14:paraId="4A87D1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第二十二条 业主委员会委员有下列情形之一的，经占总人数百分之二十以上的业主或者三分之一以上业主委员会委员提议，业主大会或者业主委员会根据业主大会的授权有权终止其委员资格：</w:t>
      </w:r>
    </w:p>
    <w:p w14:paraId="6C0B26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(一)利用业主委员会委员身份牟取不正当利益，或者存在其他滥用职权行为，损害业主合法权益的；</w:t>
      </w:r>
    </w:p>
    <w:p w14:paraId="0D3CF2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(二)拒不履行业主义务的；</w:t>
      </w:r>
    </w:p>
    <w:p w14:paraId="0A64D0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(三)无故缺席业主委员会会议连续三次以上的；</w:t>
      </w:r>
    </w:p>
    <w:p w14:paraId="0D9A04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(四)法律、法规、业主大会议事规则规定的其他情形。</w:t>
      </w:r>
    </w:p>
    <w:p w14:paraId="65AEB0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业主委员会委员因物业转让、灭失等原因不再是业主的，或者有丧失民事行为能力等情形的，其委员资格自行终止。</w:t>
      </w:r>
    </w:p>
    <w:p w14:paraId="297306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委员会委员资格终止的，应当自终止之日起三日内将其保管的档案资料、印章及属于业主共有的其他财物移交业主委员会。拒不移交的，业主委员会、业主或者居(村)民委员会可以请求街道办事处或乡镇人民政府督促移交。</w:t>
      </w:r>
    </w:p>
    <w:p w14:paraId="0F61F0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第二十三条 业主委员会应当于任期届满三个月前召开业主大会会议进行换届选举；逾期未换届的，街道办事处或乡镇人民政府应当责令其限期换届选举。</w:t>
      </w:r>
    </w:p>
    <w:p w14:paraId="260B8F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业主委员会应当自任期届满之日起十日内，将保管的档案资料、印章及业主共有的其他财物移交新一届业主委员会。逾期不移交的，新一届业主委员会可以请求街道办事处或乡镇人民政府督促移交。</w:t>
      </w:r>
    </w:p>
    <w:p w14:paraId="3D3E34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第二十四条 业主大会根据需要可以设立业主代表会议，履行业主大会赋予的职权职责；业主大会决定设立业主代表会议的，应当同时明确业主代表的产生及业主代表会议的权限及议事规则。</w:t>
      </w:r>
    </w:p>
    <w:p w14:paraId="6F809C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业主大会可以设立业主监督委员会，负责监督业主委员会的工作，并履行业主大会赋予的其他职责。</w:t>
      </w:r>
    </w:p>
    <w:p w14:paraId="10969D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center"/>
        <w:textAlignment w:val="auto"/>
        <w:rPr>
          <w:rFonts w:hint="eastAsia" w:ascii="仿宋_GB2312" w:hAnsi="仿宋_GB2312" w:eastAsia="仿宋_GB2312" w:cs="仿宋_GB2312"/>
          <w:i w:val="0"/>
          <w:caps w:val="0"/>
          <w:color w:val="555555"/>
          <w:spacing w:val="0"/>
          <w:sz w:val="21"/>
          <w:szCs w:val="21"/>
        </w:rPr>
      </w:pPr>
      <w:r>
        <w:rPr>
          <w:rStyle w:val="11"/>
          <w:rFonts w:hint="eastAsia" w:ascii="仿宋_GB2312" w:hAnsi="仿宋_GB2312" w:eastAsia="仿宋_GB2312" w:cs="仿宋_GB2312"/>
          <w:b/>
          <w:i w:val="0"/>
          <w:caps w:val="0"/>
          <w:color w:val="555555"/>
          <w:spacing w:val="0"/>
          <w:sz w:val="21"/>
          <w:szCs w:val="21"/>
          <w:shd w:val="clear" w:fill="FFFFFF"/>
        </w:rPr>
        <w:t>第三章 前期物业管理</w:t>
      </w:r>
    </w:p>
    <w:p w14:paraId="770C58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第二十五条 在业主大会选聘物业服务企业之前，建设单位应当按照国家和省有关规定选聘前期物业服务企业，签订书面前期物业服务合同，实施前期物业管理服务。</w:t>
      </w:r>
    </w:p>
    <w:p w14:paraId="636179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第二十六条 新建物业交付使用前，建设单位和前期物业服务企业应当进行物业承接现场查验。未经现场查验的，建设单位不得交付使用，物业服务企业不得承接。</w:t>
      </w:r>
    </w:p>
    <w:p w14:paraId="1454A6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前期物业服务企业应当邀请业主代表、县(市、区)人民政府物业管理行政主管部门、街道办事处或乡镇人民政府、居(村)民委员会参加物业承接现场查验，必要时可以聘请有关专业机构予以协助。</w:t>
      </w:r>
    </w:p>
    <w:p w14:paraId="679AFE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第二十七条 实施承接查验的物业，应当符合下列要求：</w:t>
      </w:r>
    </w:p>
    <w:p w14:paraId="03625E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(一)建设工程竣工验收合格，取得规划、消防、环保等部门出具的认可或者准许使用文件，并报建设行政主管部门备案；</w:t>
      </w:r>
    </w:p>
    <w:p w14:paraId="35F258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(二)水、电已纳入城市管网，安装了分户计量装置和控制装置，并对物业服务用房、物业共用部位、共用设施设备及本物业管理区域内的非住宅用户配置了独立的水、电计量装置；</w:t>
      </w:r>
    </w:p>
    <w:p w14:paraId="3786FA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(三)管道燃气、集中供热主管网覆盖的区域，完成了住宅室内外燃气、供热管道的敷设且与相应管网连接，并按照规划要求安装了分户计量装置和控制装置；</w:t>
      </w:r>
    </w:p>
    <w:p w14:paraId="1362C3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(四)光纤、有线电视传输通信线路及电话、宽带和有线电视端口敷设到户，地下通信管道敷设到位且与城市公用通信管道相衔接，安全监控装置及其他安全防范设施设备按照规划设计要求配置到位；</w:t>
      </w:r>
    </w:p>
    <w:p w14:paraId="18982A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(五)电梯、二次供水、高压供电、消防设施、压力容器、电子监控系统等公共设施设备取得使用合格证书；</w:t>
      </w:r>
    </w:p>
    <w:p w14:paraId="3CB4CD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(六)按照规划要求完成了教育、邮政、文化、医疗卫生、体育、环境卫生等设施以及社区管理用房建设；</w:t>
      </w:r>
    </w:p>
    <w:p w14:paraId="470A4D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(七)按照规划要求完成了小区道路建设，并与城市道路或者公路相连；</w:t>
      </w:r>
    </w:p>
    <w:p w14:paraId="3470BF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(八)按照规划要求完成了绿化建设及车库、车位配置；</w:t>
      </w:r>
    </w:p>
    <w:p w14:paraId="51D995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(九)建筑物及其配套设施标志标识完整、清晰；</w:t>
      </w:r>
    </w:p>
    <w:p w14:paraId="3077A6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(十)法律、法规和前期物业服务合同规定的其他条件。</w:t>
      </w:r>
    </w:p>
    <w:p w14:paraId="3C2FA0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鼓励实行住宅物业住房品质分类。规划设计对住宅物业住房品质有明确标准要求的，前期物业服务企业应当按要求进行查验。</w:t>
      </w:r>
    </w:p>
    <w:p w14:paraId="693683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第二十八条 经现场查验，符合本条例第二十七条规定的，前期物业服务企业应当与建设单位签订物业承接协议；不符合的，应当制作书面整改计划，由建设单位按照计划要求整改，并于整改完毕后组织复验。</w:t>
      </w:r>
    </w:p>
    <w:p w14:paraId="677ABA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前期物业服务企业应当自物业承接协议签订之日起三日内，将承接查验情况和承接协议予以公示，公示时间不得少于十五日。</w:t>
      </w:r>
    </w:p>
    <w:p w14:paraId="40C830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第二十九条 前期物业服务企业应当自物业交接后三十日内，持下列文件向物业所在地的县(市、区)人民政府物业管理行政主管部门办理备案手续：</w:t>
      </w:r>
    </w:p>
    <w:p w14:paraId="04F7B8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(一)前期物业服务合同；</w:t>
      </w:r>
    </w:p>
    <w:p w14:paraId="301E6C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(二)临时管理规约；</w:t>
      </w:r>
    </w:p>
    <w:p w14:paraId="186E35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(三)物业承接查验协议；</w:t>
      </w:r>
    </w:p>
    <w:p w14:paraId="03DF61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(四)建设单位移交资料清单；</w:t>
      </w:r>
    </w:p>
    <w:p w14:paraId="3AAEAA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(五)查验记录；</w:t>
      </w:r>
    </w:p>
    <w:p w14:paraId="3B785D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(六)交接记录；</w:t>
      </w:r>
    </w:p>
    <w:p w14:paraId="144EDD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(七)其他有关承接查验的文件。</w:t>
      </w:r>
    </w:p>
    <w:p w14:paraId="3AB18C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第三十条 新建物业建设单位应当按照下列标准配置物业管理用房：</w:t>
      </w:r>
    </w:p>
    <w:p w14:paraId="511275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(一)建筑面积不少于建筑物总面积的千分之二，最低不少于八十平方米；</w:t>
      </w:r>
    </w:p>
    <w:p w14:paraId="405013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(二)具备水、电、采光、通风等正常使用功能的地面以上独立成套装修房屋；设置在无电梯的楼房的，所在楼层不得高于四楼。</w:t>
      </w:r>
    </w:p>
    <w:p w14:paraId="507AD5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第三十一条 建设单位应当按照规划要求配套建设业主基本公共活动用房和生活服务用房。业主基本公共活动用房和生活服务用房属于全体业主共有。</w:t>
      </w:r>
    </w:p>
    <w:p w14:paraId="516867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保障性住房小区、国有土地上房屋征收或者农村集体土地征收拆迁安置住房小区及有条件的其他项目，建设单位还可以按照建筑物总面积的一定比例配套建设经营性用房。经营性用房的收益主要用于物业共用部位、共用设施设备的维修、更新、改造和业主委员会工作经费。</w:t>
      </w:r>
    </w:p>
    <w:p w14:paraId="03BCA0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第三十二条 建设单位销售物业时，应当在销售场所公示经批准的规划设计方案、物业管理区域资料、临时管理规约、前期物业服务合同等材料和物业服务用房、共用部位、共用设施设备等信息，并向物业买受人提供书面告知材料。</w:t>
      </w:r>
    </w:p>
    <w:p w14:paraId="72A72F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建设单位与物业买受人签订物业买卖合同时，应当将前期物业服务合同和临时管理规约作为物业买卖合同的附件。</w:t>
      </w:r>
    </w:p>
    <w:p w14:paraId="7A2B31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第三十三条 建设单位应当按照国家规定及合同约定的保修期限和保修范围承担物业的保修责任。</w:t>
      </w:r>
    </w:p>
    <w:p w14:paraId="2C073B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建设单位在竣工验收备案前，应当按照物业建筑安装总造价百分之三的比例向设区的市、县(市)人民政府物业管理行政主管部门交存物业保修金，作为物业保修期内物业维修费用的保障。</w:t>
      </w:r>
    </w:p>
    <w:p w14:paraId="546A73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建设单位在物业保修期内未及时履行保修义务的，业主或者物业服务企业可以申请使用物业保修金予以维修。</w:t>
      </w:r>
    </w:p>
    <w:p w14:paraId="2A8880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物业保修期满，设区的市、县(市)人民政府物业管理行政主管部门应当将剩余的物业保修金及孳息退还建设单位。</w:t>
      </w:r>
    </w:p>
    <w:p w14:paraId="3CACA4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center"/>
        <w:textAlignment w:val="auto"/>
        <w:rPr>
          <w:rFonts w:hint="eastAsia" w:ascii="仿宋_GB2312" w:hAnsi="仿宋_GB2312" w:eastAsia="仿宋_GB2312" w:cs="仿宋_GB2312"/>
          <w:i w:val="0"/>
          <w:caps w:val="0"/>
          <w:color w:val="555555"/>
          <w:spacing w:val="0"/>
          <w:sz w:val="21"/>
          <w:szCs w:val="21"/>
        </w:rPr>
      </w:pPr>
      <w:r>
        <w:rPr>
          <w:rStyle w:val="11"/>
          <w:rFonts w:hint="eastAsia" w:ascii="仿宋_GB2312" w:hAnsi="仿宋_GB2312" w:eastAsia="仿宋_GB2312" w:cs="仿宋_GB2312"/>
          <w:b/>
          <w:i w:val="0"/>
          <w:caps w:val="0"/>
          <w:color w:val="555555"/>
          <w:spacing w:val="0"/>
          <w:sz w:val="21"/>
          <w:szCs w:val="21"/>
          <w:shd w:val="clear" w:fill="FFFFFF"/>
        </w:rPr>
        <w:t>第四章 物业管理服务</w:t>
      </w:r>
    </w:p>
    <w:p w14:paraId="37C44A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第三十四条 业主大会可以决定采用招标或者协议的方式选聘物业服务企业。</w:t>
      </w:r>
    </w:p>
    <w:p w14:paraId="481888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业主大会决定采用招标方式选聘物业服务企业的，由业主委员会依照招标投标法律、法规组织招标。</w:t>
      </w:r>
    </w:p>
    <w:p w14:paraId="1BDF0D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大会决定采用协议方式选聘物业服务企业的，业主委员会应当将三家以上备选的物业服务企业的基本情况、拟签订的物业服务合同的主要内容予以公示，并根据业主意见对公示内容调整后，提请业主大会决定。</w:t>
      </w:r>
    </w:p>
    <w:p w14:paraId="4C8F95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物业服务企业应当自物业服务合同签订之日起三十日内将物业服务合同报送县(市、区)人民政府物业管理行政主管部门备案。</w:t>
      </w:r>
    </w:p>
    <w:p w14:paraId="235219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第三十五条 物业服务企业在物业服务活动中享有下列权利：</w:t>
      </w:r>
    </w:p>
    <w:p w14:paraId="3EAB03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(一)根据法律、法规规定和物业服务合同约定，对物业及物业管理区域内的环境、秩序进行管理；</w:t>
      </w:r>
    </w:p>
    <w:p w14:paraId="047131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(二)依照国家、省有关规定和物业服务合同约定收取物业服务费；</w:t>
      </w:r>
    </w:p>
    <w:p w14:paraId="6E9061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(三)劝阻、制止损害物业、妨碍物业管理区域秩序和其他损害业主利益的行为；</w:t>
      </w:r>
    </w:p>
    <w:p w14:paraId="67BA77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(四)法律、法规规定和物业服务合同约定以及业主大会授予的其他权利。</w:t>
      </w:r>
    </w:p>
    <w:p w14:paraId="35F1CC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第三十六条 物业服务企业应当按照物业服务合同、物业服务规范提供物业管理服务，履行下列义务：</w:t>
      </w:r>
    </w:p>
    <w:p w14:paraId="77C08D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(一)落实消防、安防人员和措施，确保消防、安防监控设施正常使用，做好物业管理区域内的消防、安防和人民防空工程维护管理工作；</w:t>
      </w:r>
    </w:p>
    <w:p w14:paraId="32A234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(二)负责业主共有道路及其他公共场地的清扫保洁，负责物业管理区域内的垃圾清运，维护物业管理区域的环境卫生；</w:t>
      </w:r>
    </w:p>
    <w:p w14:paraId="5D9F5F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(三)对物业共用部位、共用设施设备进行养护、维修；</w:t>
      </w:r>
    </w:p>
    <w:p w14:paraId="2BA82D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(四)做好物业养护、维修、更新及费用开支的记录，妥善保管物业档案资料和有关财务账册，建立物业服务信息平台，为业主、物业使用人提供免费查询服务；</w:t>
      </w:r>
    </w:p>
    <w:p w14:paraId="167D18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(五)实行二十四小时值班制，建立和完善物业服务工作应急预案，及时处理物业服务中的突发事件；</w:t>
      </w:r>
    </w:p>
    <w:p w14:paraId="1E8B3A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(六)法律、法规规定和物业服务合同约定的其他义务。</w:t>
      </w:r>
    </w:p>
    <w:p w14:paraId="123BD2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第三十七条 除有关国家机关依法调取外，未经业主、物业使用人书面同意，物业服务企业不得向他人出售或者非法提供业主、物业使用人的个人信息。</w:t>
      </w:r>
    </w:p>
    <w:p w14:paraId="68F0FF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未经法定程序并签订委托合同，物业服务企业不得利用业主共用部位、共用设施设备进行经营，不得侵占或者擅自使用、处分业主共有财产和依法归业主所有的收益。</w:t>
      </w:r>
    </w:p>
    <w:p w14:paraId="79390D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第三十八条 物业管理服务实行项目经理人制度。物业服务企业应当按照物业服务合同约定指派项目经理人。</w:t>
      </w:r>
    </w:p>
    <w:p w14:paraId="0063AD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项目经理人不能履行职责或者业主大会、业主委员会要求更换项目经理人的，物业服务企业应当及时更换。</w:t>
      </w:r>
    </w:p>
    <w:p w14:paraId="64E2DD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第三十九条 物业服务企业应当根据物业服务合同的约定，在业主委员会的监督下，委托专门机构承担电梯、防雷装置、消防设施和器材等的养护、检测、维修以及清扫保洁、园林绿化、工程施工等专项服务，但不得将物业管理区域内的全部物业服务一并委托或者转交给其他单位或者个人。</w:t>
      </w:r>
    </w:p>
    <w:p w14:paraId="53B542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电梯、压力容器等特种设备和消防器材、设施应当委托具备专业资质的检测机构进行定期检验检测，委托具备专业资质的维护保养机构负责日常维护、保养。</w:t>
      </w:r>
    </w:p>
    <w:p w14:paraId="5E1BA1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第四十条 物业服务费可以采取包干制或者酬金制等方式收取，具体标准和方式由物业服务合同约定；实行政府指导价的，应当在指导价范围内确定。</w:t>
      </w:r>
    </w:p>
    <w:p w14:paraId="6B7F05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物业服务企业应当公示物业服务合同约定的收费项目、收费标准、收费依据、收费方式。物业服务企业不得向业主收取任何未经合同约定并经公示的费用。</w:t>
      </w:r>
    </w:p>
    <w:p w14:paraId="4BB859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物业服务合同期内，物业服务企业不得擅自提高物业服务收费标准。如需提高的，物业服务企业应当按幢公示拟调价方案、调价理由、成本变动情况等相关资料，与业主委员会协商，并经业主大会同意；没有成立业主大会的，需经专有部分占建筑物总面积过半数的业主且占总人数过半数的业主同意，并签订变更协议。</w:t>
      </w:r>
    </w:p>
    <w:p w14:paraId="7EE7EF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第四十一条 业主应当根据物业服务合同的约定交纳物业服务费。业主欠交物业服务费的，物业服务企业可以依法催交。</w:t>
      </w:r>
    </w:p>
    <w:p w14:paraId="4918AB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物业服务企业不得采取中断提供、限制或者变相限制购买水、电、气、热以及停运电梯等方式迫使业主交纳物业服务费。</w:t>
      </w:r>
    </w:p>
    <w:p w14:paraId="7A13F3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第四十二条 产权转让的，业主应当结清物业服务费，并自转让合同签订之日起十五日内将转让事项告知业主委员会和物业服务企业。</w:t>
      </w:r>
    </w:p>
    <w:p w14:paraId="4CF6B0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物业出租的，出租人应当在租赁合同签订后及时将承租人及其联系方式、租赁期限、物业服务费交纳的约定等情况书面告知业主委员会和物业服务企业。</w:t>
      </w:r>
    </w:p>
    <w:p w14:paraId="2120F4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第四十三条 物业服务企业应当公示下列信息：</w:t>
      </w:r>
    </w:p>
    <w:p w14:paraId="599106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(一)物业服务企业项目经理人的姓名、联系方式和物业服务投诉电话；</w:t>
      </w:r>
    </w:p>
    <w:p w14:paraId="0B1C5F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(二)电梯、消防、监控等设施设备的日常维护保养单位的名称、资质、联系方式和应急处置方案等；</w:t>
      </w:r>
    </w:p>
    <w:p w14:paraId="5AAC49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(三)公共水电费用及其分摊详细情况；</w:t>
      </w:r>
    </w:p>
    <w:p w14:paraId="3BCA62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(四)房屋修缮、装饰装修以及使用过程中的结构变动等情况；</w:t>
      </w:r>
    </w:p>
    <w:p w14:paraId="36AD8A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(五)其他应当公示的信息。</w:t>
      </w:r>
    </w:p>
    <w:p w14:paraId="37E90A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物业服务费采用酬金制方式收取的，物业服务企业应当按照规定建立物业服务各项资金收支台账，于每年三月底前公布上一年度物业服务各项成本费用、接受委托利用业主共用部位和共用设施设备进行经营的各项收支、公共水电费用分摊等详细情况。</w:t>
      </w:r>
    </w:p>
    <w:p w14:paraId="3C6A7A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业主、物业使用人可以查询、复制前款规定的相关原始资料，并依法实施监督；业主、物业使用人对公示内容有异议的，物业服务企业应当及时作出书面说明。</w:t>
      </w:r>
    </w:p>
    <w:p w14:paraId="713C22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第四十四条 业主委员会应当在物业服务合同期限届满九十日前，组织召开业主大会会议讨论决定物业服务企业聘用事宜。业主大会决定续聘的，由业主委员会与物业服务企业重新签订物业服务合同；业主大会决定不续聘的，业主委员会应当及时告知物业服务企业。</w:t>
      </w:r>
    </w:p>
    <w:p w14:paraId="4848B4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第四十五条 原物业服务企业应当自物业服务合同期限届满或者解除之日起十五日内退出物业项目，但与业主委员会另有约定的除外。</w:t>
      </w:r>
    </w:p>
    <w:p w14:paraId="386C6C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原物业服务企业退出时，应当在业主委员会监督下，与新的物业服务企业办妥管理交接手续并移交下列资料和财物：</w:t>
      </w:r>
    </w:p>
    <w:p w14:paraId="323C6B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(一)物业承接查验资料；</w:t>
      </w:r>
    </w:p>
    <w:p w14:paraId="28D5CD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(二)物业服务期间形成的物业及设施设备运行、保养、维修、改造、更新的有关资料和物业服务档案；</w:t>
      </w:r>
    </w:p>
    <w:p w14:paraId="144349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(三)物业服务用房、物业共用部位、共用设施设备；</w:t>
      </w:r>
    </w:p>
    <w:p w14:paraId="7E25CA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(四)预收、代收的有关费用及相关账册、票据；</w:t>
      </w:r>
    </w:p>
    <w:p w14:paraId="35E239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(五)法律、法规规定和物业服务合同约定应当移交的其他资料和财物。</w:t>
      </w:r>
    </w:p>
    <w:p w14:paraId="23BCD0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第四十六条 物业服务企业退出物业项目时，尚未选聘新物业服务企业的，业主委员会可以申请街道办事处或乡镇人民政府进行应急管理；尚未成立业主大会的，十名以上业主可以联名申请街道办事处或乡镇人民政府进行应急管理。街道办事处或乡镇人民政府应当指导、督促居(村)民委员会组织不超过一年的基本保洁、秩序维护等服务，费用由全体业主共同承担。</w:t>
      </w:r>
    </w:p>
    <w:p w14:paraId="29ED95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center"/>
        <w:textAlignment w:val="auto"/>
        <w:rPr>
          <w:rFonts w:hint="eastAsia" w:ascii="仿宋_GB2312" w:hAnsi="仿宋_GB2312" w:eastAsia="仿宋_GB2312" w:cs="仿宋_GB2312"/>
          <w:i w:val="0"/>
          <w:caps w:val="0"/>
          <w:color w:val="555555"/>
          <w:spacing w:val="0"/>
          <w:sz w:val="21"/>
          <w:szCs w:val="21"/>
        </w:rPr>
      </w:pPr>
      <w:r>
        <w:rPr>
          <w:rStyle w:val="11"/>
          <w:rFonts w:hint="eastAsia" w:ascii="仿宋_GB2312" w:hAnsi="仿宋_GB2312" w:eastAsia="仿宋_GB2312" w:cs="仿宋_GB2312"/>
          <w:b/>
          <w:i w:val="0"/>
          <w:caps w:val="0"/>
          <w:color w:val="555555"/>
          <w:spacing w:val="0"/>
          <w:sz w:val="21"/>
          <w:szCs w:val="21"/>
          <w:shd w:val="clear" w:fill="FFFFFF"/>
        </w:rPr>
        <w:t>第五章 物业的使用与维护</w:t>
      </w:r>
    </w:p>
    <w:p w14:paraId="5C002E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第四十七条 业主、物业使用人应当遵守管理规约和业主大会决定，不得损害公共利益和他人合法权益。</w:t>
      </w:r>
    </w:p>
    <w:p w14:paraId="093230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业主或者物业使用人封闭阳台以及安装空调外机、太阳能热水器、防盗网、遮阳罩、外置式晾衣架等设施，不得违反管理规约，应当保持物业的安全、整洁、美观。</w:t>
      </w:r>
    </w:p>
    <w:p w14:paraId="2F2D59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第四十八条 物业管理区域内禁止下列行为：</w:t>
      </w:r>
    </w:p>
    <w:p w14:paraId="22F0D0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(一)改变房屋、人民防空工程承重结构、主体结构；</w:t>
      </w:r>
    </w:p>
    <w:p w14:paraId="324E76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(二)将没有防水要求的房间或者阳台改为卫生间、厨房，或者将卫生间改在下层卧室、客厅、餐厅、书房、厨房之上；</w:t>
      </w:r>
    </w:p>
    <w:p w14:paraId="18435A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(三)擅自将住宅改变为经营性用房或者以其他形式擅自改变物业规划用途；</w:t>
      </w:r>
    </w:p>
    <w:p w14:paraId="6509DA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(四)侵占、损坏共用的屋顶、地面架空层等物业共用部位、共用设施设备；</w:t>
      </w:r>
    </w:p>
    <w:p w14:paraId="521F5E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(五)擅自改变房屋外观或者违法搭建建筑物、构筑物；</w:t>
      </w:r>
    </w:p>
    <w:p w14:paraId="783890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(六)违反规定存放易燃、易爆、剧毒、腐蚀性或者放射性等危险物品；</w:t>
      </w:r>
    </w:p>
    <w:p w14:paraId="0015EB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(七)高空抛物、随意弃置垃圾、排放污水；</w:t>
      </w:r>
    </w:p>
    <w:p w14:paraId="0DC750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(八)排放有毒、有害等污染环境的物质；</w:t>
      </w:r>
    </w:p>
    <w:p w14:paraId="17D705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(九)侵占绿地、毁坏绿化和绿化设施；</w:t>
      </w:r>
    </w:p>
    <w:p w14:paraId="67BE3E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(十)占用、堵塞、封闭疏散通道、安全出口、消防通道、消防登高面，损坏消防设施及器材；</w:t>
      </w:r>
    </w:p>
    <w:p w14:paraId="1ECEC6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(十一)使用地锁、石墩、栅栏等障碍物占用公共道路、公共停车泊位，违反规定停放车辆；</w:t>
      </w:r>
    </w:p>
    <w:p w14:paraId="001022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(十二)违反规定饲养动物；</w:t>
      </w:r>
    </w:p>
    <w:p w14:paraId="13E156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(十三)法律、法规和管理规约、临时管理规约禁止的其他行为。</w:t>
      </w:r>
    </w:p>
    <w:p w14:paraId="2B0B1D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违反前款规定的，物业服务企业、业主委员会应当予以劝阻、制止。业主、物业使用人有权投诉、举报，物业服务企业、业主委员会应当及时处理。劝阻、制止无效的，应当及时报告有关行政主管部门，有关行政主管部门应当依法处理。</w:t>
      </w:r>
    </w:p>
    <w:p w14:paraId="2053D6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第四十九条 业主、物业使用人饲养犬只的，应当依法养犬、文明养犬，不得损害他人的合法权益。</w:t>
      </w:r>
    </w:p>
    <w:p w14:paraId="61B182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物业服务企业应当采取有效措施，减少犬只对环境的影响，并协助有关部门加强对物业区域内养犬行为的监督管理。</w:t>
      </w:r>
    </w:p>
    <w:p w14:paraId="3C8757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第五十条 物业管理区域规划设置的机动车停车库、车位应当首先满足业主需要。建设单位不得将物业管理区域内规划的车库、车位出售给本区域以外的单位或者个人。业主要求承租尚未处置的规划车库、车位的，建设单位不得以只售不租为由拒绝出租。</w:t>
      </w:r>
    </w:p>
    <w:p w14:paraId="17BF97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占用业主共有的道路或者其他场地设置的机动车停车位，属于业主共有。</w:t>
      </w:r>
    </w:p>
    <w:p w14:paraId="62C78F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第五十一条 业主或者物业使用人装饰装修房屋，应当事先告知物业服务企业。物业服务企业应当告知房屋装饰装修的注意事项和禁止的行为。</w:t>
      </w:r>
    </w:p>
    <w:p w14:paraId="4D671E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物业服务企业应当加强房屋装饰装修现场巡查，发现违反规定的应当立即制止；制止无效的，及时报告业主委员会和有关行政主管部门。</w:t>
      </w:r>
    </w:p>
    <w:p w14:paraId="632883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第五十二条 利用物业管理区域共用部位、共用设施设备进行经营的收益属于全体业主共有，主要用于补充专项维修资金，也可以按照业主大会的决定用于业主委员会工作经费或者物业管理方面的其他需要。</w:t>
      </w:r>
    </w:p>
    <w:p w14:paraId="0E2160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第五十三条 同一物业管理区域内，有两户以上业主的住宅物业和非住宅物业，业主应当交存专项维修资金。业主交存的专项维修资金属于业主所有，专项用于物业保修期满后物业共用部位和共用设施设备的维修、更新、改造，不得挪作他用。</w:t>
      </w:r>
    </w:p>
    <w:p w14:paraId="410250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首期物业专项维修资金，由物业买受人在办理商品房预售合同备案前存入物业专项维修资金专户。房屋竣工后尚未售出和建设单位自留的物业，由建设单位在竣工验收备案前存入物业专项维修资金专户。</w:t>
      </w:r>
    </w:p>
    <w:p w14:paraId="776112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业主分户账面专项维修资金余额不足首期交存额百分之三十的，应当及时续交；未建立物业专项维修资金的物业，应当按照相关规定进行补建。</w:t>
      </w:r>
    </w:p>
    <w:p w14:paraId="5D48AE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续交、补交的物业专项维修资金可以一次性交存，也可随物业管理费逐月交存。</w:t>
      </w:r>
    </w:p>
    <w:p w14:paraId="3BE4D4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第五十四条 在保证专项维修资金正常使用的前提下，可以将专项维修资金用于购买国债。</w:t>
      </w:r>
    </w:p>
    <w:p w14:paraId="6D98F3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利用专项维修资金购买国债，应当在银行间债券市场或者商业银行柜台市场购买一级市场新发行的国债。</w:t>
      </w:r>
    </w:p>
    <w:p w14:paraId="4D536B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利用业主交存的专项维修资金购买国债，应当经专有部分占建筑物总面积三分之二以上且占总人数三分之二以上的业主同意。</w:t>
      </w:r>
    </w:p>
    <w:p w14:paraId="04C092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利用专项维修资金购买国债的增值收益应当转入专项维修资金。</w:t>
      </w:r>
    </w:p>
    <w:p w14:paraId="5D1EF9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第五十五条 物业管理区域内共用部位、共用设施设备出现下列紧急情况的，业主、业主委员会、物业服务企业应当立即组织应急维修：</w:t>
      </w:r>
    </w:p>
    <w:p w14:paraId="6F5691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(一)物业管理区域内发生的屋面、外墙防水严重损坏；</w:t>
      </w:r>
    </w:p>
    <w:p w14:paraId="16800D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(二)消防、电力、供水、排水、供气系统出现功能障碍或者部分设备严重损坏等重大安全隐患或者紧急情况；</w:t>
      </w:r>
    </w:p>
    <w:p w14:paraId="6B30B6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(三)电梯故障；</w:t>
      </w:r>
    </w:p>
    <w:p w14:paraId="212AAD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(四)建筑外立面装饰和公共构件严重脱落松动，玻璃幕墙炸裂；</w:t>
      </w:r>
    </w:p>
    <w:p w14:paraId="73E036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(五)其他发生危及人身安全、房屋使用安全和公共安全的紧急情形。</w:t>
      </w:r>
    </w:p>
    <w:p w14:paraId="13D334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第五十六条 业主大会可以在管理规约和议事规则中约定对专项维修资金使用采取异议表决方式投票表决。</w:t>
      </w:r>
    </w:p>
    <w:p w14:paraId="103012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采取异议方式投票表决的，业主大会应当在表决期限届满后将初步表决结果予以公示，并规定不少于十五日的催告期。未提出反对意见的业主在催告期内提出反对意见的，计入反对票总数；最终表决结果以催告期届满时的票数为准。</w:t>
      </w:r>
    </w:p>
    <w:p w14:paraId="479D59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异议方式投票表决的全部资料应当保存三年以上，业主可以查询、复制相关原始资料，并依法实施监督。</w:t>
      </w:r>
    </w:p>
    <w:p w14:paraId="4B7500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第五十七条 业主大会成立前，物业专项维修资金由物业管理行政主管部门设立的物业专项维修资金管理机构代管。业主大会成立后，由业主大会决定自行管理或者委托代管。物业专项维修资金划转业主大会管理的，业主大会应当依照有关法律、法规和国家、省有关规定筹集和使用物业专项维修资金。</w:t>
      </w:r>
    </w:p>
    <w:p w14:paraId="25D556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第五十八条 设区的市、自治州、县(市、区)人民政府应当采取措施，支持老旧住宅小区内的道路、照明、绿地及文化体育、安全防范、物业服务用房等配套建筑及设施设备的改造建设。</w:t>
      </w:r>
    </w:p>
    <w:p w14:paraId="396941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老旧住宅小区业主需要增设电梯的，规划、国土资源、住房和城乡建设、质量技术监督、财政、消防等有关部门应当根据国家和省有关规定予以支持。</w:t>
      </w:r>
    </w:p>
    <w:p w14:paraId="400222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center"/>
        <w:textAlignment w:val="auto"/>
        <w:rPr>
          <w:rFonts w:hint="eastAsia" w:ascii="仿宋_GB2312" w:hAnsi="仿宋_GB2312" w:eastAsia="仿宋_GB2312" w:cs="仿宋_GB2312"/>
          <w:i w:val="0"/>
          <w:caps w:val="0"/>
          <w:color w:val="555555"/>
          <w:spacing w:val="0"/>
          <w:sz w:val="21"/>
          <w:szCs w:val="21"/>
        </w:rPr>
      </w:pPr>
      <w:r>
        <w:rPr>
          <w:rStyle w:val="11"/>
          <w:rFonts w:hint="eastAsia" w:ascii="仿宋_GB2312" w:hAnsi="仿宋_GB2312" w:eastAsia="仿宋_GB2312" w:cs="仿宋_GB2312"/>
          <w:b/>
          <w:i w:val="0"/>
          <w:caps w:val="0"/>
          <w:color w:val="555555"/>
          <w:spacing w:val="0"/>
          <w:sz w:val="21"/>
          <w:szCs w:val="21"/>
          <w:shd w:val="clear" w:fill="FFFFFF"/>
        </w:rPr>
        <w:t>第六章 监督管理</w:t>
      </w:r>
    </w:p>
    <w:p w14:paraId="141E8A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第五十九条 县级人民政府发展和改革、城乡规划、住房和城乡建设、城市管理、公安、环境保护、卫生和计生、园林等部门应当依照职责分工，加强物业管理区域内物业服务收费、房屋使用、治安秩序、消防、环境卫生、园林绿化等方面的监督管理，并在物业管理区域内显著位置公布联系方式。</w:t>
      </w:r>
    </w:p>
    <w:p w14:paraId="1D1DC2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前款规定的部门接到业主、业主委员会或者物业服务企业的投诉举报，应当及时进行调查、处理，并将调查、处理结果告知投诉举报人。</w:t>
      </w:r>
    </w:p>
    <w:p w14:paraId="40DCBB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第六十条 住宅专项维修资金的管理和使用，应当依法接受审计部门的审计监督。</w:t>
      </w:r>
    </w:p>
    <w:p w14:paraId="180622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住宅专项维修资金的财务管理和会计核算应当依法接受财政部门监督。</w:t>
      </w:r>
    </w:p>
    <w:p w14:paraId="4ED6FD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第六十一条 省人民政府物业管理行政主管部门应当组织建立全省统一的物业服务行业信用信息平台，记录物业服务企业的信用信息并通过本部门网站向社会公布。</w:t>
      </w:r>
    </w:p>
    <w:p w14:paraId="73716F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设区的市、自治州、县(市、区)人民政府物业管理行政主管部门应当加强对物业服务企业的监督管理，及时将物业服务企业的有关信息纳入统一的物业服务行业信用信息平台。业主、物业使用人有权对本物业管理区域物业服务企业的信息依法进行监督。</w:t>
      </w:r>
    </w:p>
    <w:p w14:paraId="5189D2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第六十二条 街道办事处或乡镇人民政府、居(村)民委员会、企业事业单位、社会团体和其他组织应当支持城乡社区人民调解组织及时调解物业纠纷，鼓励社会工作者、人民调解员、法律专业人士等参加物业纠纷调解。</w:t>
      </w:r>
    </w:p>
    <w:p w14:paraId="5C09D6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第六十三条 物业服务企业应当依照法律、法规及物业服务合同约定落实安全防范措施，将安全台账按月送交居(村)民委员会。</w:t>
      </w:r>
    </w:p>
    <w:p w14:paraId="4357A8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居(村)民委员会应当协助街道办事处或乡镇人民政府对物业服务企业安全防范措施的落实情况进行指导监督。</w:t>
      </w:r>
    </w:p>
    <w:p w14:paraId="2E62B9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第六十四条 设区的市、自治州、县(市、区)人民政府应当建立物业管理联席会议制度，定期研究解决物业管理活动中的重大问题。</w:t>
      </w:r>
    </w:p>
    <w:p w14:paraId="2E5D92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街道办事处或乡镇人民政府应当及时召集县(市、区)人民政府物业管理行政主管部门、公安派出所、司法所、居(村)民委员会、物业服务企业等单位和业主委员会、业主代表参与协调解决物业管理活动中的矛盾纠纷。</w:t>
      </w:r>
    </w:p>
    <w:p w14:paraId="1DB413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center"/>
        <w:textAlignment w:val="auto"/>
        <w:rPr>
          <w:rFonts w:hint="eastAsia" w:ascii="仿宋_GB2312" w:hAnsi="仿宋_GB2312" w:eastAsia="仿宋_GB2312" w:cs="仿宋_GB2312"/>
          <w:i w:val="0"/>
          <w:caps w:val="0"/>
          <w:color w:val="555555"/>
          <w:spacing w:val="0"/>
          <w:sz w:val="21"/>
          <w:szCs w:val="21"/>
        </w:rPr>
      </w:pPr>
      <w:r>
        <w:rPr>
          <w:rStyle w:val="11"/>
          <w:rFonts w:hint="eastAsia" w:ascii="仿宋_GB2312" w:hAnsi="仿宋_GB2312" w:eastAsia="仿宋_GB2312" w:cs="仿宋_GB2312"/>
          <w:b/>
          <w:i w:val="0"/>
          <w:caps w:val="0"/>
          <w:color w:val="555555"/>
          <w:spacing w:val="0"/>
          <w:sz w:val="21"/>
          <w:szCs w:val="21"/>
          <w:shd w:val="clear" w:fill="FFFFFF"/>
        </w:rPr>
        <w:t>第七章 法律责任</w:t>
      </w:r>
    </w:p>
    <w:p w14:paraId="05F463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第六十五条 违反本条例第二十六条第一款规定，建设单位、物业服务企业未履行承接查验义务的，由县级以上人民政府物业管理行政主管部门责令限期改正；逾期不改正的，作为不良经营行为记入企业信用档案，并予以通报。</w:t>
      </w:r>
    </w:p>
    <w:p w14:paraId="6EA696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第六十六条 违反本条例第四十五条规定，物业服务企业无正当理由拒不移交有关资料的，由县级以上人民政府物业管理行政主管部门责令限期改正；逾期仍不改正的，对物业服务企业予以通报，处一万元以上十万元以下罚款。</w:t>
      </w:r>
    </w:p>
    <w:p w14:paraId="7BF5CA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物业服务企业拒不移交有关财物的，业主委员会可以依法向人民法院提起诉讼。</w:t>
      </w:r>
    </w:p>
    <w:p w14:paraId="5E51E2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第六十七条 违反本条例第四十八条第一款第一项规定，改变房屋、人民防空工程承重结构、主体结构的，由县级以上地方人民政府物业管理行政主管部门责令限期改正，造成他人损失的，依法承担赔偿责任；违反第五项规定，违法搭建建筑物、构筑物的，由县级以上人民政府城市管理执法部门责令限期拆除。</w:t>
      </w:r>
    </w:p>
    <w:p w14:paraId="36ADE4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第六十八条 违反本条例规定，物业服务企业、业主委员会成员侵害业主利益的，依法承担赔偿责任；构成犯罪的，依法追究刑事责任。</w:t>
      </w:r>
    </w:p>
    <w:p w14:paraId="2A7486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第六十九条 物业服务企业未履行物业服务合同义务或者履行合同不符合约定导致业主人身、财产受到损害的，应当依法承担相应的法律责任。</w:t>
      </w:r>
    </w:p>
    <w:p w14:paraId="168B21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第七十条 县级以上人民政府物业管理行政主管部门或者其他有关行政主管部门、街道办事处或乡镇人民政府及其工作人员在物业管理工作中不依法履行监督管理职责的，依法给予行政处分；构成犯罪的，依法追究刑事责任。</w:t>
      </w:r>
    </w:p>
    <w:p w14:paraId="137562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第七十一条 违反本条例规定的其他行为，法律、法规规定处罚的，从其规定。</w:t>
      </w:r>
    </w:p>
    <w:p w14:paraId="3FDF32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center"/>
        <w:textAlignment w:val="auto"/>
        <w:rPr>
          <w:rFonts w:hint="eastAsia" w:ascii="仿宋_GB2312" w:hAnsi="仿宋_GB2312" w:eastAsia="仿宋_GB2312" w:cs="仿宋_GB2312"/>
          <w:i w:val="0"/>
          <w:caps w:val="0"/>
          <w:color w:val="555555"/>
          <w:spacing w:val="0"/>
          <w:sz w:val="21"/>
          <w:szCs w:val="21"/>
        </w:rPr>
      </w:pPr>
      <w:r>
        <w:rPr>
          <w:rStyle w:val="11"/>
          <w:rFonts w:hint="eastAsia" w:ascii="仿宋_GB2312" w:hAnsi="仿宋_GB2312" w:eastAsia="仿宋_GB2312" w:cs="仿宋_GB2312"/>
          <w:b/>
          <w:i w:val="0"/>
          <w:caps w:val="0"/>
          <w:color w:val="555555"/>
          <w:spacing w:val="0"/>
          <w:sz w:val="21"/>
          <w:szCs w:val="21"/>
          <w:shd w:val="clear" w:fill="FFFFFF"/>
        </w:rPr>
        <w:t>第八章 附 则</w:t>
      </w:r>
    </w:p>
    <w:p w14:paraId="3DCBBF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第七十二条 本条例下列用语的含义是：</w:t>
      </w:r>
    </w:p>
    <w:p w14:paraId="108397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(一)业主，是指房屋的所有权人；</w:t>
      </w:r>
    </w:p>
    <w:p w14:paraId="0EAA45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(二)物业使用人，是指物业的承租人和实际使用物业的其他人；</w:t>
      </w:r>
    </w:p>
    <w:p w14:paraId="2DB064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(三)共用部位，是指房屋主体承重结构部位(包括基础、内外承重墙体、柱、梁、楼板、屋顶等)、户外墙面、门厅、管道及电梯等设施设备井、楼梯间、地面架空层、走廊通道等；</w:t>
      </w:r>
    </w:p>
    <w:p w14:paraId="531740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四)共用设施设备，是指物业管理区域内建设费用已分摊进入房屋销售价格的共用上下水管道、落水管、水箱、加压水泵、电梯、天线、照明、锅炉、消防设施、绿地、道路、路灯、渠、池、湖、井、露天广场、非经营性车场车库、公益性文体器械与场所及其使用的房屋等；</w:t>
      </w:r>
    </w:p>
    <w:p w14:paraId="4C9E54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(五)公示，是指在物业管理区域的公告栏及其他显著位置和物业管理信息平台公开张贴、发布信息。</w:t>
      </w:r>
    </w:p>
    <w:p w14:paraId="63AE10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第七十三条 业主大会及业主委员会指导细则、物业管理联席会议制度、物业保修金管理办法及住宅物业住房品质分类制度等，由省人民政府物业管理行政主管部门按照《湖南省地方立法条例》的有关规定制定。</w:t>
      </w:r>
    </w:p>
    <w:p w14:paraId="36DA48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360" w:lineRule="auto"/>
        <w:ind w:left="0" w:firstLine="0"/>
        <w:jc w:val="both"/>
        <w:textAlignment w:val="auto"/>
        <w:rPr>
          <w:rFonts w:hint="eastAsia" w:ascii="仿宋_GB2312" w:hAnsi="仿宋_GB2312" w:eastAsia="仿宋_GB2312" w:cs="仿宋_GB2312"/>
          <w:i w:val="0"/>
          <w:caps w:val="0"/>
          <w:color w:val="555555"/>
          <w:spacing w:val="0"/>
          <w:sz w:val="21"/>
          <w:szCs w:val="21"/>
        </w:rPr>
      </w:pPr>
      <w:r>
        <w:rPr>
          <w:rFonts w:hint="eastAsia" w:ascii="仿宋_GB2312" w:hAnsi="仿宋_GB2312" w:eastAsia="仿宋_GB2312" w:cs="仿宋_GB2312"/>
          <w:i w:val="0"/>
          <w:caps w:val="0"/>
          <w:color w:val="555555"/>
          <w:spacing w:val="0"/>
          <w:sz w:val="21"/>
          <w:szCs w:val="21"/>
          <w:shd w:val="clear" w:fill="FFFFFF"/>
        </w:rPr>
        <w:t>　　第七十四条 本条例自2019年1月1日起施行。</w:t>
      </w:r>
    </w:p>
    <w:p w14:paraId="30E0C451">
      <w:pPr>
        <w:keepNext w:val="0"/>
        <w:keepLines w:val="0"/>
        <w:pageBreakBefore w:val="0"/>
        <w:kinsoku/>
        <w:wordWrap/>
        <w:overflowPunct/>
        <w:topLinePunct w:val="0"/>
        <w:autoSpaceDE/>
        <w:autoSpaceDN/>
        <w:bidi w:val="0"/>
        <w:adjustRightInd/>
        <w:snapToGrid/>
        <w:spacing w:before="95" w:beforeLines="30" w:beforeAutospacing="0" w:afterAutospacing="0" w:line="360" w:lineRule="auto"/>
        <w:textAlignment w:val="auto"/>
        <w:rPr>
          <w:rFonts w:hint="eastAsia" w:ascii="仿宋_GB2312" w:hAnsi="仿宋_GB2312" w:eastAsia="仿宋_GB2312" w:cs="仿宋_GB2312"/>
          <w:sz w:val="21"/>
          <w:szCs w:val="21"/>
        </w:rPr>
      </w:pPr>
    </w:p>
    <w:p w14:paraId="377EA0B1">
      <w:r>
        <w:br w:type="page"/>
      </w:r>
    </w:p>
    <w:p w14:paraId="7D713893">
      <w:pPr>
        <w:keepNext/>
        <w:keepLines/>
        <w:widowControl w:val="0"/>
        <w:bidi w:val="0"/>
        <w:spacing w:before="340" w:beforeLines="0" w:beforeAutospacing="0" w:after="330" w:afterLines="0" w:afterAutospacing="0" w:line="576" w:lineRule="auto"/>
        <w:jc w:val="center"/>
        <w:outlineLvl w:val="0"/>
        <w:rPr>
          <w:rFonts w:hint="eastAsia" w:asciiTheme="minorHAnsi" w:hAnsiTheme="minorHAnsi" w:eastAsiaTheme="minorEastAsia" w:cstheme="minorBidi"/>
          <w:b/>
          <w:kern w:val="44"/>
          <w:sz w:val="32"/>
          <w:szCs w:val="32"/>
          <w:lang w:val="en-US" w:eastAsia="zh-CN" w:bidi="ar-SA"/>
        </w:rPr>
      </w:pPr>
      <w:r>
        <w:rPr>
          <w:rFonts w:hint="eastAsia" w:asciiTheme="minorHAnsi" w:hAnsiTheme="minorHAnsi" w:eastAsiaTheme="minorEastAsia" w:cstheme="minorBidi"/>
          <w:b/>
          <w:kern w:val="44"/>
          <w:sz w:val="32"/>
          <w:szCs w:val="32"/>
          <w:lang w:val="en-US" w:eastAsia="zh-CN" w:bidi="ar-SA"/>
        </w:rPr>
        <w:t>湖南省城市房地产开发经营管理办法</w:t>
      </w:r>
    </w:p>
    <w:p w14:paraId="17F7CE13">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1"/>
        </w:rPr>
        <w:t>　　　　　　　　　　　　</w:t>
      </w:r>
      <w:r>
        <w:rPr>
          <w:rFonts w:hint="eastAsia" w:ascii="仿宋_GB2312" w:hAnsi="仿宋_GB2312" w:eastAsia="仿宋_GB2312" w:cs="仿宋_GB2312"/>
          <w:sz w:val="24"/>
          <w:szCs w:val="24"/>
        </w:rPr>
        <w:t>　湖南省人民政府令第207号</w:t>
      </w:r>
    </w:p>
    <w:p w14:paraId="32D39E55">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第一章 总则</w:t>
      </w:r>
    </w:p>
    <w:p w14:paraId="594F86EE">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第一条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为了规范房地产开发经营行为，加强对城市房地产开发经营活动的监督管理，根据《中华人民共和国城市房地产管理法》、《城市房地产开发经营管理条例》等法律、法规，结合本省实际，制定本办法。</w:t>
      </w:r>
    </w:p>
    <w:p w14:paraId="08148247">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第二条 在本省行政区域内国有土地上从事房地产开发经营及其监督管理活动，适用本办法。</w:t>
      </w:r>
    </w:p>
    <w:p w14:paraId="3F327E32">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本办法所称房地产开发经营，是指房地产开发企业在城市规划区国有土地上进行基础设施、房屋建设、并转让房地产开发项目或者销售、出租商品房的行为。</w:t>
      </w:r>
    </w:p>
    <w:p w14:paraId="3CDCDD06">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第三条　房地产开发经营应当按照经济效益、社会效益、环境效益相统一的原则，实行全面规划、合理布局、资源节约、综合开发、配套建设。</w:t>
      </w:r>
    </w:p>
    <w:p w14:paraId="5551788C">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第四条　县级以上人民政府主管房地产开发企业资质和房地产开发建设的部门（以下简称房地产开发主管部门），负责本行政区域内房地产开发经营的监督管理工作。</w:t>
      </w:r>
    </w:p>
    <w:p w14:paraId="2C58B2DA">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县级以上人民政府发展和改革、规划、国土资源、价格、工商行政管理等部门，按照法定职责做好房地产开发经营有关监督管理工作。</w:t>
      </w:r>
    </w:p>
    <w:p w14:paraId="01D64B75">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第五条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房地产开发主管部门应当支持房地产开发企业的合法经营行为，依法维护其合法权益，加强对房地产市场的规范化管理，建立健全房地产市场信息系统，定期公布房地产市场的供求信息和房地产开发企业的诚信经营情况，引导房地产业的健康有序发展。</w:t>
      </w:r>
    </w:p>
    <w:p w14:paraId="349A5873">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第二章 房地产开发企业</w:t>
      </w:r>
    </w:p>
    <w:p w14:paraId="309EE450">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第六条 从事房地产开发经营活动，必须依法取得房地产开发企业资质等级证书或者《暂定资质证书》。 　　</w:t>
      </w:r>
    </w:p>
    <w:p w14:paraId="619FDE57">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房地产开发企业资质等级证书的有效期为3年。《暂定资质证书》的有效期为1年。房地产开发企业因经营情况需要延长《暂定资质证书》有效期的，原核发机关可以批准延长，但延长期不得超过2年。</w:t>
      </w:r>
    </w:p>
    <w:p w14:paraId="795CECE3">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资质等级证书和《暂定资质证书》不得出租、出借、转让。</w:t>
      </w:r>
    </w:p>
    <w:p w14:paraId="10043033">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第七条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设立房地产开发企业应当分别取得一、二、三、四级资质或者暂定资质，其资质条件是：（一）取得一、二、三级资质，注册资本分别不得少于5000万元、2000万元、800万元；具有建筑、结构、财务、房地产及有关经济类职称或者执业资格的人员分别不得少于40人、20人、10人，其中，具有中级以上职称的专职人员分别不得少于20人、10人、5人，持有资格证书的专职会计人员分别不得少于4人、3人、2人。（二）取得四级资质和暂定资质，注册资本不得少于400万元；其专职工程技术负责人应当具有建筑、结构专业中级以上职称或者执业资格，专职会计人员应当具有助理会计师以上职称。（三）国务院建设行政主管部门规定的其他条件。</w:t>
      </w:r>
    </w:p>
    <w:p w14:paraId="28158A2B">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第八条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房地产开发企业资质的核定权限为：（一）一级资质，由省人民政府房地产开发主管部门初审后，报国务院建设行政主管部门核定。（二）二、三、四级资质和暂定资质，由省人民政府房地产开发主管部门核定；其中，三、四级资质和暂定资质，可以委托设区的市、自治州人民政府房地产开发主管部门核定，报省人民政府房地产开发主管部门备案。</w:t>
      </w:r>
    </w:p>
    <w:p w14:paraId="2026677F">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第九条 设立房地产开发企业，应当依法向工商行政管理部门申请登记。　　　　</w:t>
      </w:r>
    </w:p>
    <w:p w14:paraId="01E9B8C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工商行政管理部门在审查设立房地产开发企业的申请登记时，应当书面听取同级房地产开发主管部门的意见。 　　</w:t>
      </w:r>
    </w:p>
    <w:p w14:paraId="15F8EBF8">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第十条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 xml:space="preserve">房地产开发企业自领取营业执照之日起30日内，按照资质核定权限，持下列资料向房地产开发主管部门申请核发《暂定资质证书》：（一）营业执照；（二）企业章程；（三）验资证明；（四）企业法定代表人的身份证明；（五）专业技术人员的资格证书和劳动合同；（六）法律、法规规定的其他资料。 </w:t>
      </w:r>
    </w:p>
    <w:p w14:paraId="43358C57">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　　第十一条　具有房地产开发企业资质核定权的房地产开发主管部门，自收到房地产开发企业的资质申请之日起20日内，做出审查决定。符合条件的，核发《暂定资质证书》；不符合条件的，不予核发，并书面告知理由。 </w:t>
      </w:r>
    </w:p>
    <w:p w14:paraId="313ABBBB">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第十二条　房地产开发企业应当在《暂定资质证书》或者资质等级证书有效期满前30日内，按照房地产开发企业的资质核定权限，向房地产开发主管部门申请核定企业的资质等级，并提供以下材料：（一）要求核定资质等级的申请书；（二）企业的资质证书和法定代表人及技术、财务负责人的职称证明；（三）符合本办法第七条规定条件的相关证明材料；（四）执行房地产开发项目手册和住宅质量保证书、住宅使用说明书的情况说明书；（五）已开发经营房地产项目的有关证明材料和负债说明书。</w:t>
      </w:r>
    </w:p>
    <w:p w14:paraId="24C341A1">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第十三条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 xml:space="preserve">房地产开发企业分立、合并或者变更企业名称、经营场所、法定代表人、注册资本的，应当在办理工商变更登记后30日内，持本办法第十条规定的资料，向原资质核定机关申请办理资质注销、变更手续；资质核定机关应当在5日内办理完毕。 </w:t>
      </w:r>
    </w:p>
    <w:p w14:paraId="6B9E43DE">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房地产开发企业破产、歇业的，应当在办理营业执照注销手续后15日内，持书面申请和资质证书到原资质核定机关办理资质证书注销手续。</w:t>
      </w:r>
    </w:p>
    <w:p w14:paraId="503FAA0E">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第三章 房地产开发</w:t>
      </w:r>
    </w:p>
    <w:p w14:paraId="2F34D3AC">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第十四条　确定房地产开发项目，应当符合城市规划、土地利用总体规划、年度建设用地计划和房地产开发年度计划的要求，坚持旧区改建和新区建设相结合的原则，注重改善城市人文、生态环境。</w:t>
      </w:r>
    </w:p>
    <w:p w14:paraId="51095634">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房地产开发年度计划，由县级以上人民政府房地产开发主管部门会同发展和改革、国土资源、规划管理部门制定。 　　</w:t>
      </w:r>
    </w:p>
    <w:p w14:paraId="269F104C">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第十五条 房地产开发用地，除国家规定可以采用划拨方式的以外，应当依照法定程序，以公开竞价出让方式取得。</w:t>
      </w:r>
    </w:p>
    <w:p w14:paraId="73F84ADE">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县级以上人民政府国土资源行政主管部门审批房地产开发用地时，对下列事项，应当分别书面听取同级城市规划、房地产开发主管部门的意见：（一）房地产开发项目的性质、规模和开发期限；（二）城市规划设计条件；（三）基础设施和公共设施的建设要求；（四）基础设施建成后的产权界定；（五）项目拆迁补偿、安置方案；（六）房地产开发企业的资质和诚信情况。</w:t>
      </w:r>
    </w:p>
    <w:p w14:paraId="331AF859">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第十六条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房地产开发企业应当严格执行国家节能省地的有关规定，建造节能省地型住宅、实行综合开发、配套建设。严格控制在城市规划区内零星征地、分散建设。</w:t>
      </w:r>
    </w:p>
    <w:p w14:paraId="017FA8BF">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第十七条　　依照国家有关规定，鼓励房地产开发企业通过公开招标投标方式，进行经济适用住房的开发经营，其建设用地可以通过划拨方式取得，并享受国家规定的优惠政策。经济适用住房的开发建设用地，不得改变其土地用途，变相进行商品房开发经营。</w:t>
      </w:r>
    </w:p>
    <w:p w14:paraId="7670035E">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第十八条　　房地产开发企业承担房地产开发项目，应当符合下列规定：（一）四级资质或者暂定资质企业，承担开发项目的建筑面积不得超过5万平方米；（二）三级资质企业，承担开发项目的建筑面积不得超过15万平方米；（三）二级资质企业，承担开发项目的建筑面积不得超过25万平方米；（四）一级资质企业，承担开发项目的建筑面积不受限制。　　</w:t>
      </w:r>
    </w:p>
    <w:p w14:paraId="2897B40E">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第十九条　　建立房地产开发项目资本金制度。房地产开发企业应当按照国家规定的标准，将项目资本金到开户银行专户储存。实施分期开发的项目，可以按照投资比例分期专户储存。房地产开发企业在办理房地产开发项目建筑工程施工许可证时，应当提交该项目资本金专户储存的凭证。　</w:t>
      </w:r>
    </w:p>
    <w:p w14:paraId="73115F12">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第二十条 房地产开发企业开发建设房地产项目，应当符合建筑工程质量、安全标准、勘察、设计、施工的技术规范。 　　</w:t>
      </w:r>
    </w:p>
    <w:p w14:paraId="2BBA73FA">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第二十一条　房地产开发项目竣工后，施工单位应当向房地产开发企业申请竣工验收；房地产开发企业应当自接到申请之日起20日内，组织勘察、设计、施工、工程监理等单位进行竣工验收。对涉及公共安全的内容，房地产开发企业应当向城市规划、公安消防、人防、环保等有关部门申请专项验收；有关部门应当自接到申请之日起20日内进行专项验收。房地产开发项目经验收合格后，方可交付使用；未经验收或者验收不合格的，不得交付使用。　　　</w:t>
      </w:r>
    </w:p>
    <w:p w14:paraId="544E2E63">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房地产开发项目经验收合格后，施工单位应当向房地产开发企业提交质量保证书。质量保证书中应当明确保修范围、保修期限和保修责任等内容。房地产开发企业应当自验收合格之日起15日内，将竣工验收报告和城市规划、公安消防、人防、环保等部门出具的认可文件，提交房地产开发主管部门备案。</w:t>
      </w:r>
    </w:p>
    <w:p w14:paraId="3100EB85">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第二十二条　　房地产开发企业在房地产开发经营活动中应当遵循诚实守信的原则，将房地产开发项目建设过程中的主要事项记录在房地产开发项目手册中，按季度送房地产开发主管部门备案。</w:t>
      </w:r>
    </w:p>
    <w:p w14:paraId="1F965BA9">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第四章 房地产经营</w:t>
      </w:r>
    </w:p>
    <w:p w14:paraId="16EDCD9E">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第二十三条　　房地产开发项目的转让，应当符合法律、法规规定的条件。受让人应当具有相应的资质。转让人和受让人自该项目土地使用权变更登记手续办理完毕之日起30日内，持房地产开发项目转让合同到项目所在地房地产开发主管部门备案。　　</w:t>
      </w:r>
    </w:p>
    <w:p w14:paraId="71F60476">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第二十四条　　房地产开发企业预售商品房，应当符合下列条件：（一）已取得土地使用权证书、建设工程规划许可证和建筑工程施工许可证；（二）高层建筑工程进度达到设计形象进度的三分之一以上，其他建筑工程进度达到设计形象进度的二分之一以上；（三）已确定工程施工进度和竣工交付日期。　　</w:t>
      </w:r>
    </w:p>
    <w:p w14:paraId="11B4EB69">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第二十五条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房地产开发企业向设区的市、自治州或者县级房地产开发主管部门申请商品房预售许可证明时，应当提交下列资料：（一）土地使用权证书、建设工程规划许可证、建筑工程施工许可证复印件；（二）营业执照和资质证书复印件；（三）工程施工合同复印件；（四）预售商品房分层平面图；（五）符合本办法第二十四条第（二）、（三）项规定的证明材料；（六）商品房预售方案。　</w:t>
      </w:r>
    </w:p>
    <w:p w14:paraId="25E43480">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第二十六条　房地产开发主管部门应当自受理商品房预售申请之日起10日内，作出审查决定。符合预售条件的，予以许可，核发商品房预售许可证明；不符合预售条件的，不予许可，并书面告知理由。</w:t>
      </w:r>
    </w:p>
    <w:p w14:paraId="08624F3A">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未取得商品房预售许可证明的在建商品房，房地产开发企业不得向预订人收取任何费用。 　　</w:t>
      </w:r>
    </w:p>
    <w:p w14:paraId="74D84796">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第二十七条　房地产开发企业、中介服务机构、广告公司、媒体制作和发布商品房预售广告，必须载明商品房预售许可证明的文号。预售商品房广告、宣传资料、商品房项目模型应当真实，不得进行虚假宣传。　　</w:t>
      </w:r>
    </w:p>
    <w:p w14:paraId="576381C6">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第二十八条 房地产开发企业销售商品房，应当采用国家统一制订的商品房买卖合同示范文本，与买受人协商签订书面合同。</w:t>
      </w:r>
    </w:p>
    <w:p w14:paraId="7D40A6AC">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第二十九条　房地产开发项目的转让和商品房的销售价格，由当事人商定。其中，经济适用住房的销售价格与租赁价格，实行政府指导价或者政府定价，并向社会公示。　</w:t>
      </w:r>
    </w:p>
    <w:p w14:paraId="7D662218">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第三十条　房地产开发企业向买受人交付商品住宅时，应当按照国家规定提供住宅质量保证书和住宅使用说明书，并按照住宅质量保证书和商品住宅买卖合同的约定，承担保修和赔偿责任。</w:t>
      </w:r>
    </w:p>
    <w:p w14:paraId="304C101B">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第三十一条　房地产开发项目应当自交付买受人使用之日起分别具有以下最低保修期限：（一）基础设施工程、房屋建筑的地基基础工程和主体结构工程，最低保修期限为设计文件规定的该工程的合理使用年限；（二）屋面防水工程、有防水要求的卫生间、房屋和外墙面的防渗漏，最低保修期限为5年；（三）供热与供冷系统，最低保修期限为2个采暖期、供冷期；（四）电气管线、给水排水管道、设备安装和装修工程，最低保修期限为2年。　</w:t>
      </w:r>
    </w:p>
    <w:p w14:paraId="1C2EE995">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其他项目的保修期限，由房地产开发企业与买受人在合同书中约定。 　　　</w:t>
      </w:r>
    </w:p>
    <w:p w14:paraId="6458F13A">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第三十二条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房地产开发项目在保修范围和保修期限内发生质量问题的，房地产开发企业应当履行保修义务，并对造成的损失承担赔偿责任。 　　</w:t>
      </w:r>
    </w:p>
    <w:p w14:paraId="2B7C0D38">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第三十三条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房地产开发主管部门应当建立健全房地产开发经营的监督机制，向社会公布举报投诉的方式，保障买受人的合法权益。 　　 　　</w:t>
      </w:r>
    </w:p>
    <w:p w14:paraId="7526ED6C">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第五章 法律责任</w:t>
      </w:r>
    </w:p>
    <w:p w14:paraId="25E8D446">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第三十四条</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违反本办法第六条第一款规定，未取得资质等级证书或者超越资质等级从事房地产开发经营的，依照国家规定，由县级以上人民政府房地产开发主管部门责令限期改正，并处以5万元以上10万元以下的罚款；逾期不改正的，由工商行政管理部门吊销营业执照。</w:t>
      </w:r>
    </w:p>
    <w:p w14:paraId="12466A17">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第三十五条　　违反本办法规定有下列行为之一的，由房地产开发主管部门责令改正，给予警告，有非法所得的没收非法所得，可并处1万元以上3万元以下的罚款：（一）违反第六条第三款规定，出租、出借、转让资质等级证书或《暂定资质证书》的；（二）违反第十三条规定，不按规定到原资质证书核发机关办理资质证书变更手续的；（三）违反第十九条规定，未按规定办理房地产开发项目资本金专户储存手续的。　　　　</w:t>
      </w:r>
    </w:p>
    <w:p w14:paraId="0FEB8DFB">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第三十六条　　房地产开发企业违反本办法第三十条、第三十二条规定，向买受人交付商品房时未提供住宅质量保证书和住宅使用说明书，或者不按规定履行保修义务的，房地产开发主管部门应当责令其限期改正；逾期不改正的，将其不良行为在企业信用档案中记录并向社会公示，可处以5000元以上20000元以下的罚款。　</w:t>
      </w:r>
    </w:p>
    <w:p w14:paraId="53A0C720">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第三十七条 房地产开发企业违反本办法规定的行为，法律、法规规定处罚的，从其规定。 　　</w:t>
      </w:r>
    </w:p>
    <w:p w14:paraId="17913122">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第三十八条　房地产开发主管部门和其他有关部门的工作人员，在房地产开发经营监督管理工作中玩忽职守、徇私舞弊、滥用职权的，依法给予行政处分；构成犯罪的，依法追究刑事责任。　　</w:t>
      </w:r>
    </w:p>
    <w:p w14:paraId="2AB67DF4">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第六章 附则</w:t>
      </w:r>
    </w:p>
    <w:p w14:paraId="5699CFAD">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第三十九条 在城市规划区外国有土地上从事房地产开发经营和房地产开发经营监督管理，参照本办法执行。</w:t>
      </w:r>
    </w:p>
    <w:p w14:paraId="04FB7F07">
      <w:pPr>
        <w:keepNext w:val="0"/>
        <w:keepLines w:val="0"/>
        <w:pageBreakBefore w:val="0"/>
        <w:widowControl w:val="0"/>
        <w:kinsoku/>
        <w:wordWrap/>
        <w:overflowPunct/>
        <w:topLinePunct w:val="0"/>
        <w:autoSpaceDE/>
        <w:autoSpaceDN/>
        <w:bidi w:val="0"/>
        <w:adjustRightInd/>
        <w:snapToGrid w:val="0"/>
        <w:spacing w:before="95" w:beforeLines="30" w:line="360" w:lineRule="auto"/>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    第四十条 本办法自2006年6月1日起施行。</w:t>
      </w:r>
    </w:p>
    <w:p w14:paraId="14C1D6A9"/>
    <w:p w14:paraId="571D2096"/>
    <w:p w14:paraId="272414C5">
      <w:r>
        <w:br w:type="page"/>
      </w:r>
    </w:p>
    <w:p w14:paraId="50B0EDD6">
      <w:pPr>
        <w:pStyle w:val="2"/>
        <w:bidi w:val="0"/>
        <w:jc w:val="center"/>
        <w:rPr>
          <w:rFonts w:hint="eastAsia"/>
          <w:sz w:val="32"/>
          <w:szCs w:val="32"/>
        </w:rPr>
      </w:pPr>
      <w:bookmarkStart w:id="221" w:name="_房地产开发企业资质管理规定"/>
      <w:r>
        <w:rPr>
          <w:rFonts w:hint="eastAsia"/>
          <w:sz w:val="32"/>
          <w:szCs w:val="32"/>
        </w:rPr>
        <w:t>房地产开发企业资质管理规定</w:t>
      </w:r>
    </w:p>
    <w:bookmarkEnd w:id="221"/>
    <w:p w14:paraId="72A408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shd w:val="clear" w:fill="FFFFFF"/>
        </w:rPr>
        <w:t>建设部令第77号发布，住建部令第24号</w:t>
      </w:r>
      <w:r>
        <w:rPr>
          <w:rFonts w:hint="eastAsia" w:ascii="仿宋_GB2312" w:hAnsi="仿宋_GB2312" w:eastAsia="仿宋_GB2312" w:cs="仿宋_GB2312"/>
          <w:i w:val="0"/>
          <w:caps w:val="0"/>
          <w:color w:val="auto"/>
          <w:spacing w:val="0"/>
          <w:sz w:val="24"/>
          <w:szCs w:val="24"/>
          <w:shd w:val="clear" w:fill="FFFFFF"/>
          <w:lang w:eastAsia="zh-CN"/>
        </w:rPr>
        <w:t>、</w:t>
      </w:r>
      <w:r>
        <w:rPr>
          <w:rFonts w:hint="eastAsia" w:ascii="仿宋_GB2312" w:hAnsi="仿宋_GB2312" w:eastAsia="仿宋_GB2312" w:cs="仿宋_GB2312"/>
          <w:i w:val="0"/>
          <w:caps w:val="0"/>
          <w:color w:val="auto"/>
          <w:spacing w:val="0"/>
          <w:sz w:val="24"/>
          <w:szCs w:val="24"/>
          <w:shd w:val="clear" w:fill="FFFFFF"/>
        </w:rPr>
        <w:t>第45号修正</w:t>
      </w:r>
    </w:p>
    <w:p w14:paraId="764F30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第一条　为了加强房地产开发企业资质管理，规范房地产开发企业经营行为，根据《</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"https://baike.so.com/doc/2725255-2876798.html"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中华人民共和国城市房地产管理法</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"https://baike.so.com/doc/5384680-5621095.html"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城市房地产开发经营管理条例</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》，制定本规定。</w:t>
      </w:r>
    </w:p>
    <w:p w14:paraId="0F1E60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第二条　本规定所称</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"https://baike.so.com/doc/6828618-7045813.html"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房地产开发企业</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是指依法设立、具有企业法人资格的</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"https://baike.so.com/doc/6014457-6227445.html"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经济实体</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p>
    <w:p w14:paraId="09F8AD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第三条　房地产开发企业应当按照本规定申请核定企业资质等级。</w:t>
      </w:r>
    </w:p>
    <w:p w14:paraId="6E199B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未取得房地产开发资质等级证书（以下简称资质证书）的企业，不得从事房地产开发经营业务。</w:t>
      </w:r>
    </w:p>
    <w:p w14:paraId="3E3931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第四条　国务院建设行政主管部门负责全国房地产开发企业的资质管理工作；县级以上地方人民政府房地产开发主管部门负责本行政区域内房地产开发企业的资质管理工作。</w:t>
      </w:r>
    </w:p>
    <w:p w14:paraId="64D7CD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第五条　房地产开发企业按照企业条件分为一、二、三、四四个资质等级。</w:t>
      </w:r>
    </w:p>
    <w:p w14:paraId="25ECAB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各资质等级企业的条件如下：</w:t>
      </w:r>
    </w:p>
    <w:p w14:paraId="15DCA9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（一）一级资质：</w:t>
      </w:r>
    </w:p>
    <w:p w14:paraId="5DA27F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1．从事房地产开发经营5年以上；</w:t>
      </w:r>
    </w:p>
    <w:p w14:paraId="2A10E4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2．近3年房屋建筑面积累计竣工30万平方米以上，或者累计完成与此相当的房地产开发投资额；</w:t>
      </w:r>
    </w:p>
    <w:p w14:paraId="4729C8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3．连续5年建筑工程质量合格率达100%；</w:t>
      </w:r>
    </w:p>
    <w:p w14:paraId="110C65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4．上一年房屋建筑施工面积15万平方米以上，或者完成与此相当的房地产开发投资额；</w:t>
      </w:r>
    </w:p>
    <w:p w14:paraId="37315A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5．有职称的建筑、结构、财务、房地产及有关经济类的专业管理人员不少于40人，其中具有中级以上职称的管理人员不少于20人，持有资格证书的专职会计人员不少于4人；</w:t>
      </w:r>
    </w:p>
    <w:p w14:paraId="03CDD8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6．工程技术、财务、统计等业务负责人具有相应专业中级以上职称；</w:t>
      </w:r>
    </w:p>
    <w:p w14:paraId="4B193F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7．具有完善的质量保证体系，商品住宅销售中实行了《住宅质量保证书》和《住宅使用说明书》制度；</w:t>
      </w:r>
    </w:p>
    <w:p w14:paraId="4F1659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8．未发生过重大工程质量事故。</w:t>
      </w:r>
    </w:p>
    <w:p w14:paraId="0972BA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（二）二级资质：</w:t>
      </w:r>
    </w:p>
    <w:p w14:paraId="340E09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1．从事房地产开发经营3年以上；</w:t>
      </w:r>
    </w:p>
    <w:p w14:paraId="645AE8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2．近3年房屋建筑面积累计竣工15万平方米以上，或者累计完成与此相当的房地产开发投资额；</w:t>
      </w:r>
    </w:p>
    <w:p w14:paraId="40DC1B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3．连续3年建筑工程质量合格率达100%；</w:t>
      </w:r>
    </w:p>
    <w:p w14:paraId="4EC0A1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4．上一年房屋建筑施工面积10万平方米以上，或者完成与此相当的房地产开发投资额；</w:t>
      </w:r>
    </w:p>
    <w:p w14:paraId="76CBFA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5．有职称的建筑、结构、财务、房地产及有关经济类的专业管理人员不少于20人，其中具有中级以上职称的管理人员不少于10人，持有资格证书的专职会计人员不少于3人；</w:t>
      </w:r>
    </w:p>
    <w:p w14:paraId="7CD4F3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6．工程技术、财务、统计等业务负责人具有相应专业中级以上职称；</w:t>
      </w:r>
    </w:p>
    <w:p w14:paraId="519543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7．具有完善的质量保证体系，商品住宅销售中实行了《住宅质量保证书》和《住宅使用说明书》制度；</w:t>
      </w:r>
    </w:p>
    <w:p w14:paraId="43E796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8．未发生过重大工程质量事故。</w:t>
      </w:r>
    </w:p>
    <w:p w14:paraId="0C7237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（三）三级资质：</w:t>
      </w:r>
    </w:p>
    <w:p w14:paraId="67AAAB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1．从事房地产开发经营2年以上；</w:t>
      </w:r>
    </w:p>
    <w:p w14:paraId="2CF6AD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2．房屋建筑面积累计竣工5万平方米以上，或者累计完成与此相当的房地产开发投资额；</w:t>
      </w:r>
    </w:p>
    <w:p w14:paraId="1C14AB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3．连续2年建筑工程质量合格率达100%；</w:t>
      </w:r>
    </w:p>
    <w:p w14:paraId="107C31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4．有职称的建筑、结构、财务、房地产及有关经济类的专业管理人员不少于10人，其中具有中级以上职称的管理人员不少于5人，持有资格证书的专职会计人员不少于2人；</w:t>
      </w:r>
    </w:p>
    <w:p w14:paraId="5D9107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5．工程技术、财务等业务负责人具有相应专业中级以上职称，统计等其他业务负责人具有相应专业初级以上职称；</w:t>
      </w:r>
    </w:p>
    <w:p w14:paraId="22F4BB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6．具有完善的质量保证体系，商品住宅销售中实行了《住宅质量保证书》和《住宅使用说明书》制度；</w:t>
      </w:r>
    </w:p>
    <w:p w14:paraId="1A25C9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7．未发生过重大工程质量事故。</w:t>
      </w:r>
    </w:p>
    <w:p w14:paraId="26DA20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（四）四级资质：</w:t>
      </w:r>
    </w:p>
    <w:p w14:paraId="4F7B81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1．从事房地产开发经营1年以上；</w:t>
      </w:r>
    </w:p>
    <w:p w14:paraId="71B496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2．已竣工的建筑工程质量合格率达100%；</w:t>
      </w:r>
    </w:p>
    <w:p w14:paraId="69A0BC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3．有职称的建筑、结构、财务、房地产及有关经济类的专业管理人员不少于5人，持有资格证书的专职会计人员不少于2人；</w:t>
      </w:r>
    </w:p>
    <w:p w14:paraId="1EEA60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4．工程技术负责人具有相应专业中级以上职称，财务负责人具有相应专业初级以上职称，配有专业统计人员；</w:t>
      </w:r>
    </w:p>
    <w:p w14:paraId="53AB02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5．商品住宅销售中实行了《住宅质量保证书》和《住宅使用说明书》制度；</w:t>
      </w:r>
    </w:p>
    <w:p w14:paraId="420D0C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6．未发生过重大工程质量事故。</w:t>
      </w:r>
    </w:p>
    <w:p w14:paraId="3D6E6A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第六条　设立的房地产开发企业应当自领取营业执照之日起30日内，在资质审批部门的网站或平台提出申请备案事项，提交营业执照、企业章程、专业技术人员资格证书和劳动合同的电子材料；</w:t>
      </w:r>
    </w:p>
    <w:p w14:paraId="1CBBB0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（一）营业执照复印件；</w:t>
      </w:r>
    </w:p>
    <w:p w14:paraId="077D76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（二）企业章程；</w:t>
      </w:r>
    </w:p>
    <w:p w14:paraId="4C716D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（三）企业法定代表人的身份证明；</w:t>
      </w:r>
    </w:p>
    <w:p w14:paraId="277D15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（四）专业技术人员的资格证书和劳动合同；</w:t>
      </w:r>
    </w:p>
    <w:p w14:paraId="148934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（五）房地产开发主管部门认为需要出示的其他文件。</w:t>
      </w:r>
    </w:p>
    <w:p w14:paraId="525947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房地产开发主管部门应当在收到备案申请后30日内向符合条件的企业核发《暂定资质证书》。</w:t>
      </w:r>
    </w:p>
    <w:p w14:paraId="45253D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《暂定资质证书》有效期1年。房地产开发主管部门可以视企业经营情况延长《暂定资质证书》有效期，但延长期限不得超过2年。</w:t>
      </w:r>
    </w:p>
    <w:p w14:paraId="5DEAA3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自领取《暂定资质证书》之日起1年内无开发项目的，《暂定资质证书》有效期不得延长。</w:t>
      </w:r>
    </w:p>
    <w:p w14:paraId="7C831E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第七条　房地产开发企业应当在《暂定资质证书》有效期满前1个月内向房地产开发主管部门申请核定资质等级。房地产开发主管部门应当根据其开发经营业绩核定相应的资质等级。</w:t>
      </w:r>
    </w:p>
    <w:p w14:paraId="48F7EE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第八条　申请《暂定资质证书》的条件不得低于四级资质企业的条件。</w:t>
      </w:r>
    </w:p>
    <w:p w14:paraId="5AD499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第九条　临时聘用或者兼职的管理、技术人员不得计入企业管理、技术人员总数。</w:t>
      </w:r>
    </w:p>
    <w:p w14:paraId="7A6D62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第十条　申请核定资质等级的房地产开发企业，应当提交下列证明文件：</w:t>
      </w:r>
    </w:p>
    <w:p w14:paraId="33E1ED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（一）企业资质等级申报表；</w:t>
      </w:r>
    </w:p>
    <w:p w14:paraId="24B07F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（二）房地产开发企业资质证书（正、副本）；</w:t>
      </w:r>
    </w:p>
    <w:p w14:paraId="0C05CA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（三）企业资产负债表；</w:t>
      </w:r>
    </w:p>
    <w:p w14:paraId="35D88B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（四）企业法定代表人和经济、技术、财务负责人的职称证件；</w:t>
      </w:r>
    </w:p>
    <w:p w14:paraId="7863C0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（五）已开发经营项目的有关证明材料；</w:t>
      </w:r>
    </w:p>
    <w:p w14:paraId="57B6BE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（六）房地产开发项目手册及《住宅质量保证书》、《住宅使用说明书》执行情况报告；</w:t>
      </w:r>
    </w:p>
    <w:p w14:paraId="7B4C97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（七）其他有关文件、证明。</w:t>
      </w:r>
    </w:p>
    <w:p w14:paraId="6C0053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第十一条　房地产开发企业资质等级实行分级审批。</w:t>
      </w:r>
    </w:p>
    <w:p w14:paraId="695C55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一级资质由省、自治区、直辖市人民政府建设行政主管部门初审，报国务院建设行政主管部门审批。</w:t>
      </w:r>
    </w:p>
    <w:p w14:paraId="1EC758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二级资质及二级资质以下企业的审批办法由省、自治区、直辖市人民政府建设行政主管部门制定。</w:t>
      </w:r>
    </w:p>
    <w:p w14:paraId="7CE72F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经资质审查合格的企业，由资质审批部门发给相应等级的资质证书。</w:t>
      </w:r>
    </w:p>
    <w:p w14:paraId="467286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第十二条　资质证书由国务院建设行政主管部门统一制作。资质证书分为正本和副本，资质审批部门可以根据需要核发资质证书副本若干份。</w:t>
      </w:r>
    </w:p>
    <w:p w14:paraId="3CB06E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第十三条　任何单位和个人不得涂改、出租、出借、转让、出卖资质证书。</w:t>
      </w:r>
    </w:p>
    <w:p w14:paraId="67D80F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企业遗失资质证书，必须在新闻媒体上声明作废后，方可补领。</w:t>
      </w:r>
    </w:p>
    <w:p w14:paraId="448C7F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第十四条　企业发生分立、合并的，应当在向工商行政管理部门办理变更手续后的30日内，到原资质审批部门申请办理资质证书注销手续，并重新申请资质等级。</w:t>
      </w:r>
    </w:p>
    <w:p w14:paraId="158680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第十五条　企业变更名称、</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"https://baike.so.com/doc/190869-201677.html"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法定代表人</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和主要管理、技术负责人，应当在变更30日内，向原资质审批部门办理变更手续。</w:t>
      </w:r>
    </w:p>
    <w:p w14:paraId="39A2C3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第十六条　企业破产、歇业或者因其他原因终止业务时，应当在向工商行政管理部门办理注销营业执照后的15日内，到原资质审批部门注销资质证书。</w:t>
      </w:r>
    </w:p>
    <w:p w14:paraId="15761B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第十七条　房地产开发企业的资质实行年检制度。对于不符合原定资质条件或者有不良经营行为的企业，由原资质审批部门予以降级或者注销资质证书。</w:t>
      </w:r>
    </w:p>
    <w:p w14:paraId="0A5598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一级资质房地产开发企业的资质年检由国务院建设行政主管部门或者其委托的机构负责。</w:t>
      </w:r>
    </w:p>
    <w:p w14:paraId="1BBC50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二级资质及二级资质以下房地产开发企业的资质年检由省、自治区、直辖市人民政府建设行政主管部门制定办法。</w:t>
      </w:r>
    </w:p>
    <w:p w14:paraId="79C694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房地产开发企业无正当理由不参加资质年检的，视为年检不合格，由原资质审批部门注销资质证书。</w:t>
      </w:r>
    </w:p>
    <w:p w14:paraId="561D07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房地产开发主管部门应当将房地产开发企业资质年检结果向社会公布。</w:t>
      </w:r>
    </w:p>
    <w:p w14:paraId="79F118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第十八条　一级资质的房地产开发企业承担房地产项目的建设规模不受限制，可以在全国范围承揽房地产开发项目。</w:t>
      </w:r>
    </w:p>
    <w:p w14:paraId="350ED1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二级资质及二级资质以下的房地产开发企业可以承担建筑面积25万平方米以下的开发建设项目，承担业务的具体范围由省、自治区、直辖市人民政府建设行政主管部门确定。</w:t>
      </w:r>
    </w:p>
    <w:p w14:paraId="0224A5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各资质等级企业应当在规定的业务范围内从事房地产开发经营业务，不得越级承担任务。</w:t>
      </w:r>
    </w:p>
    <w:p w14:paraId="6E2E65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第十九条　企业未取得资质证书从事房地产开发经营的，由县级以上地方人民政府房地产开发主管部门责令限期改正，处5万元以上10万元以下的罚款；逾期不改正的，由房地产开发主管部门提请工商行政管理部门吊销营业执照。</w:t>
      </w:r>
    </w:p>
    <w:p w14:paraId="563932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第二十条　企业超越资质等级从事房地产开发经营的，由县级以上地方人民政府房地产开发主管部门责令限期改正，处5万元以上10万元以下的罚款；逾期不改正的，由原资质审批部门吊销资质证书，并提请工商行政管理部门吊销营业执照。</w:t>
      </w:r>
    </w:p>
    <w:p w14:paraId="7A8F4F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第二十一条　企业有下列行为之一的，由原资质审批部门公告资质证书作废，收回证书，并可处以1万元以上3万元以下的罚款：</w:t>
      </w:r>
    </w:p>
    <w:p w14:paraId="0D5374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（一）隐瞒真实情况、弄虚作假骗取资质证书的；</w:t>
      </w:r>
    </w:p>
    <w:p w14:paraId="32106F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（二）涂改、出租、出借、转让、出卖资质证书的。</w:t>
      </w:r>
    </w:p>
    <w:p w14:paraId="26F6D5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第二十二条　企业开发建设的项目工程质量低劣，发生重大工程质量事故的，由原资质审批部门降低资质等级；情节严重的吊销资质证书，并提请工商行政管理部门吊销营业执照。</w:t>
      </w:r>
    </w:p>
    <w:p w14:paraId="4E33E6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第二十三条　企业在商品住宅销售中不按照规定发放《住宅质量保证书》和《住宅使用说明书》的，由原资质审批部门予以警告、责令限期改正、降低资质等级，并可处以1万元以上2万元以下的罚款。</w:t>
      </w:r>
    </w:p>
    <w:p w14:paraId="42DCB9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第二十四条　企业不按照规定办理变更手续的，由原资质审批部门予以警告、责令限期改正，并可处以5000元以上1万元以下的罚款。</w:t>
      </w:r>
    </w:p>
    <w:p w14:paraId="66399F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第二十五条　各级建设行政主管部门工作人员在资质审批和管理中玩忽职守、滥用职权，徇私舞弊的，由其所在单位或者上级主管部门给予</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"https://baike.so.com/doc/3891983-4085249.html"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行政处分</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；构成犯罪的，由司法机关依法追究</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"https://baike.so.com/doc/5411775-5649890.html"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刑事责任</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p>
    <w:p w14:paraId="6D9149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第二十六条　省、自治区、直辖市人民政府建设行政主管部门可以根据本规定制定实施细则。</w:t>
      </w:r>
    </w:p>
    <w:p w14:paraId="0BEB83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第二十七条　本规定由国务院建设行政主管部门负责解释。</w:t>
      </w:r>
    </w:p>
    <w:p w14:paraId="2A1E0A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第二十八条　本规定自发布之日起施行。1993年11月16日建设部发布的《房地产开发企业资质管理规定》（建设部令第28号）同时废止。</w:t>
      </w:r>
    </w:p>
    <w:p w14:paraId="11CD6971">
      <w:pPr>
        <w:keepNext w:val="0"/>
        <w:keepLines w:val="0"/>
        <w:pageBreakBefore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p>
    <w:p w14:paraId="1FBA7BA7">
      <w:r>
        <w:br w:type="page"/>
      </w:r>
    </w:p>
    <w:p w14:paraId="45D557BB">
      <w:pPr>
        <w:pStyle w:val="2"/>
        <w:bidi w:val="0"/>
        <w:jc w:val="center"/>
        <w:rPr>
          <w:rFonts w:hint="eastAsia"/>
          <w:sz w:val="32"/>
          <w:szCs w:val="32"/>
        </w:rPr>
      </w:pPr>
      <w:bookmarkStart w:id="222" w:name="_湖南省房地产开发企业资质管理实施细则"/>
      <w:r>
        <w:rPr>
          <w:rFonts w:hint="eastAsia"/>
          <w:sz w:val="32"/>
          <w:szCs w:val="32"/>
        </w:rPr>
        <w:t>湖南省房地产开发企业资质管理实施细则</w:t>
      </w:r>
    </w:p>
    <w:bookmarkEnd w:id="222"/>
    <w:p w14:paraId="492DA93B">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b/>
          <w:sz w:val="21"/>
          <w:szCs w:val="21"/>
        </w:rPr>
      </w:pPr>
    </w:p>
    <w:p w14:paraId="4224B41F">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第一条  </w:t>
      </w:r>
      <w:r>
        <w:rPr>
          <w:rFonts w:hint="eastAsia" w:ascii="仿宋_GB2312" w:hAnsi="仿宋_GB2312" w:eastAsia="仿宋_GB2312" w:cs="仿宋_GB2312"/>
          <w:sz w:val="21"/>
          <w:szCs w:val="21"/>
        </w:rPr>
        <w:t>根据《房地产开发企业资质管理规定》（建设部令第77号）和《湖南省城市房地产开发经营管理办法》（省政府令第207号）等法规规定，结合我省实际，制订本实施细则。</w:t>
      </w:r>
    </w:p>
    <w:p w14:paraId="70DB8D8C">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第二条  </w:t>
      </w:r>
      <w:r>
        <w:rPr>
          <w:rFonts w:hint="eastAsia" w:ascii="仿宋_GB2312" w:hAnsi="仿宋_GB2312" w:eastAsia="仿宋_GB2312" w:cs="仿宋_GB2312"/>
          <w:sz w:val="21"/>
          <w:szCs w:val="21"/>
        </w:rPr>
        <w:t>房地产开发企业应当按照《房地产开发企业资质管理规定》和本实施细则申请核定并领取资质证书。</w:t>
      </w:r>
    </w:p>
    <w:p w14:paraId="1ED37430">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未取得资质证书的企业，不得从事房地产开发经营业务。</w:t>
      </w:r>
    </w:p>
    <w:p w14:paraId="5527D14E">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第三条  </w:t>
      </w:r>
      <w:r>
        <w:rPr>
          <w:rFonts w:hint="eastAsia" w:ascii="仿宋_GB2312" w:hAnsi="仿宋_GB2312" w:eastAsia="仿宋_GB2312" w:cs="仿宋_GB2312"/>
          <w:sz w:val="21"/>
          <w:szCs w:val="21"/>
        </w:rPr>
        <w:t>省住房和城乡建设厅负责全省房地产开发企业的资质管理工作。</w:t>
      </w:r>
    </w:p>
    <w:p w14:paraId="743F0D1C">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w:t>
      </w:r>
      <w:r>
        <w:rPr>
          <w:rFonts w:hint="eastAsia" w:ascii="仿宋_GB2312" w:hAnsi="仿宋_GB2312" w:eastAsia="仿宋_GB2312" w:cs="仿宋_GB2312"/>
          <w:spacing w:val="-8"/>
          <w:sz w:val="21"/>
          <w:szCs w:val="21"/>
        </w:rPr>
        <w:t>级以上地方人民政府房地产开发主管部门负责本行政区域内房地产开发企业的资质管理工作。</w:t>
      </w:r>
    </w:p>
    <w:p w14:paraId="75389B23">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第四条  </w:t>
      </w:r>
      <w:r>
        <w:rPr>
          <w:rFonts w:hint="eastAsia" w:ascii="仿宋_GB2312" w:hAnsi="仿宋_GB2312" w:eastAsia="仿宋_GB2312" w:cs="仿宋_GB2312"/>
          <w:sz w:val="21"/>
          <w:szCs w:val="21"/>
        </w:rPr>
        <w:t>房</w:t>
      </w:r>
      <w:r>
        <w:rPr>
          <w:rFonts w:hint="eastAsia" w:ascii="仿宋_GB2312" w:hAnsi="仿宋_GB2312" w:eastAsia="仿宋_GB2312" w:cs="仿宋_GB2312"/>
          <w:spacing w:val="-8"/>
          <w:sz w:val="21"/>
          <w:szCs w:val="21"/>
        </w:rPr>
        <w:t>地产开发企业资质分为一、二、三、四等四个资质等级。各资质等级的企业条件如下：</w:t>
      </w:r>
    </w:p>
    <w:p w14:paraId="49407448">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（一）一级资质：</w:t>
      </w:r>
    </w:p>
    <w:p w14:paraId="2FE2972E">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1．从事房地产开发经营5年以上；</w:t>
      </w:r>
    </w:p>
    <w:p w14:paraId="1B44A818">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2．近3年房屋建筑面积累计竣工30万平方米以上，或者累计完成与此相当的房地产开发投资额（不含取得土地使用权后未开发的项目投资，下同）；</w:t>
      </w:r>
    </w:p>
    <w:p w14:paraId="5C5D0C3F">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3．连续5年建筑工程质量合格率达100%；</w:t>
      </w:r>
    </w:p>
    <w:p w14:paraId="119D2F3A">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4．上一年房屋施工面积15万平方米以上，或者完成与此相当的房地产开发投资额；</w:t>
      </w:r>
    </w:p>
    <w:p w14:paraId="59968C49">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5．有职称的建筑、结构、财务、统计、房地产经纪、房地产评估等专业管理人员不少于40人，</w:t>
      </w:r>
      <w:r>
        <w:rPr>
          <w:rFonts w:hint="eastAsia" w:ascii="仿宋_GB2312" w:hAnsi="仿宋_GB2312" w:eastAsia="仿宋_GB2312" w:cs="仿宋_GB2312"/>
          <w:spacing w:val="-8"/>
          <w:sz w:val="21"/>
          <w:szCs w:val="21"/>
        </w:rPr>
        <w:t>其中具有中级以上职称的管理人员不少于20人，持有执业资格证书的专职会计人员不少于4人；</w:t>
      </w:r>
    </w:p>
    <w:p w14:paraId="18A275E4">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6．工程技术、财务、统计等业务负责人具有相应专业中级以上职称；</w:t>
      </w:r>
    </w:p>
    <w:p w14:paraId="1AC13D8F">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7．具有完善的质量保证体系，商品住宅销售中实行了《住宅质量保证书》和《住宅使用说明书》制度；</w:t>
      </w:r>
    </w:p>
    <w:p w14:paraId="5C49734D">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8．未发生过重大工程质量事故。</w:t>
      </w:r>
    </w:p>
    <w:p w14:paraId="071A8AB6">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（二）二级资质：</w:t>
      </w:r>
    </w:p>
    <w:p w14:paraId="79389554">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1．从事房地产开发经营3年以上；</w:t>
      </w:r>
    </w:p>
    <w:p w14:paraId="4384EC85">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2．近</w:t>
      </w:r>
      <w:r>
        <w:rPr>
          <w:rFonts w:hint="eastAsia" w:ascii="仿宋_GB2312" w:hAnsi="仿宋_GB2312" w:eastAsia="仿宋_GB2312" w:cs="仿宋_GB2312"/>
          <w:spacing w:val="-8"/>
          <w:sz w:val="21"/>
          <w:szCs w:val="21"/>
        </w:rPr>
        <w:t>3年房屋建筑面积累计竣工15万平方米以上，或者累计完成与此相当的房地产开发投资额；</w:t>
      </w:r>
    </w:p>
    <w:p w14:paraId="56BE9632">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3．连续3年建筑工程质量合格率达100%；</w:t>
      </w:r>
    </w:p>
    <w:p w14:paraId="2778B709">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4．上一年房屋建筑施工面积10万平方米以上，或者完成与此相当的房地产开发投资额；</w:t>
      </w:r>
    </w:p>
    <w:p w14:paraId="3863429C">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5．有职称的建筑、结构、财务、统计、房地产经纪、房地产评估等专业管理人员不少于20人，</w:t>
      </w:r>
      <w:r>
        <w:rPr>
          <w:rFonts w:hint="eastAsia" w:ascii="仿宋_GB2312" w:hAnsi="仿宋_GB2312" w:eastAsia="仿宋_GB2312" w:cs="仿宋_GB2312"/>
          <w:spacing w:val="-8"/>
          <w:sz w:val="21"/>
          <w:szCs w:val="21"/>
        </w:rPr>
        <w:t>其中具有中级以上职称的管理人员不少于10人，持有执业资格证书的专职会计人员不少于3人；</w:t>
      </w:r>
    </w:p>
    <w:p w14:paraId="25F6B57E">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6．工程技术、财务、统计等业务负责人具有相应专业中级以上职称；</w:t>
      </w:r>
    </w:p>
    <w:p w14:paraId="43A5597E">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7．具</w:t>
      </w:r>
      <w:r>
        <w:rPr>
          <w:rFonts w:hint="eastAsia" w:ascii="仿宋_GB2312" w:hAnsi="仿宋_GB2312" w:eastAsia="仿宋_GB2312" w:cs="仿宋_GB2312"/>
          <w:spacing w:val="-10"/>
          <w:sz w:val="21"/>
          <w:szCs w:val="21"/>
        </w:rPr>
        <w:t>有完善的质量保证体系，商品住宅销售中实行了《住宅质量保证书》和《住宅使用说明书》制度；</w:t>
      </w:r>
    </w:p>
    <w:p w14:paraId="52F58682">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8．未发生过重大工程质量事故。</w:t>
      </w:r>
    </w:p>
    <w:p w14:paraId="33A00FCA">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（三）三级资质：</w:t>
      </w:r>
    </w:p>
    <w:p w14:paraId="2641C7A7">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1．从事房地产开发经营2年以上；</w:t>
      </w:r>
    </w:p>
    <w:p w14:paraId="7B7289B0">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2．房屋建筑面积累计竣工5万平方米以上，或者累计完成与此相当的房地产开发投资额；</w:t>
      </w:r>
    </w:p>
    <w:p w14:paraId="286CEFF1">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3．连续2年建筑工程质量合格率达100%；</w:t>
      </w:r>
    </w:p>
    <w:p w14:paraId="08E87919">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4．有职称的建筑、结构、财务、统计、房地产经纪、房地产评估等专业管理人员不少于10人，</w:t>
      </w:r>
      <w:r>
        <w:rPr>
          <w:rFonts w:hint="eastAsia" w:ascii="仿宋_GB2312" w:hAnsi="仿宋_GB2312" w:eastAsia="仿宋_GB2312" w:cs="仿宋_GB2312"/>
          <w:spacing w:val="-8"/>
          <w:sz w:val="21"/>
          <w:szCs w:val="21"/>
        </w:rPr>
        <w:t>其中具有中级以上职称的管理人员不少于5人，持有执业资格证书的专职会计人员不少于2人；</w:t>
      </w:r>
    </w:p>
    <w:p w14:paraId="0610240C">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5．工程技术、财务等业务负责人具有相应专业中级以上职称，统计等其他业务负责人具有相应专业初级以上职称；</w:t>
      </w:r>
    </w:p>
    <w:p w14:paraId="0AAF7DA1">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6．具</w:t>
      </w:r>
      <w:r>
        <w:rPr>
          <w:rFonts w:hint="eastAsia" w:ascii="仿宋_GB2312" w:hAnsi="仿宋_GB2312" w:eastAsia="仿宋_GB2312" w:cs="仿宋_GB2312"/>
          <w:spacing w:val="-10"/>
          <w:sz w:val="21"/>
          <w:szCs w:val="21"/>
        </w:rPr>
        <w:t>有完善的质量保证体系，商品住宅销售中实行了《住宅质量保证书》和《住宅使用说明书》制度；</w:t>
      </w:r>
    </w:p>
    <w:p w14:paraId="5E78701D">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7．未发生过重大工程质量事故。</w:t>
      </w:r>
    </w:p>
    <w:p w14:paraId="0F75DD81">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（四）四级资质：</w:t>
      </w:r>
    </w:p>
    <w:p w14:paraId="5E3B3553">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1．从事房地产开发经营1年以上；</w:t>
      </w:r>
    </w:p>
    <w:p w14:paraId="73FEF445">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2．已竣工的建筑工程质量合格率达100%；</w:t>
      </w:r>
    </w:p>
    <w:p w14:paraId="071E4662">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3．有职称的建筑、结构、财务、统计、房地产经纪、房地产评估及物业管理等专业管理人员不少于5人，</w:t>
      </w:r>
      <w:r>
        <w:rPr>
          <w:rFonts w:hint="eastAsia" w:ascii="仿宋_GB2312" w:hAnsi="仿宋_GB2312" w:eastAsia="仿宋_GB2312" w:cs="仿宋_GB2312"/>
          <w:spacing w:val="-8"/>
          <w:sz w:val="21"/>
          <w:szCs w:val="21"/>
        </w:rPr>
        <w:t>持有执业资格证书的</w:t>
      </w:r>
      <w:r>
        <w:rPr>
          <w:rFonts w:hint="eastAsia" w:ascii="仿宋_GB2312" w:hAnsi="仿宋_GB2312" w:eastAsia="仿宋_GB2312" w:cs="仿宋_GB2312"/>
          <w:sz w:val="21"/>
          <w:szCs w:val="21"/>
        </w:rPr>
        <w:t>专职会计人员不少于2人；</w:t>
      </w:r>
    </w:p>
    <w:p w14:paraId="44A622A4">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4．工程技术负责人具有相应专业中级以上职称，财务负责人具有相应专业初级以上职称，配有专业统计人员；</w:t>
      </w:r>
    </w:p>
    <w:p w14:paraId="7C1E47A6">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5．商品住宅销售实行了《住宅质量保证书》和《住宅使用说明书》制度；</w:t>
      </w:r>
    </w:p>
    <w:p w14:paraId="466A2C74">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6．未发生过重大工程质量事故。</w:t>
      </w:r>
    </w:p>
    <w:p w14:paraId="6D550F8C">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第五条  </w:t>
      </w:r>
      <w:r>
        <w:rPr>
          <w:rFonts w:hint="eastAsia" w:ascii="仿宋_GB2312" w:hAnsi="仿宋_GB2312" w:eastAsia="仿宋_GB2312" w:cs="仿宋_GB2312"/>
          <w:sz w:val="21"/>
          <w:szCs w:val="21"/>
        </w:rPr>
        <w:t>房地产开发企业申请核定资质等级时，申报的业绩事项应当与房地产开发项目手册记载的事项一致。</w:t>
      </w:r>
    </w:p>
    <w:p w14:paraId="337F4781">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母公司控股50%及以上子公司开发的项目，可以按照母公司控股比例计入母公司业绩，但发生在控股行为之前的不得计入。核定子公司资质等级时，已计入母公司的业绩不再重复计算。</w:t>
      </w:r>
    </w:p>
    <w:p w14:paraId="3ABDB173">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第六条  </w:t>
      </w:r>
      <w:r>
        <w:rPr>
          <w:rFonts w:hint="eastAsia" w:ascii="仿宋_GB2312" w:hAnsi="仿宋_GB2312" w:eastAsia="仿宋_GB2312" w:cs="仿宋_GB2312"/>
          <w:sz w:val="21"/>
          <w:szCs w:val="21"/>
        </w:rPr>
        <w:t>新设立的房地产开发企业应当自领取营业执照之日起30日内，持下列文件到房地产开发主管部门备案：</w:t>
      </w:r>
    </w:p>
    <w:p w14:paraId="72864AA5">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（一）营业执照复印件；</w:t>
      </w:r>
    </w:p>
    <w:p w14:paraId="36A3BDE9">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（二）企业章程；</w:t>
      </w:r>
    </w:p>
    <w:p w14:paraId="2E1DC2BC">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（三）企业法定代表人、董事、监事的身份证明；</w:t>
      </w:r>
    </w:p>
    <w:p w14:paraId="75A3668A">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（四）专业管理（技术）人员的职称（资格）证书和劳动合同；</w:t>
      </w:r>
    </w:p>
    <w:p w14:paraId="36E15271">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（五）固定经营场所证明；</w:t>
      </w:r>
    </w:p>
    <w:p w14:paraId="17881E1A">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（六）房地产开发主管部门认为需要出示的其他文件。</w:t>
      </w:r>
    </w:p>
    <w:p w14:paraId="23FA6E35">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pacing w:val="-8"/>
          <w:sz w:val="21"/>
          <w:szCs w:val="21"/>
        </w:rPr>
      </w:pPr>
      <w:r>
        <w:rPr>
          <w:rFonts w:hint="eastAsia" w:ascii="仿宋_GB2312" w:hAnsi="仿宋_GB2312" w:eastAsia="仿宋_GB2312" w:cs="仿宋_GB2312"/>
          <w:sz w:val="21"/>
          <w:szCs w:val="21"/>
        </w:rPr>
        <w:t>房地产开发主管部门应当在收到备案申请后向符合条件的企业核发《暂定资质证书》。《暂定资质证书》有效期1年，有效期可以延长，但延长期限不得超过2年。自</w:t>
      </w:r>
      <w:r>
        <w:rPr>
          <w:rFonts w:hint="eastAsia" w:ascii="仿宋_GB2312" w:hAnsi="仿宋_GB2312" w:eastAsia="仿宋_GB2312" w:cs="仿宋_GB2312"/>
          <w:spacing w:val="-8"/>
          <w:sz w:val="21"/>
          <w:szCs w:val="21"/>
        </w:rPr>
        <w:t>领取《暂定资质证书》之日起1年内无房地产开发项目的，《暂定资质证书》有效期不得延长。</w:t>
      </w:r>
    </w:p>
    <w:p w14:paraId="68C161CE">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388"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同一社会信用代码的企业《暂定资质证书》延长</w:t>
      </w:r>
      <w:r>
        <w:rPr>
          <w:rFonts w:hint="eastAsia" w:ascii="仿宋_GB2312" w:hAnsi="仿宋_GB2312" w:eastAsia="仿宋_GB2312" w:cs="仿宋_GB2312"/>
          <w:sz w:val="21"/>
          <w:szCs w:val="21"/>
        </w:rPr>
        <w:t>期限达到2年后重新申请备案的，房地产开发主管部门不予受理。</w:t>
      </w:r>
    </w:p>
    <w:p w14:paraId="6F759E67">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房地产开发企业名称应当体现房地产开发经营行业特征，不得使用容易引起歧义的用语。</w:t>
      </w:r>
    </w:p>
    <w:p w14:paraId="543F4841">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第七条  </w:t>
      </w:r>
      <w:r>
        <w:rPr>
          <w:rFonts w:hint="eastAsia" w:ascii="仿宋_GB2312" w:hAnsi="仿宋_GB2312" w:eastAsia="仿宋_GB2312" w:cs="仿宋_GB2312"/>
          <w:sz w:val="21"/>
          <w:szCs w:val="21"/>
        </w:rPr>
        <w:t>申请《暂定资质证书》的条件不得低于四级资质企业条件中的第3、4项要求。</w:t>
      </w:r>
    </w:p>
    <w:p w14:paraId="0627A907">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第八条  </w:t>
      </w:r>
      <w:r>
        <w:rPr>
          <w:rFonts w:hint="eastAsia" w:ascii="仿宋_GB2312" w:hAnsi="仿宋_GB2312" w:eastAsia="仿宋_GB2312" w:cs="仿宋_GB2312"/>
          <w:sz w:val="21"/>
          <w:szCs w:val="21"/>
        </w:rPr>
        <w:t>房地产开发企业应当在《暂定资质证书》有效期满前1个月内向房地产开发主管部门申请核定资质等级。房地产开发主管部门应当根据其开发经营业绩核定相应的资质等级。</w:t>
      </w:r>
    </w:p>
    <w:p w14:paraId="06D19838">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第九条  </w:t>
      </w:r>
      <w:r>
        <w:rPr>
          <w:rFonts w:hint="eastAsia" w:ascii="仿宋_GB2312" w:hAnsi="仿宋_GB2312" w:eastAsia="仿宋_GB2312" w:cs="仿宋_GB2312"/>
          <w:sz w:val="21"/>
          <w:szCs w:val="21"/>
        </w:rPr>
        <w:t>临时聘用或者兼职的管理、技术人员不得计入企业专业管理人员总数。</w:t>
      </w:r>
    </w:p>
    <w:p w14:paraId="1D012E5D">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第十条  </w:t>
      </w:r>
      <w:r>
        <w:rPr>
          <w:rFonts w:hint="eastAsia" w:ascii="仿宋_GB2312" w:hAnsi="仿宋_GB2312" w:eastAsia="仿宋_GB2312" w:cs="仿宋_GB2312"/>
          <w:sz w:val="21"/>
          <w:szCs w:val="21"/>
        </w:rPr>
        <w:t>申请核定资质等级的房地产开发企业，应当提交下列资料：</w:t>
      </w:r>
    </w:p>
    <w:p w14:paraId="3B6503AE">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（一）企业资质等级申报表；</w:t>
      </w:r>
    </w:p>
    <w:p w14:paraId="2705FD68">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（二）房地产开发企业资质证书（正、副本）；</w:t>
      </w:r>
    </w:p>
    <w:p w14:paraId="20C58253">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（三）企业资产负债表和审计报告；</w:t>
      </w:r>
    </w:p>
    <w:p w14:paraId="6C110D08">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（四）企业法定代表人、董事、监事的身份证明和专业管理（技术）人员的职称（资格）证书，劳动合同和社会保险缴纳凭证；</w:t>
      </w:r>
    </w:p>
    <w:p w14:paraId="1AF3AD25">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（五）房地产开发电子项目手册及《住宅质量保证书》《住宅使用说明书》执行情况报告；</w:t>
      </w:r>
    </w:p>
    <w:p w14:paraId="28D53626">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（六）企业信用信息资料；</w:t>
      </w:r>
    </w:p>
    <w:p w14:paraId="2DD3E834">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（七）其他有关文件、证明。</w:t>
      </w:r>
    </w:p>
    <w:p w14:paraId="01E3E679">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第十一条  </w:t>
      </w:r>
      <w:r>
        <w:rPr>
          <w:rFonts w:hint="eastAsia" w:ascii="仿宋_GB2312" w:hAnsi="仿宋_GB2312" w:eastAsia="仿宋_GB2312" w:cs="仿宋_GB2312"/>
          <w:sz w:val="21"/>
          <w:szCs w:val="21"/>
        </w:rPr>
        <w:t>房地产开发主管部门应当将房地产开发企业信用状况作为企业资质审批的重要参考依据。房地产开发企业申请资质核定、延续、变更时，须提交信用评价方面的相关资料。</w:t>
      </w:r>
    </w:p>
    <w:p w14:paraId="31F5EF73">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上年度信用失信的企业，其资质定级、升级审核可根据失信情节分别暂缓3-6个月办理；严重失信的，资质延续审核时可限制开发新项目。</w:t>
      </w:r>
    </w:p>
    <w:p w14:paraId="712F9F07">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第十二条  </w:t>
      </w:r>
      <w:r>
        <w:rPr>
          <w:rFonts w:hint="eastAsia" w:ascii="仿宋_GB2312" w:hAnsi="仿宋_GB2312" w:eastAsia="仿宋_GB2312" w:cs="仿宋_GB2312"/>
          <w:sz w:val="21"/>
          <w:szCs w:val="21"/>
        </w:rPr>
        <w:t>房地产开发企业资质等级实行分级审批。</w:t>
      </w:r>
    </w:p>
    <w:p w14:paraId="5237D16D">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一级资质：由省住房和城乡建设行政主管部门初审，报住房和城乡建设部审批。</w:t>
      </w:r>
    </w:p>
    <w:p w14:paraId="04AB2535">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级资质：在省直管县经济体制改革试点县市注册的企业，由县市房地产开发主管部门报省住房和城乡建设行政主管部门审批；其他范围的企业，由市州房地产开发主管部门报省住房和城乡建设行政主管部门审批。</w:t>
      </w:r>
    </w:p>
    <w:p w14:paraId="5CAF024A">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二级以下资质：在省直管县经济体制改革试点县市注册的企业，由试点县市房地产开发主管部门审批；其他范围的企业，由市州房地产开发主管部门审批。</w:t>
      </w:r>
    </w:p>
    <w:p w14:paraId="06F45822">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第十三条  </w:t>
      </w:r>
      <w:r>
        <w:rPr>
          <w:rFonts w:hint="eastAsia" w:ascii="仿宋_GB2312" w:hAnsi="仿宋_GB2312" w:eastAsia="仿宋_GB2312" w:cs="仿宋_GB2312"/>
          <w:sz w:val="21"/>
          <w:szCs w:val="21"/>
        </w:rPr>
        <w:t>经审</w:t>
      </w:r>
      <w:r>
        <w:rPr>
          <w:rFonts w:hint="eastAsia" w:ascii="仿宋_GB2312" w:hAnsi="仿宋_GB2312" w:eastAsia="仿宋_GB2312" w:cs="仿宋_GB2312"/>
          <w:spacing w:val="-8"/>
          <w:sz w:val="21"/>
          <w:szCs w:val="21"/>
        </w:rPr>
        <w:t>查合格的二级及二级以下资质的房地产开发企业，由资质审批部门核发相应等级的资质证书。资质证书分为正本和副本，可以根据需要核发资质证书副本若干份。</w:t>
      </w:r>
    </w:p>
    <w:p w14:paraId="64371963">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第十四条  </w:t>
      </w:r>
      <w:r>
        <w:rPr>
          <w:rFonts w:hint="eastAsia" w:ascii="仿宋_GB2312" w:hAnsi="仿宋_GB2312" w:eastAsia="仿宋_GB2312" w:cs="仿宋_GB2312"/>
          <w:sz w:val="21"/>
          <w:szCs w:val="21"/>
        </w:rPr>
        <w:t>任何单位和个人不得涂改、出租、出借、转让、出卖资质证书。</w:t>
      </w:r>
    </w:p>
    <w:p w14:paraId="49919D15">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第十五条  </w:t>
      </w:r>
      <w:r>
        <w:rPr>
          <w:rFonts w:hint="eastAsia" w:ascii="仿宋_GB2312" w:hAnsi="仿宋_GB2312" w:eastAsia="仿宋_GB2312" w:cs="仿宋_GB2312"/>
          <w:sz w:val="21"/>
          <w:szCs w:val="21"/>
        </w:rPr>
        <w:t>企业分立、合并或者变更企业名称、经营场所、法定代表人、注册资本的，应当在办理工商变更登记后30日内，向原资质审批机关申请办理资质注销、变更手续。</w:t>
      </w:r>
    </w:p>
    <w:p w14:paraId="22855371">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第十六条  </w:t>
      </w:r>
      <w:r>
        <w:rPr>
          <w:rFonts w:hint="eastAsia" w:ascii="仿宋_GB2312" w:hAnsi="仿宋_GB2312" w:eastAsia="仿宋_GB2312" w:cs="仿宋_GB2312"/>
          <w:sz w:val="21"/>
          <w:szCs w:val="21"/>
        </w:rPr>
        <w:t>企业破产、歇业或者因其他原因终止业务时，应当在向工商行政管理部门办理注销营业执照后的15日内，到原资质审批机关注销资质证书。</w:t>
      </w:r>
    </w:p>
    <w:p w14:paraId="6680C255">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第十七条  </w:t>
      </w:r>
      <w:r>
        <w:rPr>
          <w:rFonts w:hint="eastAsia" w:ascii="仿宋_GB2312" w:hAnsi="仿宋_GB2312" w:eastAsia="仿宋_GB2312" w:cs="仿宋_GB2312"/>
          <w:sz w:val="21"/>
          <w:szCs w:val="21"/>
        </w:rPr>
        <w:t>省外房地产开发企业来我省从事房地产开发经营，须告知省住房和城乡建设行政主管部门，录入企业相关信息。</w:t>
      </w:r>
    </w:p>
    <w:p w14:paraId="06753D04">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第十八条  </w:t>
      </w:r>
      <w:r>
        <w:rPr>
          <w:rFonts w:hint="eastAsia" w:ascii="仿宋_GB2312" w:hAnsi="仿宋_GB2312" w:eastAsia="仿宋_GB2312" w:cs="仿宋_GB2312"/>
          <w:sz w:val="21"/>
          <w:szCs w:val="21"/>
        </w:rPr>
        <w:t>房地产开发企业资质等级证书有效期为3年。房地产开发企业应当在资质证书有效期满前1个月内，向当地房地产开发主管部门申请资质延续，并提供符合本细则第十条规定的相关资料。对符合原定资质条件的企业，准予延续；对不符合原定资质条件的企业，由原资质审批机关予以降级或注销资质证书</w:t>
      </w:r>
      <w:r>
        <w:rPr>
          <w:rFonts w:hint="eastAsia" w:ascii="仿宋_GB2312" w:hAnsi="仿宋_GB2312" w:eastAsia="仿宋_GB2312" w:cs="仿宋_GB2312"/>
          <w:color w:val="FF0000"/>
          <w:sz w:val="21"/>
          <w:szCs w:val="21"/>
        </w:rPr>
        <w:t>，</w:t>
      </w:r>
      <w:r>
        <w:rPr>
          <w:rFonts w:hint="eastAsia" w:ascii="仿宋_GB2312" w:hAnsi="仿宋_GB2312" w:eastAsia="仿宋_GB2312" w:cs="仿宋_GB2312"/>
          <w:sz w:val="21"/>
          <w:szCs w:val="21"/>
        </w:rPr>
        <w:t>暂无法降级或注销资质证书的，限制新项目开发。</w:t>
      </w:r>
    </w:p>
    <w:p w14:paraId="7BAEC93A">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第十九条  </w:t>
      </w:r>
      <w:r>
        <w:rPr>
          <w:rFonts w:hint="eastAsia" w:ascii="仿宋_GB2312" w:hAnsi="仿宋_GB2312" w:eastAsia="仿宋_GB2312" w:cs="仿宋_GB2312"/>
          <w:sz w:val="21"/>
          <w:szCs w:val="21"/>
        </w:rPr>
        <w:t>房地产开发主管部门按照随机抽取检查对象、随机选派执法检查人员、及时公布检查情况及查处结果的原则，对房地产开发企业资质情况进行随机抽查。对资质情况的随机抽查结合对房地产开发项目的随机抽查进行，结果记入房地产开发电子项目手册。</w:t>
      </w:r>
    </w:p>
    <w:p w14:paraId="20BAB687">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第二十条  </w:t>
      </w:r>
      <w:r>
        <w:rPr>
          <w:rFonts w:hint="eastAsia" w:ascii="仿宋_GB2312" w:hAnsi="仿宋_GB2312" w:eastAsia="仿宋_GB2312" w:cs="仿宋_GB2312"/>
          <w:sz w:val="21"/>
          <w:szCs w:val="21"/>
        </w:rPr>
        <w:t>房地产开发企业可承担的规模和业务范围是：</w:t>
      </w:r>
    </w:p>
    <w:p w14:paraId="2C25D13C">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一级资质企业：</w:t>
      </w:r>
      <w:r>
        <w:rPr>
          <w:rFonts w:hint="eastAsia" w:ascii="仿宋_GB2312" w:hAnsi="仿宋_GB2312" w:eastAsia="仿宋_GB2312" w:cs="仿宋_GB2312"/>
          <w:sz w:val="21"/>
          <w:szCs w:val="21"/>
        </w:rPr>
        <w:t>同期开发总规模不受限制。</w:t>
      </w:r>
    </w:p>
    <w:p w14:paraId="4590F5A2">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二级</w:t>
      </w:r>
      <w:r>
        <w:rPr>
          <w:rFonts w:hint="eastAsia" w:ascii="仿宋_GB2312" w:hAnsi="仿宋_GB2312" w:eastAsia="仿宋_GB2312" w:cs="仿宋_GB2312"/>
          <w:b/>
          <w:spacing w:val="-8"/>
          <w:sz w:val="21"/>
          <w:szCs w:val="21"/>
        </w:rPr>
        <w:t>资质企业：</w:t>
      </w:r>
      <w:r>
        <w:rPr>
          <w:rFonts w:hint="eastAsia" w:ascii="仿宋_GB2312" w:hAnsi="仿宋_GB2312" w:eastAsia="仿宋_GB2312" w:cs="仿宋_GB2312"/>
          <w:spacing w:val="-8"/>
          <w:sz w:val="21"/>
          <w:szCs w:val="21"/>
        </w:rPr>
        <w:t>同</w:t>
      </w:r>
      <w:r>
        <w:rPr>
          <w:rFonts w:hint="eastAsia" w:ascii="仿宋_GB2312" w:hAnsi="仿宋_GB2312" w:eastAsia="仿宋_GB2312" w:cs="仿宋_GB2312"/>
          <w:sz w:val="21"/>
          <w:szCs w:val="21"/>
        </w:rPr>
        <w:t>期开发的总规模可以承担建筑面积25万平方米以下的综合开发、小区土地开发、房屋及基础设施和配套设施的开发经营业务，或与其投资能力相当的工业民用房屋的开发经营业务。</w:t>
      </w:r>
    </w:p>
    <w:p w14:paraId="2CF86901">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三级资质企业：</w:t>
      </w:r>
      <w:r>
        <w:rPr>
          <w:rFonts w:hint="eastAsia" w:ascii="仿宋_GB2312" w:hAnsi="仿宋_GB2312" w:eastAsia="仿宋_GB2312" w:cs="仿宋_GB2312"/>
          <w:sz w:val="21"/>
          <w:szCs w:val="21"/>
        </w:rPr>
        <w:t>同期开发的总规模可以承担建筑面积15万平方米以下的综合开发、小区土地开发、房屋及基础设施和配套设施的开发经营业务，或与其投资能力相当的工业民用房屋的开发经营业务。</w:t>
      </w:r>
    </w:p>
    <w:p w14:paraId="54A72456">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四级资质企业、暂定资质企业：</w:t>
      </w:r>
      <w:r>
        <w:rPr>
          <w:rFonts w:hint="eastAsia" w:ascii="仿宋_GB2312" w:hAnsi="仿宋_GB2312" w:eastAsia="仿宋_GB2312" w:cs="仿宋_GB2312"/>
          <w:sz w:val="21"/>
          <w:szCs w:val="21"/>
        </w:rPr>
        <w:t>同期开发的总规模可以承担建筑面积5万平方米以下的综合开发、小区土地开发、房屋及基础设施和配套设施的开发经营业务。属于二级及以上资质企业的全资子公司且母公司上年度信用优秀的，经母公司书面承诺，同期开发的总规模</w:t>
      </w:r>
      <w:r>
        <w:rPr>
          <w:rFonts w:hint="eastAsia" w:ascii="仿宋_GB2312" w:hAnsi="仿宋_GB2312" w:eastAsia="仿宋_GB2312" w:cs="仿宋_GB2312"/>
          <w:spacing w:val="-4"/>
          <w:sz w:val="21"/>
          <w:szCs w:val="21"/>
        </w:rPr>
        <w:t>可以承担建筑面积15万平方米以下的综合开发、小区土地开发、房屋及基础设施和配套设施的开发经营业务，或与其投资能力相当的工业民用房屋的开发经营业务</w:t>
      </w:r>
      <w:r>
        <w:rPr>
          <w:rFonts w:hint="eastAsia" w:ascii="仿宋_GB2312" w:hAnsi="仿宋_GB2312" w:eastAsia="仿宋_GB2312" w:cs="仿宋_GB2312"/>
          <w:sz w:val="21"/>
          <w:szCs w:val="21"/>
        </w:rPr>
        <w:t>。</w:t>
      </w:r>
    </w:p>
    <w:p w14:paraId="68984677">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房地产开发企业应当在规定的业务范围内从事房地产开发经营业务，不得越级承担任务。</w:t>
      </w:r>
    </w:p>
    <w:p w14:paraId="14A5A834">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第二十一条  </w:t>
      </w:r>
      <w:r>
        <w:rPr>
          <w:rFonts w:hint="eastAsia" w:ascii="仿宋_GB2312" w:hAnsi="仿宋_GB2312" w:eastAsia="仿宋_GB2312" w:cs="仿宋_GB2312"/>
          <w:sz w:val="21"/>
          <w:szCs w:val="21"/>
        </w:rPr>
        <w:t>企业在房地产开发经营过程中有违法违规行为的，根据《城市房地产开发经营管理条例》《房地产开发企业资质管理规定》等相关规定予以处罚。</w:t>
      </w:r>
    </w:p>
    <w:p w14:paraId="20DF4272">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第二十二条  </w:t>
      </w:r>
      <w:r>
        <w:rPr>
          <w:rFonts w:hint="eastAsia" w:ascii="仿宋_GB2312" w:hAnsi="仿宋_GB2312" w:eastAsia="仿宋_GB2312" w:cs="仿宋_GB2312"/>
          <w:sz w:val="21"/>
          <w:szCs w:val="21"/>
        </w:rPr>
        <w:t>各级</w:t>
      </w:r>
      <w:r>
        <w:rPr>
          <w:rFonts w:hint="eastAsia" w:ascii="仿宋_GB2312" w:hAnsi="仿宋_GB2312" w:eastAsia="仿宋_GB2312" w:cs="仿宋_GB2312"/>
          <w:spacing w:val="-8"/>
          <w:sz w:val="21"/>
          <w:szCs w:val="21"/>
        </w:rPr>
        <w:t>房地产开发主管部门工作人员在资质审批和管理中玩忽职守、滥用职权，徇私舞弊的，由其所在单位或者上级主管部门给予行政处分；构成犯罪的，由司法机关依法追究刑事责任。</w:t>
      </w:r>
    </w:p>
    <w:p w14:paraId="1A5051AC">
      <w:pPr>
        <w:pStyle w:val="8"/>
        <w:keepNext w:val="0"/>
        <w:keepLines w:val="0"/>
        <w:pageBreakBefore w:val="0"/>
        <w:widowControl w:val="0"/>
        <w:shd w:val="clear" w:color="auto" w:fill="FFFFFF"/>
        <w:kinsoku/>
        <w:wordWrap/>
        <w:overflowPunct/>
        <w:topLinePunct w:val="0"/>
        <w:autoSpaceDE/>
        <w:autoSpaceDN/>
        <w:bidi w:val="0"/>
        <w:adjustRightInd/>
        <w:snapToGrid w:val="0"/>
        <w:spacing w:before="95" w:beforeLines="30" w:beforeAutospacing="0" w:after="0" w:afterAutospacing="0" w:line="360" w:lineRule="auto"/>
        <w:ind w:firstLine="42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第二十三条  </w:t>
      </w:r>
      <w:r>
        <w:rPr>
          <w:rFonts w:hint="eastAsia" w:ascii="仿宋_GB2312" w:hAnsi="仿宋_GB2312" w:eastAsia="仿宋_GB2312" w:cs="仿宋_GB2312"/>
          <w:sz w:val="21"/>
          <w:szCs w:val="21"/>
        </w:rPr>
        <w:t>本实施细则自2018年1月1日起施行，有效期至2022年12月31日。</w:t>
      </w:r>
    </w:p>
    <w:p w14:paraId="4FF2DB53">
      <w:pPr>
        <w:keepNext w:val="0"/>
        <w:keepLines w:val="0"/>
        <w:pageBreakBefore w:val="0"/>
        <w:widowControl w:val="0"/>
        <w:kinsoku/>
        <w:wordWrap/>
        <w:overflowPunct/>
        <w:topLinePunct w:val="0"/>
        <w:autoSpaceDE/>
        <w:autoSpaceDN/>
        <w:bidi w:val="0"/>
        <w:adjustRightInd/>
        <w:snapToGrid w:val="0"/>
        <w:spacing w:before="95" w:beforeLines="30" w:line="360" w:lineRule="auto"/>
        <w:rPr>
          <w:rFonts w:hint="eastAsia" w:ascii="仿宋_GB2312" w:hAnsi="仿宋_GB2312" w:eastAsia="仿宋_GB2312" w:cs="仿宋_GB2312"/>
          <w:sz w:val="21"/>
          <w:szCs w:val="21"/>
        </w:rPr>
      </w:pPr>
    </w:p>
    <w:p w14:paraId="5F16A8D7">
      <w:r>
        <w:br w:type="page"/>
      </w:r>
    </w:p>
    <w:p w14:paraId="49F0DFBD">
      <w:pPr>
        <w:pStyle w:val="2"/>
        <w:bidi w:val="0"/>
        <w:jc w:val="center"/>
        <w:rPr>
          <w:rFonts w:hint="eastAsia"/>
          <w:sz w:val="32"/>
          <w:szCs w:val="32"/>
        </w:rPr>
      </w:pPr>
      <w:bookmarkStart w:id="223" w:name="_城市商品房预售管理办法"/>
      <w:r>
        <w:rPr>
          <w:rFonts w:hint="eastAsia"/>
          <w:sz w:val="32"/>
          <w:szCs w:val="32"/>
        </w:rPr>
        <w:t>城市商品房预售管理办法</w:t>
      </w:r>
    </w:p>
    <w:bookmarkEnd w:id="223"/>
    <w:p w14:paraId="31320C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jc w:val="center"/>
        <w:textAlignment w:val="auto"/>
        <w:rPr>
          <w:rFonts w:hint="eastAsia" w:ascii="仿宋_GB2312" w:hAnsi="仿宋_GB2312" w:eastAsia="仿宋_GB2312" w:cs="仿宋_GB2312"/>
          <w:i w:val="0"/>
          <w:caps w:val="0"/>
          <w:color w:val="auto"/>
          <w:spacing w:val="0"/>
          <w:sz w:val="24"/>
          <w:szCs w:val="24"/>
          <w:shd w:val="clear" w:fill="FFFFFF"/>
          <w:lang w:val="en-US" w:eastAsia="zh-CN"/>
        </w:rPr>
      </w:pPr>
      <w:bookmarkStart w:id="224" w:name="5357671-5593213-2_1"/>
      <w:bookmarkEnd w:id="224"/>
      <w:bookmarkStart w:id="225" w:name="5357671-5593213-2"/>
      <w:bookmarkEnd w:id="225"/>
      <w:bookmarkStart w:id="226" w:name="5357671-5593213-2_2"/>
      <w:bookmarkEnd w:id="226"/>
      <w:r>
        <w:rPr>
          <w:rFonts w:hint="eastAsia" w:ascii="仿宋_GB2312" w:hAnsi="仿宋_GB2312" w:eastAsia="仿宋_GB2312" w:cs="仿宋_GB2312"/>
          <w:i w:val="0"/>
          <w:caps w:val="0"/>
          <w:color w:val="auto"/>
          <w:spacing w:val="0"/>
          <w:sz w:val="24"/>
          <w:szCs w:val="24"/>
          <w:shd w:val="clear" w:fill="FFFFFF"/>
          <w:lang w:val="en-US" w:eastAsia="zh-CN"/>
        </w:rPr>
        <w:t>建设部令第40号发布第95号第131号修改</w:t>
      </w:r>
    </w:p>
    <w:p w14:paraId="3B87A7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第一条 为加强商品房预售管理，维护商品房交易双方的合法权益，根据《中华人民共和国城市房地产管理法》、《</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"https://baike.so.com/doc/5384680-5621095.html"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城市房地产开发经营管理条例</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》，制定本办法。</w:t>
      </w:r>
    </w:p>
    <w:p w14:paraId="5C6D02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第二条 本办法所称商品房预售是指</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"https://baike.so.com/doc/6828618-7045813.html"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房地产开发企业</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(以下简称开发企业)将正在建设中的房屋预先出售给承购人，由承购人支付定金或房价款的行为。</w:t>
      </w:r>
    </w:p>
    <w:p w14:paraId="670269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第三条 本办法适用于城市商品房预售的管理。</w:t>
      </w:r>
    </w:p>
    <w:p w14:paraId="644AAF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bookmarkStart w:id="227" w:name="5357671-5593213-2_3"/>
      <w:bookmarkEnd w:id="227"/>
      <w:r>
        <w:rPr>
          <w:rFonts w:hint="eastAsia" w:ascii="仿宋_GB2312" w:hAnsi="仿宋_GB2312" w:eastAsia="仿宋_GB2312" w:cs="仿宋_GB2312"/>
          <w:i w:val="0"/>
          <w:caps w:val="0"/>
          <w:color w:val="auto"/>
          <w:spacing w:val="0"/>
          <w:sz w:val="21"/>
          <w:szCs w:val="21"/>
          <w:shd w:val="clear" w:fill="FFFFFF"/>
        </w:rPr>
        <w:t>第四条 国务院建设行政主管部门归口管理全国城市商品房预售管理;</w:t>
      </w:r>
    </w:p>
    <w:p w14:paraId="3FE207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省、自治区建设行政主管部门归口管理本行政区域内城市商品房预售管理;</w:t>
      </w:r>
    </w:p>
    <w:p w14:paraId="6EA26F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市、县人民政府建设行政主管部门或房地产行政主管部门(以下简称房地产管理部门)负责本行政区域内城市商品房预售管理。</w:t>
      </w:r>
    </w:p>
    <w:p w14:paraId="1B6A0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第五条 商品房预售应当符合下列条件:</w:t>
      </w:r>
    </w:p>
    <w:p w14:paraId="2EAE65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(一)已交付全部土地使用权出让金，取得</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"https://baike.so.com/doc/5569887-5785090.html"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土地使用权证</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书;</w:t>
      </w:r>
    </w:p>
    <w:p w14:paraId="45506B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(二)持有</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"https://baike.so.com/doc/4707939-4922335.html"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建设工程规划许可证</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和施工许可证;</w:t>
      </w:r>
    </w:p>
    <w:p w14:paraId="6417A0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(三)按提供预售的商品房计算，投入开发建设的资金达到工程建设总投资的25%以上，并已经确定施工进度和竣工交付日期。</w:t>
      </w:r>
    </w:p>
    <w:p w14:paraId="7C1AC3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第六条 商品房预售实行许可制度。开发企业进行商品房预售，应当向房地产管理部门申请预售许可，取得《商品房预售许可证》。</w:t>
      </w:r>
    </w:p>
    <w:p w14:paraId="1715E3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未取得《商品房预售许可证》的，不得进行商品房预售。</w:t>
      </w:r>
    </w:p>
    <w:p w14:paraId="532EC2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第七条 开发企业申请预售许可，应当提交下列证件(复印件)及资料:</w:t>
      </w:r>
    </w:p>
    <w:p w14:paraId="6AF292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(一)商品房预售许可申请表;</w:t>
      </w:r>
    </w:p>
    <w:p w14:paraId="1F8070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(二)开发企业的《营业执照》和资质证书;</w:t>
      </w:r>
    </w:p>
    <w:p w14:paraId="2630B1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(三)土地使用权证、建设工程规划许可证、施工许可证;</w:t>
      </w:r>
    </w:p>
    <w:p w14:paraId="1A9EC5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(四)投入开发建设的资金占工程建设总投资的比例符合规定条件的证明;</w:t>
      </w:r>
    </w:p>
    <w:p w14:paraId="03401A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(五)工程施工合同及关于施工进度的说明;</w:t>
      </w:r>
    </w:p>
    <w:p w14:paraId="0A62F4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(六)商品房预售方案。预售方案应当说明预售商品房的位置、面积、竣工交付日期等内容，并应当附预售商品房分层平面图。</w:t>
      </w:r>
    </w:p>
    <w:p w14:paraId="063DB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第八条 商品房预售许可依下列程序办理:</w:t>
      </w:r>
    </w:p>
    <w:p w14:paraId="093758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(一)受理。开发企业按本办法第七条的规定提交有关材料，材料齐全的，房地产管理部门应当当场出具受理通知书;材料不齐的，应当当场或者5日内一次性书面告知需要补充的材料。</w:t>
      </w:r>
    </w:p>
    <w:p w14:paraId="72996F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(二)审核。房地产管理部门对开发企业提供的有关材料是否符合法定条件进行审核。</w:t>
      </w:r>
    </w:p>
    <w:p w14:paraId="64C400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开发企业对所提交材料实质内容的真实性负责。</w:t>
      </w:r>
    </w:p>
    <w:p w14:paraId="29C6EE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许可。经审查，开发企业的申请符合法定条件的，房地产管理部门应当在受理之日起10日内，依法作出准予预售的行政许可书面决定，发送开发企业，并自作出决定之日起10日内向开发企业颁发、送达《商品房预售许可证》。</w:t>
      </w:r>
    </w:p>
    <w:p w14:paraId="574F54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经审查，开发企业的申请不符合法定条件的，房地产管理部门应当在受理之日起10日内，依法作出不予许可的书面决定。书面决定应当说明理由，告知开发企业享有依法申请行政复议或者提起行政诉讼的权利，并送达开发企业。</w:t>
      </w:r>
    </w:p>
    <w:p w14:paraId="70A699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商品房预售许可决定书、不予商品房预售许可决定书应当加盖房地产管理部门的行政许可专用印章，《商品房预售许可证》应当加盖房地产管理部门的印章。</w:t>
      </w:r>
    </w:p>
    <w:p w14:paraId="4A1BBF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(四)公示。房地产管理部门作出的准予商品房预售许可的决定，应当予以公开，公众有权查阅。</w:t>
      </w:r>
    </w:p>
    <w:p w14:paraId="094C09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第九条 开发企业进行商品房预售，应当向承购人出示《商品房预售许可证》。售楼广告和说明书应当载明《商品房预售许可证》的批准文号。</w:t>
      </w:r>
    </w:p>
    <w:p w14:paraId="54CB39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第十条 商品房预售，开发企业应当与承购人签订</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"https://baike.so.com/doc/6727903-6942178.html"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商品房预售合同</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。开发企业应当自签约之日起30日内，向房地产管理部门和市、县人民政府</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"https://baike.so.com/doc/6977517-7200218.html"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土地管理部门</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办理商品房预售合同登记备案手续。</w:t>
      </w:r>
    </w:p>
    <w:p w14:paraId="253E16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房地产管理部门应当积极应用</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"https://baike.so.com/doc/586719-621089.html"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网络信息技术</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，逐步推行商品房预售合同网上登记备案。</w:t>
      </w:r>
    </w:p>
    <w:p w14:paraId="184458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商品房预售合同登记备案手续可以委托代理人办理。委托代理人办理的，应当有书面委托书。</w:t>
      </w:r>
    </w:p>
    <w:p w14:paraId="063C18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第十一条 开发企业预售商品房所得款项应当用于有关的工程建设。</w:t>
      </w:r>
    </w:p>
    <w:p w14:paraId="72BA44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商品房预售款监管的具体办法，由房地产管理部门制定。</w:t>
      </w:r>
    </w:p>
    <w:p w14:paraId="2B8399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第十二条 预售的商品房交付使用之日起90日内，承购人应当依法到房地产管理部门和市、县人民政府土地管理部门办理权属登记手续。开发企业应当予以协助，并提供必要的证明文件。</w:t>
      </w:r>
    </w:p>
    <w:p w14:paraId="56A4A3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由于开发企业的原因，承购人未能在房屋交付使用之日起90日内取得</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"https://baike.so.com/doc/5335450-5570888.html"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房屋权属证书</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的，除开发企业和承购人有特殊约定外，开发企业应当承担违约责任。</w:t>
      </w:r>
    </w:p>
    <w:p w14:paraId="39FE01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第十三条 开发企业未取得《商品房预售许可证》预售商品房的，依照《城市房地产开发经营管理条例》第三十九条的规定处罚。</w:t>
      </w:r>
    </w:p>
    <w:p w14:paraId="5CCA57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第十四条 开发企业不按规定使用商品房预售款项的，由房地产管理部门责令限期纠正，并可处以违法所得3倍以下但不超过3万元的罚款。</w:t>
      </w:r>
    </w:p>
    <w:p w14:paraId="474400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第十五条 开发企业隐瞒有关情况、提供虚假材料，或者采用欺骗、贿赂等不正当手段取得商品房预售许可的，由房地产管理部门责令停止预售，撤销商品房预售许可，并处3万元罚款。</w:t>
      </w:r>
    </w:p>
    <w:p w14:paraId="6D0791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第十六条 省、自治区建设行政主管部门、直辖市建设行政主管部门或房地产行政管理部门可以根据本办法制定实施细则。</w:t>
      </w:r>
    </w:p>
    <w:p w14:paraId="571C16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第十七条 本办法由国务院建设行政主管部门负责解释。</w:t>
      </w:r>
    </w:p>
    <w:p w14:paraId="57307C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i w:val="0"/>
          <w:caps w:val="0"/>
          <w:color w:val="auto"/>
          <w:spacing w:val="0"/>
          <w:sz w:val="21"/>
          <w:szCs w:val="21"/>
          <w:u w:val="none"/>
          <w:shd w:val="clear" w:fill="FFFFFF"/>
          <w:vertAlign w:val="baseline"/>
        </w:rPr>
      </w:pPr>
      <w:r>
        <w:rPr>
          <w:rFonts w:hint="eastAsia" w:ascii="仿宋_GB2312" w:hAnsi="仿宋_GB2312" w:eastAsia="仿宋_GB2312" w:cs="仿宋_GB2312"/>
          <w:i w:val="0"/>
          <w:caps w:val="0"/>
          <w:color w:val="auto"/>
          <w:spacing w:val="0"/>
          <w:sz w:val="21"/>
          <w:szCs w:val="21"/>
          <w:shd w:val="clear" w:fill="FFFFFF"/>
        </w:rPr>
        <w:t>第十八条 本办法自1995年1月1日起施行。</w:t>
      </w:r>
      <w:bookmarkStart w:id="228" w:name="5357671-5593213-3"/>
      <w:bookmarkEnd w:id="228"/>
    </w:p>
    <w:p w14:paraId="4259C8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商品房预售的条件</w:t>
      </w:r>
    </w:p>
    <w:p w14:paraId="355F2B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1、已交付全部</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"https://baike.so.com/doc/3886774-4079932.html"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土地使用权出让金</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，取得</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"https://baike.so.com/doc/5569887-5785090.html"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土地使用权证</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书;</w:t>
      </w:r>
    </w:p>
    <w:p w14:paraId="218E49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2、持有《建设工程规划许可证》和《施工许可证》;</w:t>
      </w:r>
    </w:p>
    <w:p w14:paraId="311C34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3、按提供预售的商品房计算，投入开发建设的资金达到工程建设总投资的百分之二十五以上，并已经确定施工进度和竣工交付日期。</w:t>
      </w:r>
    </w:p>
    <w:p w14:paraId="74BA2C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商品房预售人应当按照国家有关规定将预售合同报县级以上人民政府房产管理部门和土地管理部门登记备案。</w:t>
      </w:r>
    </w:p>
    <w:p w14:paraId="7F39C4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5" w:beforeLines="30" w:beforeAutospacing="0" w:after="0" w:afterAutospacing="0" w:line="360" w:lineRule="auto"/>
        <w:ind w:left="0" w:right="0" w:firstLine="42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商品房预售所得款项，必须用于有关的工程建设。</w:t>
      </w:r>
    </w:p>
    <w:p w14:paraId="62CCBFFC">
      <w:pPr>
        <w:keepNext w:val="0"/>
        <w:keepLines w:val="0"/>
        <w:pageBreakBefore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color w:val="auto"/>
          <w:sz w:val="21"/>
          <w:szCs w:val="21"/>
        </w:rPr>
      </w:pPr>
    </w:p>
    <w:p w14:paraId="52F229C4">
      <w:r>
        <w:br w:type="page"/>
      </w:r>
    </w:p>
    <w:p w14:paraId="7E66ACFA">
      <w:pPr>
        <w:pStyle w:val="2"/>
        <w:bidi w:val="0"/>
        <w:jc w:val="center"/>
        <w:rPr>
          <w:rFonts w:hint="eastAsia"/>
          <w:sz w:val="32"/>
          <w:szCs w:val="32"/>
        </w:rPr>
      </w:pPr>
      <w:bookmarkStart w:id="229" w:name="_商品房销售管理办法"/>
      <w:r>
        <w:rPr>
          <w:rFonts w:hint="eastAsia"/>
          <w:sz w:val="32"/>
          <w:szCs w:val="32"/>
        </w:rPr>
        <w:t>商品房销售管理办法</w:t>
      </w:r>
    </w:p>
    <w:bookmarkEnd w:id="229"/>
    <w:p w14:paraId="780C90F9">
      <w:pPr>
        <w:keepNext w:val="0"/>
        <w:keepLines w:val="0"/>
        <w:pageBreakBefore w:val="0"/>
        <w:widowControl w:val="0"/>
        <w:kinsoku/>
        <w:wordWrap/>
        <w:overflowPunct/>
        <w:topLinePunct w:val="0"/>
        <w:autoSpaceDE/>
        <w:autoSpaceDN/>
        <w:bidi w:val="0"/>
        <w:adjustRightInd w:val="0"/>
        <w:snapToGrid/>
        <w:spacing w:before="95" w:beforeLines="30"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建设部令第88号</w:t>
      </w:r>
    </w:p>
    <w:p w14:paraId="76C5F2F7">
      <w:pPr>
        <w:keepNext w:val="0"/>
        <w:keepLines w:val="0"/>
        <w:pageBreakBefore w:val="0"/>
        <w:widowControl w:val="0"/>
        <w:kinsoku/>
        <w:wordWrap/>
        <w:overflowPunct/>
        <w:topLinePunct w:val="0"/>
        <w:autoSpaceDE/>
        <w:autoSpaceDN/>
        <w:bidi w:val="0"/>
        <w:adjustRightInd w:val="0"/>
        <w:snapToGrid/>
        <w:spacing w:before="95" w:beforeLines="30" w:line="360" w:lineRule="auto"/>
        <w:jc w:val="center"/>
        <w:textAlignment w:val="auto"/>
        <w:rPr>
          <w:rFonts w:hint="eastAsia" w:ascii="仿宋_GB2312" w:hAnsi="仿宋_GB2312" w:eastAsia="仿宋_GB2312" w:cs="仿宋_GB2312"/>
          <w:b/>
          <w:bCs/>
          <w:sz w:val="21"/>
          <w:szCs w:val="21"/>
        </w:rPr>
      </w:pPr>
      <w:bookmarkStart w:id="230" w:name="4805719-5022030-2"/>
      <w:bookmarkEnd w:id="230"/>
      <w:r>
        <w:rPr>
          <w:rFonts w:hint="eastAsia" w:ascii="仿宋_GB2312" w:hAnsi="仿宋_GB2312" w:eastAsia="仿宋_GB2312" w:cs="仿宋_GB2312"/>
          <w:b/>
          <w:bCs/>
          <w:sz w:val="21"/>
          <w:szCs w:val="21"/>
        </w:rPr>
        <w:t>第一章 总则</w:t>
      </w:r>
    </w:p>
    <w:p w14:paraId="5B6FD80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为了规范商品房销售行为，保障商品房交易双方当事人的合法权益，根据《</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"https://baike.so.com/doc/2725255-2876798.html"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中华人民共和国城市房地产管理法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"https://baike.so.com/doc/5384680-5621095.html"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城市房地产开发经营管理条例</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》，制定本办法。</w:t>
      </w:r>
    </w:p>
    <w:p w14:paraId="677DE33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商品房销售及商品房</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"https://baike.so.com/doc/910726-962523.html"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销售管理</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应当遵守本办法。</w:t>
      </w:r>
    </w:p>
    <w:p w14:paraId="0032F5C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商品房销售包括</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"https://baike.so.com/doc/6658639-6872460.html"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商品房现售</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和商品房预售。</w:t>
      </w:r>
    </w:p>
    <w:p w14:paraId="018213E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本办法所称商品房现售，是指</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"https://baike.so.com/doc/6828618-7045813.html"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房地产开发企业</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将</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"https://baike.so.com/doc/5429973-5668228.html"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竣工验收</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合格的商品房出售给</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"https://baike.so.com/doc/6882842-7100332.html"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买受人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，并由买受人支付房价款的行为。</w:t>
      </w:r>
    </w:p>
    <w:p w14:paraId="289049E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本办法所称商品房预售，是指房地产开发企业将正在建设中的商品房预先出售给买受人，并由买受人支付</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"https://baike.so.com/doc/5385697-5622146.html"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定金</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或者房价款的行为。</w:t>
      </w:r>
    </w:p>
    <w:p w14:paraId="7339DB7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房地产开发企业可以自行销售商品房，也可以委托</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"https://baike.so.com/doc/8720701-9043262.html"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房地产中介服务机构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销售商品房。</w:t>
      </w:r>
    </w:p>
    <w:p w14:paraId="2714C3C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国务院建设行政主管部门负责全国商品房的销售管理工作。</w:t>
      </w:r>
    </w:p>
    <w:p w14:paraId="70B24503">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省、自治区人民政府建设行政主管部门负责本行政区域内商品房的销售管理工作。</w:t>
      </w:r>
    </w:p>
    <w:p w14:paraId="43786BB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直辖市、市、县人民政府建设行政主管部门、房地产行政主管部门(以下统称房地产开发主管部门)按照职责分工，负责本行政区域内商品房的销售管理工作。</w:t>
      </w:r>
    </w:p>
    <w:p w14:paraId="4D8FAB99">
      <w:pPr>
        <w:keepNext w:val="0"/>
        <w:keepLines w:val="0"/>
        <w:pageBreakBefore w:val="0"/>
        <w:widowControl w:val="0"/>
        <w:kinsoku/>
        <w:wordWrap/>
        <w:overflowPunct/>
        <w:topLinePunct w:val="0"/>
        <w:autoSpaceDE/>
        <w:autoSpaceDN/>
        <w:bidi w:val="0"/>
        <w:adjustRightInd w:val="0"/>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销售条件</w:t>
      </w:r>
    </w:p>
    <w:p w14:paraId="4694366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商品房预售实行预售许可制度。</w:t>
      </w:r>
    </w:p>
    <w:p w14:paraId="32880F2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商品房预售条件及商品房预售许可证明的办理程序，按照《</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"https://baike.so.com/doc/5384680-5621095.html"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城市房地产开发经营管理条例</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"https://baike.so.com/doc/5357671-5593213.html"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城市商品房预售管理办法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》的有关规定执行。</w:t>
      </w:r>
    </w:p>
    <w:p w14:paraId="70DDCD9D">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商品房现售，应当符合以下条件:</w:t>
      </w:r>
    </w:p>
    <w:p w14:paraId="453E5FB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(一)现售商品房的房地产开发企业应当具有</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"https://baike.so.com/doc/5377623-5613759.html"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企业法人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营业执照和房地产开发企业资质证书</w:t>
      </w:r>
    </w:p>
    <w:p w14:paraId="6B805A3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(二)取得</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"https://baike.so.com/doc/5397946-5635322.html"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土地使用权</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证书或者使用土地的批准文件;</w:t>
      </w:r>
    </w:p>
    <w:p w14:paraId="696F2C5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(三)持有</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"https://baike.so.com/doc/4707939-4922335.html"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建设工程规划许可证</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和施工许可证</w:t>
      </w:r>
    </w:p>
    <w:p w14:paraId="1515816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(四)已通过</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"https://baike.so.com/doc/5429973-5668228.html"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竣工验收</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1041ECB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(五)拆迁安置已经落实</w:t>
      </w:r>
    </w:p>
    <w:p w14:paraId="308117C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(六)供水、供电、供热、燃气、通讯等配套基础设施具备交付使用条件，其他配套基础设施和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"https://baike.so.com/doc/317778-336481.html"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公共设施</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具备交付使用条件或者已确定施工进度和交付日期;</w:t>
      </w:r>
    </w:p>
    <w:p w14:paraId="45254D83">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(七)物业管理方案已经落实。</w:t>
      </w:r>
    </w:p>
    <w:p w14:paraId="4A3D3F8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房地产开发企业应当在商品房现售前将房地产开发项目手册及符合商品房现售条件的有关证明文件报送房地产开发主管部门备案。</w:t>
      </w:r>
    </w:p>
    <w:p w14:paraId="647DF33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房地产开发企业销售设有</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"https://baike.so.com/doc/1574814-1664643.html"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抵押权</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的商品房，其抵押权的处理按照《</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"https://baike.so.com/doc/5375114-5611184.html"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中华人民共和国担保法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"https://baike.so.com/doc/5583486-5796078.html"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城市房地产抵押管理办法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》的有关规定执行。</w:t>
      </w:r>
    </w:p>
    <w:p w14:paraId="389B711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房地产开发企业不得在未解除</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"https://baike.so.com/doc/89863-94909.html"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商品房买卖合同</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前，将作为合同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"https://baike.so.com/doc/1177721-1245742.html"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标的物</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的商品房再行销售给他人。</w:t>
      </w:r>
    </w:p>
    <w:p w14:paraId="16AD353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第十一条房地产开发企业不得采取返本销售或者变相返本销售的方式销售商品房。</w:t>
      </w:r>
    </w:p>
    <w:p w14:paraId="032F4DE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房地产开发企业不得采取</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"https://baike.so.com/doc/6496332-6710046.html"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售后包租</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或者变相售后包租的方式销售未竣工商品房。</w:t>
      </w:r>
    </w:p>
    <w:p w14:paraId="5F1FFE6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"https://baike.so.com/doc/6655516-6869337.html"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商品住宅</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按套销售，不得分割拆零销售。</w:t>
      </w:r>
    </w:p>
    <w:p w14:paraId="54F03BD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商品房销售时，房地产开发企业选聘了</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"https://baike.so.com/doc/164370-173694.html"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物业管理企业</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的，买受人应当在订立商品房买卖合同时与房地产开发企业选聘的物业管理企业订立有关物业管理的协议。</w:t>
      </w:r>
    </w:p>
    <w:p w14:paraId="342B5D17">
      <w:pPr>
        <w:keepNext w:val="0"/>
        <w:keepLines w:val="0"/>
        <w:pageBreakBefore w:val="0"/>
        <w:widowControl w:val="0"/>
        <w:kinsoku/>
        <w:wordWrap/>
        <w:overflowPunct/>
        <w:topLinePunct w:val="0"/>
        <w:autoSpaceDE/>
        <w:autoSpaceDN/>
        <w:bidi w:val="0"/>
        <w:adjustRightInd w:val="0"/>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广告与合同</w:t>
      </w:r>
    </w:p>
    <w:p w14:paraId="28B5957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房地产开发企业、房地产中介服务机构发布商品房销售宣传广告，应当执行《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"https://baike.so.com/doc/5539467-5755650.html"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中华人民共和国广告法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"https://baike.so.com/doc/5567782-5782931.html"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房地产广告发布暂行规定</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》等有关规定，广告内容必须真实、合法、科学、准确。</w:t>
      </w:r>
    </w:p>
    <w:p w14:paraId="3B63909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房地产开发企业、</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"https://baike.so.com/doc/8720701-9043262.html"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房地产中介服务机构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发布的商品房销售广告和宣传资料所明示的事项，当事人应当在</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"https://baike.so.com/doc/89863-94909.html"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商品房买卖合同</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中约定。</w:t>
      </w:r>
    </w:p>
    <w:p w14:paraId="7D54790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商品房销售时，房地产开发企业和买受人应当订立书面商品房买卖合同。</w:t>
      </w:r>
    </w:p>
    <w:p w14:paraId="774F9FB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商品房买卖合同应当明确以下主要内容:</w:t>
      </w:r>
    </w:p>
    <w:p w14:paraId="30BE8B0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(一)当事人名称或者姓名和住所</w:t>
      </w:r>
    </w:p>
    <w:p w14:paraId="2279438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(二)商品房基本状况;</w:t>
      </w:r>
    </w:p>
    <w:p w14:paraId="0947848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(三)商品房的销售方式</w:t>
      </w:r>
    </w:p>
    <w:p w14:paraId="4CC25FB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(四)商品房价款的确定方式及总价款、付款方式、付款时间;</w:t>
      </w:r>
    </w:p>
    <w:p w14:paraId="230C4F7F">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(五)交付使用条件及日期</w:t>
      </w:r>
    </w:p>
    <w:p w14:paraId="733BB23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(六)装饰、设备标准承诺;</w:t>
      </w:r>
    </w:p>
    <w:p w14:paraId="0FCF378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(七)供水、供电、供热、燃气、通讯、道路、绿化等配套基础设施和公共设施的交付承诺和有关权益、责任</w:t>
      </w:r>
    </w:p>
    <w:p w14:paraId="37EE94E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(八)公共配套建筑的产权归属;</w:t>
      </w:r>
    </w:p>
    <w:p w14:paraId="6ABD3D9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(九)面积差异的处理方式</w:t>
      </w:r>
    </w:p>
    <w:p w14:paraId="35FDC2F3">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(十)办理</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"https://baike.so.com/doc/3411574-3590815.html"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产权登记</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有关事宜;</w:t>
      </w:r>
    </w:p>
    <w:p w14:paraId="33F0621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(十一)解决争议的方法</w:t>
      </w:r>
    </w:p>
    <w:p w14:paraId="5D00E5A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"https://baike.so.com/doc/3021265-3185802.html"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违约责任</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363392BD">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(十三)双方约定的其他事项。</w:t>
      </w:r>
    </w:p>
    <w:p w14:paraId="6718D99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商品房销售价格由当事人协商议定，国家另有规定的除外。</w:t>
      </w:r>
    </w:p>
    <w:p w14:paraId="141F921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商品房销售可以按套(单元)计价，也可以按</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"https://baike.so.com/doc/1989257-2105157.html"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套内建筑面积</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或者建筑面积计价。</w:t>
      </w:r>
    </w:p>
    <w:p w14:paraId="67A580B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商品房建筑面积由套内建筑面积和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"https://baike.so.com/doc/457608-484567.html"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分摊</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"https://baike.so.com/doc/6616257-6830050.html"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共有建筑面积</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组成，套内建筑面积部分为独立产权，分摊的共有建筑面积部分为</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"https://baike.so.com/doc/6966593-7189248.html"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共有产权</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，买受人按照法律、法规的规定对其享有权利，承担责任。</w:t>
      </w:r>
    </w:p>
    <w:p w14:paraId="7F7E29D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按套(单元)计价或者按套内建筑面积计价的，商品房买卖合同中应当注明建筑面积和分摊的共有建筑面积。</w:t>
      </w:r>
    </w:p>
    <w:p w14:paraId="4F469CB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按套(单元)计价的现售房屋，当事人对现售房屋实地勘察后可以在合同中直接约定总价款。</w:t>
      </w:r>
    </w:p>
    <w:p w14:paraId="6B00E0C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套(单元)计价的预售房屋，房地产开发企业应当在合同中附所售房屋的平面图。平面图应当标明详细尺寸，并约定误差范围。房屋交付时，套型与设计图纸一致，相关尺寸也在约定的误差范围内，维持总价款不变;套型与设计图纸不一致或者相关尺寸超出约定的误差范围，合同中未约定处理方式的，买受人可以退房或者与房地产开发企业重新约定总价款。买受人退房的，由房地产开发企业承担违约责任。</w:t>
      </w:r>
    </w:p>
    <w:p w14:paraId="04E2218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按套内建筑面积或者建筑面积计价的，当事人应当在合同中载明合同约定面积与</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"https://baike.so.com/doc/2003168-2119758.html"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产权登记面积</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发生误差的处理方式。</w:t>
      </w:r>
    </w:p>
    <w:p w14:paraId="493EF6E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合同未作约定的，按以下原则处理:</w:t>
      </w:r>
    </w:p>
    <w:p w14:paraId="6869292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(一)面积误差比绝对值在3%以内(含3%)的，据实结算房价款</w:t>
      </w:r>
    </w:p>
    <w:p w14:paraId="27C6259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"https://baike.so.com/doc/2003168-2119758.html"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产权登记面积</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小于合同约定面积时，面积误差比绝对值在3%以内(含3%)部分的房价款由房地产开发企业返还买受人;绝对值超出3%部分的房价款由房地产开发企业双倍返还买受人。</w:t>
      </w:r>
    </w:p>
    <w:p w14:paraId="6C9C648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产权登记面积-合同约定面积</w:t>
      </w:r>
    </w:p>
    <w:p w14:paraId="5AA01B6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面积误差比= ───────────── ×100%</w:t>
      </w:r>
    </w:p>
    <w:p w14:paraId="29AAC20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合同约定面积</w:t>
      </w:r>
    </w:p>
    <w:p w14:paraId="15051C0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因本办法第二十四条规定的规划设计变更造成面积差异，当事人不解除合同的，应当签署补充协议。</w:t>
      </w:r>
    </w:p>
    <w:p w14:paraId="40D9E65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按建筑面积计价的，当事人应当在合同中约定套内建筑面积和分摊的共有建筑面积，并约定建筑面积不变而套内建筑面积发生误差以及建筑面积与套内建筑面积均发生误差时的处理方式。</w:t>
      </w:r>
    </w:p>
    <w:p w14:paraId="440C7D63">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不符合商品房销售条件的，房地产开发企业不得销售商品房，不得向买受人收取任何预订款性质费用。</w:t>
      </w:r>
    </w:p>
    <w:p w14:paraId="1CA15EB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商品房销售条件的，房地产开发企业在订立商品房买卖合同之前向买受人收取预订款性质费用的，订立商品房买卖合同时，所收费用应当抵作房价款;当事人未能订立商品房买卖合同的，房地产开发企业应当向买受人返还所收费用;当事人之间另有约定的，从其约定。</w:t>
      </w:r>
    </w:p>
    <w:p w14:paraId="6AA3121D">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房地产开发企业应当在订立商品房买卖合同之前向买受人明示《商品房销售管理办法》和《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"https://baike.so.com/doc/24796335-25721288.html"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商品房买卖合同示范文本</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》;预售商品房的，还必须明示《</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"https://baike.so.com/doc/5357671-5593213.html"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城市商品房预售管理办法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27FDCF0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房地产开发企业应当按照批准的规划、设计建设商品房。商品房销售后，房地产开发企业不得擅自变更规划、设计。</w:t>
      </w:r>
    </w:p>
    <w:p w14:paraId="0A2F925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经规划部门批准的规划变更、设计单位同意的设计变更导致商品房的结构型式、</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"https://baike.so.com/doc/4810944-5027383.html"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户型</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、空间尺寸、朝向变化，以及出现合同当事人约定的其他影响商品房质量或者使用功能情形的，房地产开发企业应当在变更确立之日起10日内，书面通知买受人。</w:t>
      </w:r>
    </w:p>
    <w:p w14:paraId="07EB94E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买受人有权在通知到达之日起15日内做出是否退房的书面答复。买受人在通知到达之日起15日内未作书面答复的，视同接受规划、设计变更以及由此引起的房价款的变更。房地产开发企业未在规定时限内通知买受人的，买受人有权退房;买受人退房的，由房地产开发企业承担</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"https://baike.so.com/doc/3021265-3185802.html"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违约责任</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248902AE">
      <w:pPr>
        <w:keepNext w:val="0"/>
        <w:keepLines w:val="0"/>
        <w:pageBreakBefore w:val="0"/>
        <w:widowControl w:val="0"/>
        <w:kinsoku/>
        <w:wordWrap/>
        <w:overflowPunct/>
        <w:topLinePunct w:val="0"/>
        <w:autoSpaceDE/>
        <w:autoSpaceDN/>
        <w:bidi w:val="0"/>
        <w:adjustRightInd w:val="0"/>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 销售代理</w:t>
      </w:r>
    </w:p>
    <w:p w14:paraId="4D3E1DC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房地产开发企业委托中介服务机构销售商品房的，受托机构应当是依法设立并取得工商营业执照的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"https://baike.so.com/doc/8720701-9043262.html"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房地产中介服务机构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4DDD7D3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房地产开发企业应当与受托房地产中介服务机构订立书面</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"https://baike.so.com/doc/549047-581230.html"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委托合同</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，委托合同应当载明委托期限、委托权限以及</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"https://baike.so.com/doc/5419408-5657580.html"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委托人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"https://baike.so.com/doc/6782081-6998498.html"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被委托人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的权利、义务。</w:t>
      </w:r>
    </w:p>
    <w:p w14:paraId="4F77C34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受托房地产中介服务机构销售商品房时，应当向买受人出示商品房的有关证明文件和商品房销售</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"https://baike.so.com/doc/2478278-2619293.html"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委托书</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7B385A1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受托房地产中介服务机构销售商品房时，应当如实向买受人介绍所代理销售商品房的有关情况。</w:t>
      </w:r>
    </w:p>
    <w:p w14:paraId="4D27207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受托房地产中介服务机构不得代理销售不符合销售条件的商品房。</w:t>
      </w:r>
    </w:p>
    <w:p w14:paraId="4128FDA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受托房地产中介服务机构在代理销售商品房时不得收取佣金以外的其他费用。</w:t>
      </w:r>
    </w:p>
    <w:p w14:paraId="24BBE89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商品房销售人员应当经过专业培训，方可从事商品房销售业务。</w:t>
      </w:r>
    </w:p>
    <w:p w14:paraId="4C43616D">
      <w:pPr>
        <w:keepNext w:val="0"/>
        <w:keepLines w:val="0"/>
        <w:pageBreakBefore w:val="0"/>
        <w:widowControl w:val="0"/>
        <w:kinsoku/>
        <w:wordWrap/>
        <w:overflowPunct/>
        <w:topLinePunct w:val="0"/>
        <w:autoSpaceDE/>
        <w:autoSpaceDN/>
        <w:bidi w:val="0"/>
        <w:adjustRightInd w:val="0"/>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交付</w:t>
      </w:r>
    </w:p>
    <w:p w14:paraId="570DB9FF">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房地产开发企业应当按照合同约定，将符合交付使用条件的商品房按期交付给买受人。未能按期交付的，房地产开发企业应当承担违约责任。</w:t>
      </w:r>
    </w:p>
    <w:p w14:paraId="1F6EB91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因不可抗力或者当事人在合同中约定的其他原因，需延期交付的，房地产开发企业应当及时告知买受人。</w:t>
      </w:r>
    </w:p>
    <w:p w14:paraId="67CD2F2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房地产开发企业销售商品房时设置样板房的，应当说明实际交付的商品房质量、设备及装修与样板房是否一致，未作说明的，实际交付的商品房应当与样板房一致。</w:t>
      </w:r>
    </w:p>
    <w:p w14:paraId="1EDD9AC3">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销售商品住宅时，房地产开发企业应当根据《商品住宅实行质量保证书和住宅使用说明书制度的规定》(以下简称《</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"https://baike.so.com/doc/5894646-6107533.html"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规定</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》)，向买受人提供《</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"https://baike.so.com/doc/5567534-5782680.html"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住宅质量保证书</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"https://baike.so.com/doc/6457410-6671097.html"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住宅使用说明书</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4D74E65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房地产开发企业应当对所售商品房承担质量保修责任。当事人应当在合同中就保修范围、保修期限、保修责任等内容做出约定。保修期从交付之日起计算。</w:t>
      </w:r>
    </w:p>
    <w:p w14:paraId="4801EC8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商品住宅的保修期限不得低于建设工程承包单位向</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"https://baike.so.com/doc/6013171-6226158.html"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建设单位</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出具的质量保修书约定保修期的存续期;存续期少于《规定》中确定的最低保修期限的，保修期不得低于《规定》中确定的最低保修期限。</w:t>
      </w:r>
    </w:p>
    <w:p w14:paraId="1B330BD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非住宅商品房的保修期限不得低于建设工程承包单位向建设单位出具的质量保修书约定保修期的存续期。</w:t>
      </w:r>
    </w:p>
    <w:p w14:paraId="219DD8AD">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在保修期限内发生的属于保修范围的质量问题，房地产开发企业应当履行保修义务，并对造成的损失承担赔偿责任。因不可抗力或者使用不当造成的损坏，房地产开发企业不承担责任。</w:t>
      </w:r>
    </w:p>
    <w:p w14:paraId="7A13ADA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房地产开发企业应当在商品房交付使用前按项目委托具有</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"https://baike.so.com/doc/6213426-6426698.html"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房产测绘</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资格的单位实施测绘，测绘成果报房地产行政主管部门审核后用于</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"https://baike.so.com/doc/2742741-2894737.html"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房屋权属登记</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698A1E4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房地产开发企业应当在商品房交付使用之日起60日内，将需要由其提供的办理房屋权属登记的资料报送房屋所在地房地产行政主管部门。</w:t>
      </w:r>
    </w:p>
    <w:p w14:paraId="780AD13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房地产开发企业应当协助商品房买受人办理</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"https://baike.so.com/doc/4263213-4465954.html"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土地使用权变更</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和房屋</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"https://baike.so.com/doc/2587851-2732703.html"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所有权</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登记手续。</w:t>
      </w:r>
    </w:p>
    <w:p w14:paraId="031792C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商品房交付使用后，买受人认为主体结构质量不合格的，可以依照有关规定委托工程质量检测机构重新核验。经核验，确属主体结构质量不合格的，买受人有权退房;给买受人造成损失的，房地产开发企业应当依法承担赔偿责任。</w:t>
      </w:r>
    </w:p>
    <w:p w14:paraId="61CF21EB">
      <w:pPr>
        <w:keepNext w:val="0"/>
        <w:keepLines w:val="0"/>
        <w:pageBreakBefore w:val="0"/>
        <w:widowControl w:val="0"/>
        <w:kinsoku/>
        <w:wordWrap/>
        <w:overflowPunct/>
        <w:topLinePunct w:val="0"/>
        <w:autoSpaceDE/>
        <w:autoSpaceDN/>
        <w:bidi w:val="0"/>
        <w:adjustRightInd w:val="0"/>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法律责任</w:t>
      </w:r>
    </w:p>
    <w:p w14:paraId="1F8CFB1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未取得营业执照，擅自销售商品房的，由县级以上人民政府工商行政管理部门依照《</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"https://baike.so.com/doc/5384680-5621095.html"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城市房地产开发经营管理条例</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》的规定处罚。</w:t>
      </w:r>
    </w:p>
    <w:p w14:paraId="1E7BEDB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未取得房地产开发企业资质证书，擅自销售商品房的，责令停止销售活动，处5万元以上10万元以下的罚款。</w:t>
      </w:r>
    </w:p>
    <w:p w14:paraId="0D05DE2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违反法律、法规规定，擅自预售商品房的，责令停止违法行为，没收违法所得;收取预付款的，可以并处已收取的预付款1%以下的罚款。</w:t>
      </w:r>
    </w:p>
    <w:p w14:paraId="1DB3C28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第三十九条在未解除商品房买卖合同前，将作为合同标的物的商品房再行销售给他人的，处以警告，责令限期改正，并处2万元以上3万元以下罚款;构成犯罪的，依法追究刑事责任。</w:t>
      </w:r>
    </w:p>
    <w:p w14:paraId="237E188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房地产开发企业将未组织竣工验收、验收不合格或者对不合格按合格验收的商品房擅自交付使用的，按照《</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"https://baike.so.com/doc/4803240-5019534.html"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建设工程质量管理条例</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》的规定处罚。</w:t>
      </w:r>
    </w:p>
    <w:p w14:paraId="17D01C4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房地产开发企业未按规定将测绘成果或者需要由其提供的办理房屋权属登记的资料报送房地产行政主管部门的，处以警告，责令限期改正，并可处以2万元以上3万元以下罚款。</w:t>
      </w:r>
    </w:p>
    <w:p w14:paraId="52B3023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房地产开发企业在销售商品房中有下列行为之一的，处以警告，责令限期改正，并可处以1万元以上3万元以下罚款。</w:t>
      </w:r>
    </w:p>
    <w:p w14:paraId="4EF051D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(一)未按照规定的现售条件现售商品房的;</w:t>
      </w:r>
    </w:p>
    <w:p w14:paraId="7B0CA06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(二)未按照规定在商品房现售前将房地产开发项目手册及符合商品房现售条件的有关证明文件报送房地产开发主管部门备案的</w:t>
      </w:r>
    </w:p>
    <w:p w14:paraId="3E60600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(三)返本销售或者变相返本销售商品房的;</w:t>
      </w:r>
    </w:p>
    <w:p w14:paraId="43C9640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(四)采取售后包租或者变相售后包租方式销售未竣工商品房的</w:t>
      </w:r>
    </w:p>
    <w:p w14:paraId="4F0B53DD">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(五)分割拆零销售商品住宅的;</w:t>
      </w:r>
    </w:p>
    <w:p w14:paraId="30ECCF2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(六)不符合商品房销售条件，向买受人收取预订款性质费用的</w:t>
      </w:r>
    </w:p>
    <w:p w14:paraId="31CC116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(七)未按照规定向买受人明示《商品房销售管理办法》、《</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"https://baike.so.com/doc/24796335-25721288.html"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商品房买卖合同示范文本</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"https://baike.so.com/doc/5357671-5593213.html"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城市商品房预售管理办法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w:t>
      </w:r>
    </w:p>
    <w:p w14:paraId="6380EC1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(八)委托没有资格的机构代理销售商品房的。</w:t>
      </w:r>
    </w:p>
    <w:p w14:paraId="5E52892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房地产中介服务机构代理销售不符合销售条件的商品房的，处以警告，责令停止销售，并可处以2万元以上3万元以下罚款。</w:t>
      </w:r>
    </w:p>
    <w:p w14:paraId="765D621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"https://baike.so.com/doc/566189-599367.html"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国家机关工作人员</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在商品房销售管理工作中</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"https://baike.so.com/doc/358154-379440.html"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玩忽职守</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"https://baike.so.com/doc/2218387-2347322.html"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滥用职权</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"https://baike.so.com/doc/1985169-2100986.html"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徇私舞弊</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，依法给予行政处分;构成犯罪的，依法追究刑事责任。</w:t>
      </w:r>
      <w:bookmarkStart w:id="231" w:name="refer_4805719-5022030-15635278"/>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"https://baike.so.com/doc/4805719-5022030.html" \l "refff_4805719-5022030-1"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bookmarkEnd w:id="231"/>
      <w:r>
        <w:rPr>
          <w:rFonts w:hint="eastAsia" w:ascii="仿宋_GB2312" w:hAnsi="仿宋_GB2312" w:eastAsia="仿宋_GB2312" w:cs="仿宋_GB2312"/>
          <w:sz w:val="21"/>
          <w:szCs w:val="21"/>
        </w:rPr>
        <w:fldChar w:fldCharType="end"/>
      </w:r>
    </w:p>
    <w:p w14:paraId="2500684E">
      <w:pPr>
        <w:keepNext w:val="0"/>
        <w:keepLines w:val="0"/>
        <w:pageBreakBefore w:val="0"/>
        <w:widowControl w:val="0"/>
        <w:kinsoku/>
        <w:wordWrap/>
        <w:overflowPunct/>
        <w:topLinePunct w:val="0"/>
        <w:autoSpaceDE/>
        <w:autoSpaceDN/>
        <w:bidi w:val="0"/>
        <w:adjustRightInd w:val="0"/>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第七章 附则</w:t>
      </w:r>
    </w:p>
    <w:p w14:paraId="4A10212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本办法所称</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"https://baike.so.com/doc/395424-418683.html"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返本销售</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，是指房地产开发企业以定期向买受人返还购房款的方式销售商品房的行为。</w:t>
      </w:r>
    </w:p>
    <w:p w14:paraId="543BA72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本办法所称</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"https://baike.so.com/doc/6496332-6710046.html"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售后包租</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，是指房地产开发企业以在一定期限内承租或者代为出租买受人所购该企业商品房的方式销售商品房的行为。</w:t>
      </w:r>
    </w:p>
    <w:p w14:paraId="7F23CDAF">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本办法所称分割拆零销售，是指房地产开发企业以将成套的商品住宅分割为数部分分别出售给买受人的方式销售商品住宅的行为。</w:t>
      </w:r>
    </w:p>
    <w:p w14:paraId="7A34F5CF">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本办法所称产权登记面积，是指房地产行政主管部门确认登记的房屋面积。</w:t>
      </w:r>
    </w:p>
    <w:p w14:paraId="34EE49D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省、自治区、直辖市人民政府建设行政主管部门可以根据本办法制定实施细则。</w:t>
      </w:r>
    </w:p>
    <w:p w14:paraId="3F7A0B8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本办法由国务院建设行政主管部门负责解释。</w:t>
      </w:r>
    </w:p>
    <w:p w14:paraId="007F354F">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本办法自2001年6月1日起施行。</w:t>
      </w:r>
      <w:bookmarkStart w:id="232" w:name="refer_4805719-5022030-15635282"/>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"https://baike.so.com/doc/4805719-5022030.html" \l "refff_4805719-5022030-2"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w:t>
      </w:r>
      <w:bookmarkEnd w:id="232"/>
      <w:r>
        <w:rPr>
          <w:rFonts w:hint="eastAsia" w:ascii="仿宋_GB2312" w:hAnsi="仿宋_GB2312" w:eastAsia="仿宋_GB2312" w:cs="仿宋_GB2312"/>
          <w:sz w:val="21"/>
          <w:szCs w:val="21"/>
        </w:rPr>
        <w:fldChar w:fldCharType="end"/>
      </w:r>
    </w:p>
    <w:p w14:paraId="30D1BCE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p>
    <w:p w14:paraId="5493F770">
      <w:r>
        <w:br w:type="page"/>
      </w:r>
    </w:p>
    <w:p w14:paraId="01BD8B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宋体" w:hAnsi="宋体" w:eastAsia="宋体" w:cs="宋体"/>
          <w:i w:val="0"/>
          <w:caps w:val="0"/>
          <w:color w:val="auto"/>
          <w:spacing w:val="0"/>
          <w:sz w:val="32"/>
          <w:szCs w:val="32"/>
          <w:shd w:val="clear" w:fill="FFFFFF"/>
        </w:rPr>
      </w:pPr>
      <w:bookmarkStart w:id="233" w:name="_住宅室内装饰装修管理办法"/>
      <w:r>
        <w:rPr>
          <w:rFonts w:hint="eastAsia" w:ascii="宋体" w:hAnsi="宋体" w:eastAsia="宋体" w:cs="宋体"/>
          <w:i w:val="0"/>
          <w:caps w:val="0"/>
          <w:color w:val="auto"/>
          <w:spacing w:val="0"/>
          <w:sz w:val="32"/>
          <w:szCs w:val="32"/>
          <w:shd w:val="clear" w:fill="FFFFFF"/>
        </w:rPr>
        <w:t>住宅室内装饰装修管理办法</w:t>
      </w:r>
    </w:p>
    <w:bookmarkEnd w:id="233"/>
    <w:p w14:paraId="28F8ED0A">
      <w:pPr>
        <w:keepNext w:val="0"/>
        <w:keepLines w:val="0"/>
        <w:pageBreakBefore w:val="0"/>
        <w:kinsoku/>
        <w:wordWrap/>
        <w:overflowPunct/>
        <w:topLinePunct w:val="0"/>
        <w:autoSpaceDE/>
        <w:autoSpaceDN/>
        <w:bidi w:val="0"/>
        <w:snapToGrid w:val="0"/>
        <w:spacing w:before="95" w:beforeLines="30"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建设部令第110号发布住建部令第2号修改</w:t>
      </w:r>
    </w:p>
    <w:p w14:paraId="7BADAE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u w:val="none"/>
          <w:shd w:val="clear" w:fill="FFFFFF"/>
        </w:rPr>
        <w:fldChar w:fldCharType="begin"/>
      </w:r>
      <w:r>
        <w:rPr>
          <w:rFonts w:hint="eastAsia" w:ascii="仿宋_GB2312" w:hAnsi="仿宋_GB2312" w:eastAsia="仿宋_GB2312" w:cs="仿宋_GB2312"/>
          <w:b/>
          <w:bCs/>
          <w:i w:val="0"/>
          <w:caps w:val="0"/>
          <w:color w:val="auto"/>
          <w:spacing w:val="0"/>
          <w:sz w:val="21"/>
          <w:szCs w:val="21"/>
          <w:u w:val="none"/>
          <w:shd w:val="clear" w:fill="FFFFFF"/>
        </w:rPr>
        <w:instrText xml:space="preserve"> HYPERLINK "https://baike.so.com/create/edit/?eid=6457568&amp;sid=6671255&amp;secid=1" </w:instrText>
      </w:r>
      <w:r>
        <w:rPr>
          <w:rFonts w:hint="eastAsia" w:ascii="仿宋_GB2312" w:hAnsi="仿宋_GB2312" w:eastAsia="仿宋_GB2312" w:cs="仿宋_GB2312"/>
          <w:b/>
          <w:bCs/>
          <w:i w:val="0"/>
          <w:caps w:val="0"/>
          <w:color w:val="auto"/>
          <w:spacing w:val="0"/>
          <w:sz w:val="21"/>
          <w:szCs w:val="21"/>
          <w:u w:val="none"/>
          <w:shd w:val="clear" w:fill="FFFFFF"/>
        </w:rPr>
        <w:fldChar w:fldCharType="separate"/>
      </w:r>
      <w:r>
        <w:rPr>
          <w:rFonts w:hint="eastAsia" w:ascii="仿宋_GB2312" w:hAnsi="仿宋_GB2312" w:eastAsia="仿宋_GB2312" w:cs="仿宋_GB2312"/>
          <w:b/>
          <w:bCs/>
          <w:i w:val="0"/>
          <w:caps w:val="0"/>
          <w:color w:val="auto"/>
          <w:spacing w:val="0"/>
          <w:sz w:val="21"/>
          <w:szCs w:val="21"/>
          <w:u w:val="none"/>
          <w:shd w:val="clear" w:fill="FFFFFF"/>
        </w:rPr>
        <w:fldChar w:fldCharType="end"/>
      </w:r>
      <w:r>
        <w:rPr>
          <w:rFonts w:hint="eastAsia" w:ascii="仿宋_GB2312" w:hAnsi="仿宋_GB2312" w:eastAsia="仿宋_GB2312" w:cs="仿宋_GB2312"/>
          <w:b/>
          <w:bCs/>
          <w:i w:val="0"/>
          <w:caps w:val="0"/>
          <w:color w:val="auto"/>
          <w:spacing w:val="0"/>
          <w:sz w:val="21"/>
          <w:szCs w:val="21"/>
          <w:shd w:val="clear" w:fill="FFFFFF"/>
        </w:rPr>
        <w:t>第一章总 则</w:t>
      </w:r>
    </w:p>
    <w:p w14:paraId="62255F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第一条为加强住宅室内装饰装修管理，保证装饰装修工程质量和安全，维护公共安全和公众利益，根据有关法律、法规，制定本办法。</w:t>
      </w:r>
    </w:p>
    <w:p w14:paraId="161007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第二条在城市从事住宅室内装饰装修活动，实施对住宅室内装饰装修活动的监督管理，应当遵守本办法。</w:t>
      </w:r>
    </w:p>
    <w:p w14:paraId="5266A1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本办法所</w:t>
      </w:r>
      <w:r>
        <w:rPr>
          <w:rFonts w:hint="eastAsia" w:ascii="仿宋_GB2312" w:hAnsi="仿宋_GB2312" w:eastAsia="仿宋_GB2312" w:cs="仿宋_GB2312"/>
          <w:b w:val="0"/>
          <w:bCs w:val="0"/>
          <w:i w:val="0"/>
          <w:caps w:val="0"/>
          <w:color w:val="auto"/>
          <w:spacing w:val="0"/>
          <w:sz w:val="21"/>
          <w:szCs w:val="21"/>
          <w:shd w:val="clear" w:fill="FFFFFF"/>
        </w:rPr>
        <w:t>称</w:t>
      </w:r>
      <w:r>
        <w:rPr>
          <w:rStyle w:val="11"/>
          <w:rFonts w:hint="eastAsia" w:ascii="仿宋_GB2312" w:hAnsi="仿宋_GB2312" w:eastAsia="仿宋_GB2312" w:cs="仿宋_GB2312"/>
          <w:b w:val="0"/>
          <w:bCs w:val="0"/>
          <w:i w:val="0"/>
          <w:caps w:val="0"/>
          <w:color w:val="auto"/>
          <w:spacing w:val="0"/>
          <w:sz w:val="21"/>
          <w:szCs w:val="21"/>
          <w:shd w:val="clear" w:fill="FFFFFF"/>
        </w:rPr>
        <w:t>住宅室内装饰装修</w:t>
      </w:r>
      <w:r>
        <w:rPr>
          <w:rFonts w:hint="eastAsia" w:ascii="仿宋_GB2312" w:hAnsi="仿宋_GB2312" w:eastAsia="仿宋_GB2312" w:cs="仿宋_GB2312"/>
          <w:b w:val="0"/>
          <w:bCs w:val="0"/>
          <w:i w:val="0"/>
          <w:caps w:val="0"/>
          <w:color w:val="auto"/>
          <w:spacing w:val="0"/>
          <w:sz w:val="21"/>
          <w:szCs w:val="21"/>
          <w:shd w:val="clear" w:fill="FFFFFF"/>
        </w:rPr>
        <w:t>，</w:t>
      </w:r>
      <w:r>
        <w:rPr>
          <w:rFonts w:hint="eastAsia" w:ascii="仿宋_GB2312" w:hAnsi="仿宋_GB2312" w:eastAsia="仿宋_GB2312" w:cs="仿宋_GB2312"/>
          <w:i w:val="0"/>
          <w:caps w:val="0"/>
          <w:color w:val="auto"/>
          <w:spacing w:val="0"/>
          <w:sz w:val="21"/>
          <w:szCs w:val="21"/>
          <w:shd w:val="clear" w:fill="FFFFFF"/>
        </w:rPr>
        <w:t>是指住宅竣工验收合格后，</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"https://baike.so.com/doc/875810-925799.html"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业主</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或者住宅使用人(以下简称装修人)对住宅室内进行装饰装修的建筑活动。</w:t>
      </w:r>
    </w:p>
    <w:p w14:paraId="060C77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第三条住宅室内装饰装修应当保证工程质量和安全，符合工程建设</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"https://baike.so.com/doc/6296645-6510165.html"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强制性标准</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p>
    <w:p w14:paraId="7C5645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第四条国务院建设行政主管部门负责全国住宅室内装饰装修活动的管理工作。</w:t>
      </w:r>
    </w:p>
    <w:p w14:paraId="3AC481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省、自治区人民政府建设行政主管部门负责本行政区域内的住宅室内装饰装修活动的管理工作。</w:t>
      </w:r>
    </w:p>
    <w:p w14:paraId="1CD667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直辖市、市、县人民政府房地产行政主管部门负责本行政区域内的住宅室内装饰装修活动的管理工作。</w:t>
      </w:r>
      <w:bookmarkStart w:id="234" w:name="6457568-6671255-2"/>
      <w:bookmarkEnd w:id="234"/>
    </w:p>
    <w:p w14:paraId="18AF8D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u w:val="none"/>
          <w:shd w:val="clear" w:fill="FFFFFF"/>
        </w:rPr>
        <w:fldChar w:fldCharType="begin"/>
      </w:r>
      <w:r>
        <w:rPr>
          <w:rFonts w:hint="eastAsia" w:ascii="仿宋_GB2312" w:hAnsi="仿宋_GB2312" w:eastAsia="仿宋_GB2312" w:cs="仿宋_GB2312"/>
          <w:b/>
          <w:bCs/>
          <w:i w:val="0"/>
          <w:caps w:val="0"/>
          <w:color w:val="auto"/>
          <w:spacing w:val="0"/>
          <w:sz w:val="21"/>
          <w:szCs w:val="21"/>
          <w:u w:val="none"/>
          <w:shd w:val="clear" w:fill="FFFFFF"/>
        </w:rPr>
        <w:instrText xml:space="preserve"> HYPERLINK "https://baike.so.com/create/edit/?eid=6457568&amp;sid=6671255&amp;secid=2" </w:instrText>
      </w:r>
      <w:r>
        <w:rPr>
          <w:rFonts w:hint="eastAsia" w:ascii="仿宋_GB2312" w:hAnsi="仿宋_GB2312" w:eastAsia="仿宋_GB2312" w:cs="仿宋_GB2312"/>
          <w:b/>
          <w:bCs/>
          <w:i w:val="0"/>
          <w:caps w:val="0"/>
          <w:color w:val="auto"/>
          <w:spacing w:val="0"/>
          <w:sz w:val="21"/>
          <w:szCs w:val="21"/>
          <w:u w:val="none"/>
          <w:shd w:val="clear" w:fill="FFFFFF"/>
        </w:rPr>
        <w:fldChar w:fldCharType="separate"/>
      </w:r>
      <w:r>
        <w:rPr>
          <w:rFonts w:hint="eastAsia" w:ascii="仿宋_GB2312" w:hAnsi="仿宋_GB2312" w:eastAsia="仿宋_GB2312" w:cs="仿宋_GB2312"/>
          <w:b/>
          <w:bCs/>
          <w:i w:val="0"/>
          <w:caps w:val="0"/>
          <w:color w:val="auto"/>
          <w:spacing w:val="0"/>
          <w:sz w:val="21"/>
          <w:szCs w:val="21"/>
          <w:u w:val="none"/>
          <w:shd w:val="clear" w:fill="FFFFFF"/>
        </w:rPr>
        <w:fldChar w:fldCharType="end"/>
      </w:r>
      <w:r>
        <w:rPr>
          <w:rFonts w:hint="eastAsia" w:ascii="仿宋_GB2312" w:hAnsi="仿宋_GB2312" w:eastAsia="仿宋_GB2312" w:cs="仿宋_GB2312"/>
          <w:b/>
          <w:bCs/>
          <w:i w:val="0"/>
          <w:caps w:val="0"/>
          <w:color w:val="auto"/>
          <w:spacing w:val="0"/>
          <w:sz w:val="21"/>
          <w:szCs w:val="21"/>
          <w:shd w:val="clear" w:fill="FFFFFF"/>
        </w:rPr>
        <w:t>第二章一般规定</w:t>
      </w:r>
    </w:p>
    <w:p w14:paraId="7CFD7A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第五条住宅室内装饰装修活动，禁止下列行为:</w:t>
      </w:r>
    </w:p>
    <w:p w14:paraId="352C7C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(一)未经原设计单位或者具有相应资质等级的设计单位提出设计方案，变动建筑主体和承重结构;</w:t>
      </w:r>
    </w:p>
    <w:p w14:paraId="726F27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(二)将没有防水要求的房间或者阳台改为卫生间、厨房间;</w:t>
      </w:r>
    </w:p>
    <w:p w14:paraId="2DF90C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(三)扩大承重墙上原有的门窗尺寸，拆除连接阳台的砖、混凝土墙体;</w:t>
      </w:r>
    </w:p>
    <w:p w14:paraId="514740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(四)损坏房屋原有节能设施，降低节能效果;</w:t>
      </w:r>
    </w:p>
    <w:p w14:paraId="44B1C6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(五)其他影响建筑结构和使用安全的行为。</w:t>
      </w:r>
    </w:p>
    <w:p w14:paraId="684B06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本办法所称建筑主体，是指建筑实体的结构构造，包括屋盖、楼盖、梁、柱、支撑、墙体、连接接点和基础等。</w:t>
      </w:r>
    </w:p>
    <w:p w14:paraId="54BBA4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本办法所称</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"https://baike.so.com/doc/6129608-6342768.html"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承重结构</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，是指直接将本身自重与各种外加作用力系统地传递给基础地基的主要结构构件和其连接接点，包括承重墙体、立杆、柱、框架柱、支墩、楼板、梁、屋架、悬索等。</w:t>
      </w:r>
    </w:p>
    <w:p w14:paraId="4D9C4A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第六条装修人从事住宅室内装饰装修活动，未经批准，不得有下列行为:</w:t>
      </w:r>
    </w:p>
    <w:p w14:paraId="0852E8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(一)搭建建筑物、构筑物;</w:t>
      </w:r>
    </w:p>
    <w:p w14:paraId="678227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(二)改变住宅外立面，在非承重外墙上开门、窗;</w:t>
      </w:r>
    </w:p>
    <w:p w14:paraId="6DCCBF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(三)拆改</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"https://baike.so.com/doc/1552438-1641074.html"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供暖</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管道和设施;</w:t>
      </w:r>
    </w:p>
    <w:p w14:paraId="477E9E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(四)拆改</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"https://baike.so.com/doc/5996937-6209909.html"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燃气</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管道和设施。</w:t>
      </w:r>
    </w:p>
    <w:p w14:paraId="605776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本条所列第(一)项、第(二)项行为，应当经城市规划行政主管部门批准;第(三)项行为，应当经供暖管理单位批准;第(四)项行为应当经燃气管理单位批准。</w:t>
      </w:r>
    </w:p>
    <w:p w14:paraId="78DD32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第七条住宅室内装饰装修超过设计标准或者规范增加楼面荷载的，应当经原设计单位或者具有相应资质等级的设计单位提出设计方案。</w:t>
      </w:r>
    </w:p>
    <w:p w14:paraId="5EF69C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第八条改动卫生间、厨房间防水层的，应当按照防水标准制订施工方案，并做闭水试验。</w:t>
      </w:r>
    </w:p>
    <w:p w14:paraId="700643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第九条装修人经原设计单位或者具有相应资质等级的设计单位提出设计方案变动建筑主体和承重结构的，或者装修活动涉及本办法第六条、第七条、第八条内容的，必须委托具有相应资质的装饰装修企业承担。</w:t>
      </w:r>
    </w:p>
    <w:p w14:paraId="7AB7BD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第十条装饰装修企业必须按照工程建设强制性标准和其他技术标准施工，不得偷工减料，确保装饰装修工程质量。</w:t>
      </w:r>
    </w:p>
    <w:p w14:paraId="220162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第十一条装饰装修企业从事住宅室内装饰装修活动，应当遵守施工安全操作规程，按照规定采取必要的安全防护和消防措施，不得擅自动用明火和进行焊接作业，保证作业人员和周围住房及财产的安全。</w:t>
      </w:r>
    </w:p>
    <w:p w14:paraId="07075F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第十二条装修人和装饰装修企业从事住宅室内装饰装修活动，不得侵占公共空间，不得损害公共部位和设施。</w:t>
      </w:r>
      <w:bookmarkStart w:id="235" w:name="6457568-6671255-3"/>
      <w:bookmarkEnd w:id="235"/>
    </w:p>
    <w:p w14:paraId="7CC3BF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u w:val="none"/>
          <w:shd w:val="clear" w:fill="FFFFFF"/>
        </w:rPr>
        <w:fldChar w:fldCharType="begin"/>
      </w:r>
      <w:r>
        <w:rPr>
          <w:rFonts w:hint="eastAsia" w:ascii="仿宋_GB2312" w:hAnsi="仿宋_GB2312" w:eastAsia="仿宋_GB2312" w:cs="仿宋_GB2312"/>
          <w:b/>
          <w:bCs/>
          <w:i w:val="0"/>
          <w:caps w:val="0"/>
          <w:color w:val="auto"/>
          <w:spacing w:val="0"/>
          <w:sz w:val="21"/>
          <w:szCs w:val="21"/>
          <w:u w:val="none"/>
          <w:shd w:val="clear" w:fill="FFFFFF"/>
        </w:rPr>
        <w:instrText xml:space="preserve"> HYPERLINK "https://baike.so.com/create/edit/?eid=6457568&amp;sid=6671255&amp;secid=3" </w:instrText>
      </w:r>
      <w:r>
        <w:rPr>
          <w:rFonts w:hint="eastAsia" w:ascii="仿宋_GB2312" w:hAnsi="仿宋_GB2312" w:eastAsia="仿宋_GB2312" w:cs="仿宋_GB2312"/>
          <w:b/>
          <w:bCs/>
          <w:i w:val="0"/>
          <w:caps w:val="0"/>
          <w:color w:val="auto"/>
          <w:spacing w:val="0"/>
          <w:sz w:val="21"/>
          <w:szCs w:val="21"/>
          <w:u w:val="none"/>
          <w:shd w:val="clear" w:fill="FFFFFF"/>
        </w:rPr>
        <w:fldChar w:fldCharType="separate"/>
      </w:r>
      <w:r>
        <w:rPr>
          <w:rFonts w:hint="eastAsia" w:ascii="仿宋_GB2312" w:hAnsi="仿宋_GB2312" w:eastAsia="仿宋_GB2312" w:cs="仿宋_GB2312"/>
          <w:b/>
          <w:bCs/>
          <w:i w:val="0"/>
          <w:caps w:val="0"/>
          <w:color w:val="auto"/>
          <w:spacing w:val="0"/>
          <w:sz w:val="21"/>
          <w:szCs w:val="21"/>
          <w:u w:val="none"/>
          <w:shd w:val="clear" w:fill="FFFFFF"/>
        </w:rPr>
        <w:fldChar w:fldCharType="end"/>
      </w:r>
      <w:r>
        <w:rPr>
          <w:rFonts w:hint="eastAsia" w:ascii="仿宋_GB2312" w:hAnsi="仿宋_GB2312" w:eastAsia="仿宋_GB2312" w:cs="仿宋_GB2312"/>
          <w:b/>
          <w:bCs/>
          <w:i w:val="0"/>
          <w:caps w:val="0"/>
          <w:color w:val="auto"/>
          <w:spacing w:val="0"/>
          <w:sz w:val="21"/>
          <w:szCs w:val="21"/>
          <w:shd w:val="clear" w:fill="FFFFFF"/>
        </w:rPr>
        <w:t>第三章开工申报与监督</w:t>
      </w:r>
    </w:p>
    <w:p w14:paraId="5E005F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第十三条装修人在住宅室内装饰装修工程开工前，应当向物业管理企业或者房屋管理机构(以下简称</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"https://baike.so.com/doc/8780917-9104973.html"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物业管理单位</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)申报登记。</w:t>
      </w:r>
    </w:p>
    <w:p w14:paraId="711D9C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非业主的住宅使用人对住宅室内进行装饰装修，应当取得业主的书面同意。</w:t>
      </w:r>
    </w:p>
    <w:p w14:paraId="578F0D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第十四条申报登记应当提交下列材料:</w:t>
      </w:r>
    </w:p>
    <w:p w14:paraId="101705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(一)房屋所有权证(或者证明其合法权益的有效凭证);</w:t>
      </w:r>
    </w:p>
    <w:p w14:paraId="3418E5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(二)申请人身份证件;</w:t>
      </w:r>
    </w:p>
    <w:p w14:paraId="3B7E45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(三)装饰装修方案;</w:t>
      </w:r>
    </w:p>
    <w:p w14:paraId="5BFFD7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(四)变动建筑主体或者承重结构的，需提交原设计单位或者具有相应资质等级的设计单位提出的设计方案;</w:t>
      </w:r>
    </w:p>
    <w:p w14:paraId="51D371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(五)涉及本办法第六条行为的，需提交有关部门的批准文件，涉及本办法第七条、第八条行为的，需提交设计方案或者施工方案;</w:t>
      </w:r>
    </w:p>
    <w:p w14:paraId="120076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(六)委托装饰装修企业施工的，需提供该企业相关资质证书的复印件。</w:t>
      </w:r>
    </w:p>
    <w:p w14:paraId="1708BA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非业主的住宅使用人，还需提供业主同意装饰装修的书面证明。</w:t>
      </w:r>
    </w:p>
    <w:p w14:paraId="759A48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第十五条物业管理单位应当将住宅</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"https://baike.so.com/doc/6980048-7202759.html"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室内装饰装修工程</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的禁止行为和注意事项告知装修人和装修人委托的装饰装修企业。</w:t>
      </w:r>
    </w:p>
    <w:p w14:paraId="1DD808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装修人对住宅进行装饰装修前，应当告知邻里。</w:t>
      </w:r>
    </w:p>
    <w:p w14:paraId="2C0BB9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第十六条装修人，或者装修人和装饰装修企业，应当与物业管理单位签订住宅室内装饰装修管理服务协议。</w:t>
      </w:r>
    </w:p>
    <w:p w14:paraId="1930D7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住宅室内装饰装修管理服务协议应当包括下列内容:</w:t>
      </w:r>
    </w:p>
    <w:p w14:paraId="65352B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(一)装饰装修工程的实施内容;</w:t>
      </w:r>
    </w:p>
    <w:p w14:paraId="268677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(二)装饰装修工程的实施期限;</w:t>
      </w:r>
    </w:p>
    <w:p w14:paraId="35EFB6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(三)允许施工的时间;</w:t>
      </w:r>
    </w:p>
    <w:p w14:paraId="0B08B3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(四)废弃物的清运与处置;</w:t>
      </w:r>
    </w:p>
    <w:p w14:paraId="3C747D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(五)住宅外立面设施及防盗窗的安装要求;</w:t>
      </w:r>
    </w:p>
    <w:p w14:paraId="021C85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(六)禁止行为和注意事项;</w:t>
      </w:r>
    </w:p>
    <w:p w14:paraId="1F61DE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(七)管理服务费用;</w:t>
      </w:r>
    </w:p>
    <w:p w14:paraId="4DA38F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(八)违约责任;</w:t>
      </w:r>
    </w:p>
    <w:p w14:paraId="3A5A62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(九)其他需要约定的事项。</w:t>
      </w:r>
    </w:p>
    <w:p w14:paraId="0231F2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七条物业管理单位应当按照住宅室内装饰装修管理服务协议实施管理，发现装修人或者装饰装修企业有本办法第五条行为的，或者未经有关部门批准实施本办法第六条所列行为的，或者有违反本办法第七条、第八条、第九条规定行为的，应当立即制止;已造成事实后果或者拒不改正的，应当及时报告有关部门依法处理。对装修人或者装饰装修企业违反住宅室内装饰装修管理服务协议的，追究违约责任。</w:t>
      </w:r>
    </w:p>
    <w:p w14:paraId="10ABD6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第十八条有关部门接到物业管理单位关于装修人或者装饰装修企业有违反本办法行为的报告后，应当及时到现场检查核实，依法处理。</w:t>
      </w:r>
    </w:p>
    <w:p w14:paraId="11DBA3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第十九条禁止物业管理单位向装修人指派装饰装修企业或者强行推销装饰装修材料。</w:t>
      </w:r>
    </w:p>
    <w:p w14:paraId="652A53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第二十条装修人不得拒绝和阻碍物业管理单位依据住宅室内装饰装修管理服务协议的约定，对住宅室内装饰装修活动的监督检查。</w:t>
      </w:r>
    </w:p>
    <w:p w14:paraId="62B32A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u w:val="none"/>
          <w:bdr w:val="single" w:color="37AB2F" w:sz="48" w:space="0"/>
          <w:shd w:val="clear" w:fill="FFFFFF"/>
        </w:rPr>
      </w:pPr>
      <w:r>
        <w:rPr>
          <w:rFonts w:hint="eastAsia" w:ascii="仿宋_GB2312" w:hAnsi="仿宋_GB2312" w:eastAsia="仿宋_GB2312" w:cs="仿宋_GB2312"/>
          <w:i w:val="0"/>
          <w:caps w:val="0"/>
          <w:color w:val="auto"/>
          <w:spacing w:val="0"/>
          <w:sz w:val="21"/>
          <w:szCs w:val="21"/>
          <w:shd w:val="clear" w:fill="FFFFFF"/>
        </w:rPr>
        <w:t>第二十一条任何单位和个人对住宅室内装饰装修中出现的影响公众利益的质量事故、质量缺陷以及其他影响周围住户正常生活的行为，都有权检举、控告、投诉。</w:t>
      </w:r>
      <w:bookmarkStart w:id="236" w:name="6457568-6671255-4"/>
      <w:bookmarkEnd w:id="236"/>
    </w:p>
    <w:p w14:paraId="70F9B9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u w:val="none"/>
          <w:shd w:val="clear" w:fill="FFFFFF"/>
        </w:rPr>
        <w:fldChar w:fldCharType="begin"/>
      </w:r>
      <w:r>
        <w:rPr>
          <w:rFonts w:hint="eastAsia" w:ascii="仿宋_GB2312" w:hAnsi="仿宋_GB2312" w:eastAsia="仿宋_GB2312" w:cs="仿宋_GB2312"/>
          <w:b/>
          <w:bCs/>
          <w:i w:val="0"/>
          <w:caps w:val="0"/>
          <w:color w:val="auto"/>
          <w:spacing w:val="0"/>
          <w:sz w:val="21"/>
          <w:szCs w:val="21"/>
          <w:u w:val="none"/>
          <w:shd w:val="clear" w:fill="FFFFFF"/>
        </w:rPr>
        <w:instrText xml:space="preserve"> HYPERLINK "https://baike.so.com/create/edit/?eid=6457568&amp;sid=6671255&amp;secid=4" </w:instrText>
      </w:r>
      <w:r>
        <w:rPr>
          <w:rFonts w:hint="eastAsia" w:ascii="仿宋_GB2312" w:hAnsi="仿宋_GB2312" w:eastAsia="仿宋_GB2312" w:cs="仿宋_GB2312"/>
          <w:b/>
          <w:bCs/>
          <w:i w:val="0"/>
          <w:caps w:val="0"/>
          <w:color w:val="auto"/>
          <w:spacing w:val="0"/>
          <w:sz w:val="21"/>
          <w:szCs w:val="21"/>
          <w:u w:val="none"/>
          <w:shd w:val="clear" w:fill="FFFFFF"/>
        </w:rPr>
        <w:fldChar w:fldCharType="separate"/>
      </w:r>
      <w:r>
        <w:rPr>
          <w:rFonts w:hint="eastAsia" w:ascii="仿宋_GB2312" w:hAnsi="仿宋_GB2312" w:eastAsia="仿宋_GB2312" w:cs="仿宋_GB2312"/>
          <w:b/>
          <w:bCs/>
          <w:i w:val="0"/>
          <w:caps w:val="0"/>
          <w:color w:val="auto"/>
          <w:spacing w:val="0"/>
          <w:sz w:val="21"/>
          <w:szCs w:val="21"/>
          <w:u w:val="none"/>
          <w:shd w:val="clear" w:fill="FFFFFF"/>
        </w:rPr>
        <w:fldChar w:fldCharType="end"/>
      </w:r>
      <w:r>
        <w:rPr>
          <w:rFonts w:hint="eastAsia" w:ascii="仿宋_GB2312" w:hAnsi="仿宋_GB2312" w:eastAsia="仿宋_GB2312" w:cs="仿宋_GB2312"/>
          <w:b/>
          <w:bCs/>
          <w:i w:val="0"/>
          <w:caps w:val="0"/>
          <w:color w:val="auto"/>
          <w:spacing w:val="0"/>
          <w:sz w:val="21"/>
          <w:szCs w:val="21"/>
          <w:shd w:val="clear" w:fill="FFFFFF"/>
        </w:rPr>
        <w:t>第四章委托与承接</w:t>
      </w:r>
    </w:p>
    <w:p w14:paraId="479053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第二十二条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承接住宅室内装饰装修工程的装饰装修企业，必须经建设行政主管部门资质审查，取得相应的</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"https://baike.so.com/doc/2958530-3121217.html"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建筑业企业资质证书</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，并在其资质等级许可的范围内承揽工程。</w:t>
      </w:r>
    </w:p>
    <w:p w14:paraId="7B79A9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第二十三条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装修人委托企业承接其装饰装修工程的，应当选择具有相应资质等级的装饰装修企业。</w:t>
      </w:r>
    </w:p>
    <w:p w14:paraId="52AD9F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第二十四条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装修人与装饰装修企业应当签订住宅室内装饰装修书面合同，明确双方的权利和义务。</w:t>
      </w:r>
    </w:p>
    <w:p w14:paraId="1208EC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住宅室内装饰装修合同应当包括下列主要内容:</w:t>
      </w:r>
    </w:p>
    <w:p w14:paraId="070F67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(一)委托人和被委托人的姓名或者单位名称、住所地址、联系电话;</w:t>
      </w:r>
    </w:p>
    <w:p w14:paraId="5DB1D0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(二)住宅室内装饰装修的房屋间数、建筑面积，装饰装修的项目、方式、规格、质量要求以及质量验收方式;</w:t>
      </w:r>
    </w:p>
    <w:p w14:paraId="5318A8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(三)装饰装修工程的开工、竣工时间;</w:t>
      </w:r>
    </w:p>
    <w:p w14:paraId="38BD74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(四)装饰装修工程保修的内容、期限;</w:t>
      </w:r>
    </w:p>
    <w:p w14:paraId="506341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(五)装饰装修工程价格，计价和支付方式、时间;</w:t>
      </w:r>
    </w:p>
    <w:p w14:paraId="1ECE9C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(六)合同变更和解除的条件;</w:t>
      </w:r>
    </w:p>
    <w:p w14:paraId="330623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(七)违约责任及解决纠纷的途径;</w:t>
      </w:r>
    </w:p>
    <w:p w14:paraId="1E3DB8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(八)合同的生效时间;</w:t>
      </w:r>
    </w:p>
    <w:p w14:paraId="20611F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(九)双方认为需要明确的其他条款。</w:t>
      </w:r>
    </w:p>
    <w:p w14:paraId="351ABA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第二十五条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住宅室内装饰装修工程发生纠纷的，可以协商或者调解解决。不愿协商、调解或者协商、调解不成的，可以依法申请仲裁或者向人民法院起诉。</w:t>
      </w:r>
      <w:bookmarkStart w:id="237" w:name="6457568-6671255-5"/>
      <w:bookmarkEnd w:id="237"/>
    </w:p>
    <w:p w14:paraId="19BF91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u w:val="none"/>
          <w:shd w:val="clear" w:fill="FFFFFF"/>
        </w:rPr>
        <w:fldChar w:fldCharType="begin"/>
      </w:r>
      <w:r>
        <w:rPr>
          <w:rFonts w:hint="eastAsia" w:ascii="仿宋_GB2312" w:hAnsi="仿宋_GB2312" w:eastAsia="仿宋_GB2312" w:cs="仿宋_GB2312"/>
          <w:b/>
          <w:bCs/>
          <w:i w:val="0"/>
          <w:caps w:val="0"/>
          <w:color w:val="auto"/>
          <w:spacing w:val="0"/>
          <w:sz w:val="21"/>
          <w:szCs w:val="21"/>
          <w:u w:val="none"/>
          <w:shd w:val="clear" w:fill="FFFFFF"/>
        </w:rPr>
        <w:instrText xml:space="preserve"> HYPERLINK "https://baike.so.com/create/edit/?eid=6457568&amp;sid=6671255&amp;secid=5" </w:instrText>
      </w:r>
      <w:r>
        <w:rPr>
          <w:rFonts w:hint="eastAsia" w:ascii="仿宋_GB2312" w:hAnsi="仿宋_GB2312" w:eastAsia="仿宋_GB2312" w:cs="仿宋_GB2312"/>
          <w:b/>
          <w:bCs/>
          <w:i w:val="0"/>
          <w:caps w:val="0"/>
          <w:color w:val="auto"/>
          <w:spacing w:val="0"/>
          <w:sz w:val="21"/>
          <w:szCs w:val="21"/>
          <w:u w:val="none"/>
          <w:shd w:val="clear" w:fill="FFFFFF"/>
        </w:rPr>
        <w:fldChar w:fldCharType="separate"/>
      </w:r>
      <w:r>
        <w:rPr>
          <w:rFonts w:hint="eastAsia" w:ascii="仿宋_GB2312" w:hAnsi="仿宋_GB2312" w:eastAsia="仿宋_GB2312" w:cs="仿宋_GB2312"/>
          <w:b/>
          <w:bCs/>
          <w:i w:val="0"/>
          <w:caps w:val="0"/>
          <w:color w:val="auto"/>
          <w:spacing w:val="0"/>
          <w:sz w:val="21"/>
          <w:szCs w:val="21"/>
          <w:u w:val="none"/>
          <w:shd w:val="clear" w:fill="FFFFFF"/>
        </w:rPr>
        <w:fldChar w:fldCharType="end"/>
      </w:r>
      <w:r>
        <w:rPr>
          <w:rFonts w:hint="eastAsia" w:ascii="仿宋_GB2312" w:hAnsi="仿宋_GB2312" w:eastAsia="仿宋_GB2312" w:cs="仿宋_GB2312"/>
          <w:b/>
          <w:bCs/>
          <w:i w:val="0"/>
          <w:caps w:val="0"/>
          <w:color w:val="auto"/>
          <w:spacing w:val="0"/>
          <w:sz w:val="21"/>
          <w:szCs w:val="21"/>
          <w:shd w:val="clear" w:fill="FFFFFF"/>
        </w:rPr>
        <w:t>第五章</w:t>
      </w:r>
      <w:r>
        <w:rPr>
          <w:rFonts w:hint="eastAsia" w:ascii="仿宋_GB2312" w:hAnsi="仿宋_GB2312" w:eastAsia="仿宋_GB2312" w:cs="仿宋_GB2312"/>
          <w:b/>
          <w:bCs/>
          <w:i w:val="0"/>
          <w:caps w:val="0"/>
          <w:color w:val="auto"/>
          <w:spacing w:val="0"/>
          <w:sz w:val="21"/>
          <w:szCs w:val="21"/>
          <w:shd w:val="clear" w:fill="FFFFFF"/>
          <w:lang w:val="en-US" w:eastAsia="zh-CN"/>
        </w:rPr>
        <w:t xml:space="preserve"> </w:t>
      </w:r>
      <w:r>
        <w:rPr>
          <w:rFonts w:hint="eastAsia" w:ascii="仿宋_GB2312" w:hAnsi="仿宋_GB2312" w:eastAsia="仿宋_GB2312" w:cs="仿宋_GB2312"/>
          <w:b/>
          <w:bCs/>
          <w:i w:val="0"/>
          <w:caps w:val="0"/>
          <w:color w:val="auto"/>
          <w:spacing w:val="0"/>
          <w:sz w:val="21"/>
          <w:szCs w:val="21"/>
          <w:shd w:val="clear" w:fill="FFFFFF"/>
        </w:rPr>
        <w:t>室内环境质量</w:t>
      </w:r>
    </w:p>
    <w:p w14:paraId="4B0E27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第二十六条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装饰装修企业从事住宅室内装饰装修活动，应当严格遵守规定的装饰装修施工时间，降低施工噪音，减少环境污染。</w:t>
      </w:r>
    </w:p>
    <w:p w14:paraId="70013E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第二十七条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住宅室内装饰装修过程中所形成的各种固体、可燃液体等废物，应当按照规定的位置、方式和时间堆放和清运。严禁违反规定将各种固体、可燃液体等废物堆放于住宅垃圾道、楼道或者其他地方。</w:t>
      </w:r>
    </w:p>
    <w:p w14:paraId="5E63EA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第二十八条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住宅室内装饰装修工程使用的材料和设备必须符合国家标准，有质量检验合格证明和有中文标识的产品名称、规格、型号、生产厂厂名、厂址等。禁止使用国家明令淘汰的建筑装饰装修材料和设备。</w:t>
      </w:r>
    </w:p>
    <w:p w14:paraId="74E76A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第二十九条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装修人委托企业对住宅室内进行装饰装修的，装饰装修工程竣工后，空气质量应当符合国家有关标准。装修人可以委托有资格的检测单位对空气质量进行检测。检测不合格的，装饰装修企业应当返工，并由责任人承担相应损失。</w:t>
      </w:r>
      <w:bookmarkStart w:id="238" w:name="6457568-6671255-6"/>
      <w:bookmarkEnd w:id="238"/>
    </w:p>
    <w:p w14:paraId="2C53F4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u w:val="none"/>
          <w:shd w:val="clear" w:fill="FFFFFF"/>
        </w:rPr>
        <w:fldChar w:fldCharType="begin"/>
      </w:r>
      <w:r>
        <w:rPr>
          <w:rFonts w:hint="eastAsia" w:ascii="仿宋_GB2312" w:hAnsi="仿宋_GB2312" w:eastAsia="仿宋_GB2312" w:cs="仿宋_GB2312"/>
          <w:b/>
          <w:bCs/>
          <w:i w:val="0"/>
          <w:caps w:val="0"/>
          <w:color w:val="auto"/>
          <w:spacing w:val="0"/>
          <w:sz w:val="21"/>
          <w:szCs w:val="21"/>
          <w:u w:val="none"/>
          <w:shd w:val="clear" w:fill="FFFFFF"/>
        </w:rPr>
        <w:instrText xml:space="preserve"> HYPERLINK "https://baike.so.com/create/edit/?eid=6457568&amp;sid=6671255&amp;secid=6" </w:instrText>
      </w:r>
      <w:r>
        <w:rPr>
          <w:rFonts w:hint="eastAsia" w:ascii="仿宋_GB2312" w:hAnsi="仿宋_GB2312" w:eastAsia="仿宋_GB2312" w:cs="仿宋_GB2312"/>
          <w:b/>
          <w:bCs/>
          <w:i w:val="0"/>
          <w:caps w:val="0"/>
          <w:color w:val="auto"/>
          <w:spacing w:val="0"/>
          <w:sz w:val="21"/>
          <w:szCs w:val="21"/>
          <w:u w:val="none"/>
          <w:shd w:val="clear" w:fill="FFFFFF"/>
        </w:rPr>
        <w:fldChar w:fldCharType="separate"/>
      </w:r>
      <w:r>
        <w:rPr>
          <w:rFonts w:hint="eastAsia" w:ascii="仿宋_GB2312" w:hAnsi="仿宋_GB2312" w:eastAsia="仿宋_GB2312" w:cs="仿宋_GB2312"/>
          <w:b/>
          <w:bCs/>
          <w:i w:val="0"/>
          <w:caps w:val="0"/>
          <w:color w:val="auto"/>
          <w:spacing w:val="0"/>
          <w:sz w:val="21"/>
          <w:szCs w:val="21"/>
          <w:u w:val="none"/>
          <w:shd w:val="clear" w:fill="FFFFFF"/>
        </w:rPr>
        <w:fldChar w:fldCharType="end"/>
      </w:r>
      <w:r>
        <w:rPr>
          <w:rFonts w:hint="eastAsia" w:ascii="仿宋_GB2312" w:hAnsi="仿宋_GB2312" w:eastAsia="仿宋_GB2312" w:cs="仿宋_GB2312"/>
          <w:b/>
          <w:bCs/>
          <w:i w:val="0"/>
          <w:caps w:val="0"/>
          <w:color w:val="auto"/>
          <w:spacing w:val="0"/>
          <w:sz w:val="21"/>
          <w:szCs w:val="21"/>
          <w:shd w:val="clear" w:fill="FFFFFF"/>
        </w:rPr>
        <w:t>第六章</w:t>
      </w:r>
      <w:r>
        <w:rPr>
          <w:rFonts w:hint="eastAsia" w:ascii="仿宋_GB2312" w:hAnsi="仿宋_GB2312" w:eastAsia="仿宋_GB2312" w:cs="仿宋_GB2312"/>
          <w:b/>
          <w:bCs/>
          <w:i w:val="0"/>
          <w:caps w:val="0"/>
          <w:color w:val="auto"/>
          <w:spacing w:val="0"/>
          <w:sz w:val="21"/>
          <w:szCs w:val="21"/>
          <w:shd w:val="clear" w:fill="FFFFFF"/>
          <w:lang w:val="en-US" w:eastAsia="zh-CN"/>
        </w:rPr>
        <w:t xml:space="preserve"> </w:t>
      </w:r>
      <w:r>
        <w:rPr>
          <w:rFonts w:hint="eastAsia" w:ascii="仿宋_GB2312" w:hAnsi="仿宋_GB2312" w:eastAsia="仿宋_GB2312" w:cs="仿宋_GB2312"/>
          <w:b/>
          <w:bCs/>
          <w:i w:val="0"/>
          <w:caps w:val="0"/>
          <w:color w:val="auto"/>
          <w:spacing w:val="0"/>
          <w:sz w:val="21"/>
          <w:szCs w:val="21"/>
          <w:shd w:val="clear" w:fill="FFFFFF"/>
        </w:rPr>
        <w:t>竣工验收与保修</w:t>
      </w:r>
    </w:p>
    <w:p w14:paraId="31407A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住宅室内装饰装修工程竣工后，装修人应当按照工程设计合同约定和相应的质量标准进行验收。验收合格后，装饰装修企业应当出具住宅室内装饰装修质量保修书。</w:t>
      </w:r>
    </w:p>
    <w:p w14:paraId="522BAF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物业管理单位应当按照装饰装修管理服务协议进行现场检查，对违反法律、法规和装饰装修管理服务协议的，应当要求装修人和装饰装修企业纠正，并将检查记录存档。</w:t>
      </w:r>
    </w:p>
    <w:p w14:paraId="028F1B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第三十一条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住宅室内装饰装修工程竣工后，装饰装修企业负责采购装饰装修材料及设备的，应当向业主提交说明书、保修单和环保说明书。</w:t>
      </w:r>
    </w:p>
    <w:p w14:paraId="0A05C3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第三十二条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在正常使用条件下，住宅室内装饰装修工程的最低保修期限为二年，有防水要求的厨房、卫生间和外墙面的防渗漏为五年。保修期自住宅室内装饰装修</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"https://baike.so.com/doc/889927-940723.html"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工程竣工验收</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合格之日起计算。</w:t>
      </w:r>
      <w:bookmarkStart w:id="239" w:name="6457568-6671255-7"/>
      <w:bookmarkEnd w:id="239"/>
    </w:p>
    <w:p w14:paraId="244097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u w:val="none"/>
          <w:shd w:val="clear" w:fill="FFFFFF"/>
        </w:rPr>
        <w:fldChar w:fldCharType="begin"/>
      </w:r>
      <w:r>
        <w:rPr>
          <w:rFonts w:hint="eastAsia" w:ascii="仿宋_GB2312" w:hAnsi="仿宋_GB2312" w:eastAsia="仿宋_GB2312" w:cs="仿宋_GB2312"/>
          <w:b/>
          <w:bCs/>
          <w:i w:val="0"/>
          <w:caps w:val="0"/>
          <w:color w:val="auto"/>
          <w:spacing w:val="0"/>
          <w:sz w:val="21"/>
          <w:szCs w:val="21"/>
          <w:u w:val="none"/>
          <w:shd w:val="clear" w:fill="FFFFFF"/>
        </w:rPr>
        <w:instrText xml:space="preserve"> HYPERLINK "https://baike.so.com/create/edit/?eid=6457568&amp;sid=6671255&amp;secid=7" </w:instrText>
      </w:r>
      <w:r>
        <w:rPr>
          <w:rFonts w:hint="eastAsia" w:ascii="仿宋_GB2312" w:hAnsi="仿宋_GB2312" w:eastAsia="仿宋_GB2312" w:cs="仿宋_GB2312"/>
          <w:b/>
          <w:bCs/>
          <w:i w:val="0"/>
          <w:caps w:val="0"/>
          <w:color w:val="auto"/>
          <w:spacing w:val="0"/>
          <w:sz w:val="21"/>
          <w:szCs w:val="21"/>
          <w:u w:val="none"/>
          <w:shd w:val="clear" w:fill="FFFFFF"/>
        </w:rPr>
        <w:fldChar w:fldCharType="separate"/>
      </w:r>
      <w:r>
        <w:rPr>
          <w:rFonts w:hint="eastAsia" w:ascii="仿宋_GB2312" w:hAnsi="仿宋_GB2312" w:eastAsia="仿宋_GB2312" w:cs="仿宋_GB2312"/>
          <w:b/>
          <w:bCs/>
          <w:i w:val="0"/>
          <w:caps w:val="0"/>
          <w:color w:val="auto"/>
          <w:spacing w:val="0"/>
          <w:sz w:val="21"/>
          <w:szCs w:val="21"/>
          <w:u w:val="none"/>
          <w:shd w:val="clear" w:fill="FFFFFF"/>
        </w:rPr>
        <w:fldChar w:fldCharType="end"/>
      </w:r>
      <w:r>
        <w:rPr>
          <w:rFonts w:hint="eastAsia" w:ascii="仿宋_GB2312" w:hAnsi="仿宋_GB2312" w:eastAsia="仿宋_GB2312" w:cs="仿宋_GB2312"/>
          <w:b/>
          <w:bCs/>
          <w:i w:val="0"/>
          <w:caps w:val="0"/>
          <w:color w:val="auto"/>
          <w:spacing w:val="0"/>
          <w:sz w:val="21"/>
          <w:szCs w:val="21"/>
          <w:shd w:val="clear" w:fill="FFFFFF"/>
        </w:rPr>
        <w:t>第七章</w:t>
      </w:r>
      <w:r>
        <w:rPr>
          <w:rFonts w:hint="eastAsia" w:ascii="仿宋_GB2312" w:hAnsi="仿宋_GB2312" w:eastAsia="仿宋_GB2312" w:cs="仿宋_GB2312"/>
          <w:b/>
          <w:bCs/>
          <w:i w:val="0"/>
          <w:caps w:val="0"/>
          <w:color w:val="auto"/>
          <w:spacing w:val="0"/>
          <w:sz w:val="21"/>
          <w:szCs w:val="21"/>
          <w:shd w:val="clear" w:fill="FFFFFF"/>
          <w:lang w:val="en-US" w:eastAsia="zh-CN"/>
        </w:rPr>
        <w:t xml:space="preserve"> </w:t>
      </w:r>
      <w:r>
        <w:rPr>
          <w:rFonts w:hint="eastAsia" w:ascii="仿宋_GB2312" w:hAnsi="仿宋_GB2312" w:eastAsia="仿宋_GB2312" w:cs="仿宋_GB2312"/>
          <w:b/>
          <w:bCs/>
          <w:i w:val="0"/>
          <w:caps w:val="0"/>
          <w:color w:val="auto"/>
          <w:spacing w:val="0"/>
          <w:sz w:val="21"/>
          <w:szCs w:val="21"/>
          <w:shd w:val="clear" w:fill="FFFFFF"/>
        </w:rPr>
        <w:t>法律责任</w:t>
      </w:r>
    </w:p>
    <w:p w14:paraId="6989C2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第三十三条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因住宅室内装饰装修活动造成相邻住宅的管道堵塞、渗漏水、停水停电、物品毁坏等，装修人应当负责修复和赔偿;属于装饰装修企业责任的，装修人可以向装饰装修企业追偿。</w:t>
      </w:r>
    </w:p>
    <w:p w14:paraId="47832C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装修人擅自拆改供暖、燃气管道和设施造成损失的，由装修人负责赔偿。</w:t>
      </w:r>
    </w:p>
    <w:p w14:paraId="2C6264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第三十四条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装修人因住宅室内装饰装修活动侵占公共空间，对公共部位和设施造成损害的，由城市房地产行政主管部门责令改正，造成损失的，依法承担赔偿责任。</w:t>
      </w:r>
    </w:p>
    <w:p w14:paraId="02311A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第三十五条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装修人未申报登记进行住宅室内装饰装修活动的，由城市房地产行政主管部门责令改正，处5百元以上1千元以下的罚款。</w:t>
      </w:r>
    </w:p>
    <w:p w14:paraId="4BC64D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第三十六条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装修人违反本办法规定，将住宅室内装饰装修工程委托给不具有相应资质等级企业的，由城市房地产行政主管部门责令改正，处5百元以上1千元以下的罚款。</w:t>
      </w:r>
    </w:p>
    <w:p w14:paraId="435A96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第三十七条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装饰装修企业自行采购或者向装修人推荐使用不符合国家标准的装饰装修材料，造成空气污染超标的，由城市房地产行政主管部门责令改正，造成损失的，依法承担赔偿责任。</w:t>
      </w:r>
    </w:p>
    <w:p w14:paraId="77AABA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第三十八条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住宅室内装饰装修活动有下列行为之一的，由城市房地产行政主管部门责令改正，并处罚款:</w:t>
      </w:r>
    </w:p>
    <w:p w14:paraId="68770A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(一)将没有防水要求的房间或者阳台改为卫生间、厨房间的，或者拆除连接阳台的砖、混凝土墙体的，对装修人处5百元以上1千元以下的罚款，对装饰装修企业处1千元以上1万元以下的罚款;</w:t>
      </w:r>
    </w:p>
    <w:p w14:paraId="3182F4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(二)损坏房屋原有节能设施或者降低节能效果的，对装饰装修企业处1千元以上5千元以下的罚款;</w:t>
      </w:r>
    </w:p>
    <w:p w14:paraId="3F96B9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(三)擅自拆改供暖、燃气管道和设施的，对装修人处5百元以上1千元以下的罚款;</w:t>
      </w:r>
    </w:p>
    <w:p w14:paraId="7B9D29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(四)未经原设计单位或者具有相应资质等级的设计单位提出设计方案，擅自超过设计标准或者规范增加楼面荷载的，对装修人处5百元以上1千元以下的罚款，对装饰装修企业处1千元以上1万元以下的罚款。</w:t>
      </w:r>
    </w:p>
    <w:p w14:paraId="3BC0C7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第三十九条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未经城市规划行政主管部门批准，在住宅室内装饰装修活动中搭建建筑物、构筑物的，或者擅自改变住宅外立面、在非承重外墙上开门、窗的，由城市规划行政主管部门按照《中华人民共和国城乡规划法》及相关法规的规定处罚。</w:t>
      </w:r>
    </w:p>
    <w:p w14:paraId="37F30A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装修人或者装饰装修企业违反《</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"https://baike.so.com/doc/4803240-5019534.html"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建设工程质量管理条例</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》的，由建设行政主管部门按照有关规定处罚。</w:t>
      </w:r>
    </w:p>
    <w:p w14:paraId="7445BD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第四十一条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p w14:paraId="200AFE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第四十二条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物业管理单位发现装修人或者装饰装修企业有违反本办法规定的行为不及时向有关部门报告的，由房地产行政主管部门给予警告，可处装饰装修管理服务协议约定的装饰装修管理服务费2至3倍的罚款。</w:t>
      </w:r>
    </w:p>
    <w:p w14:paraId="4C23AF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第四十三条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有关部门的工作人员接到物业管理单位对装修人或者装饰装修企业违法行为的报告后，未及时处理，玩忽职守的，依法给予行政处分。</w:t>
      </w:r>
      <w:bookmarkStart w:id="240" w:name="6457568-6671255-8"/>
      <w:bookmarkEnd w:id="240"/>
    </w:p>
    <w:p w14:paraId="70552A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caps w:val="0"/>
          <w:color w:val="auto"/>
          <w:spacing w:val="0"/>
          <w:sz w:val="21"/>
          <w:szCs w:val="21"/>
          <w:u w:val="none"/>
          <w:shd w:val="clear" w:fill="FFFFFF"/>
        </w:rPr>
        <w:fldChar w:fldCharType="begin"/>
      </w:r>
      <w:r>
        <w:rPr>
          <w:rFonts w:hint="eastAsia" w:ascii="仿宋_GB2312" w:hAnsi="仿宋_GB2312" w:eastAsia="仿宋_GB2312" w:cs="仿宋_GB2312"/>
          <w:b/>
          <w:bCs/>
          <w:i w:val="0"/>
          <w:caps w:val="0"/>
          <w:color w:val="auto"/>
          <w:spacing w:val="0"/>
          <w:sz w:val="21"/>
          <w:szCs w:val="21"/>
          <w:u w:val="none"/>
          <w:shd w:val="clear" w:fill="FFFFFF"/>
        </w:rPr>
        <w:instrText xml:space="preserve"> HYPERLINK "https://baike.so.com/create/edit/?eid=6457568&amp;sid=6671255&amp;secid=8" </w:instrText>
      </w:r>
      <w:r>
        <w:rPr>
          <w:rFonts w:hint="eastAsia" w:ascii="仿宋_GB2312" w:hAnsi="仿宋_GB2312" w:eastAsia="仿宋_GB2312" w:cs="仿宋_GB2312"/>
          <w:b/>
          <w:bCs/>
          <w:i w:val="0"/>
          <w:caps w:val="0"/>
          <w:color w:val="auto"/>
          <w:spacing w:val="0"/>
          <w:sz w:val="21"/>
          <w:szCs w:val="21"/>
          <w:u w:val="none"/>
          <w:shd w:val="clear" w:fill="FFFFFF"/>
        </w:rPr>
        <w:fldChar w:fldCharType="separate"/>
      </w:r>
      <w:r>
        <w:rPr>
          <w:rFonts w:hint="eastAsia" w:ascii="仿宋_GB2312" w:hAnsi="仿宋_GB2312" w:eastAsia="仿宋_GB2312" w:cs="仿宋_GB2312"/>
          <w:b/>
          <w:bCs/>
          <w:i w:val="0"/>
          <w:caps w:val="0"/>
          <w:color w:val="auto"/>
          <w:spacing w:val="0"/>
          <w:sz w:val="21"/>
          <w:szCs w:val="21"/>
          <w:u w:val="none"/>
          <w:shd w:val="clear" w:fill="FFFFFF"/>
        </w:rPr>
        <w:fldChar w:fldCharType="end"/>
      </w:r>
      <w:r>
        <w:rPr>
          <w:rFonts w:hint="eastAsia" w:ascii="仿宋_GB2312" w:hAnsi="仿宋_GB2312" w:eastAsia="仿宋_GB2312" w:cs="仿宋_GB2312"/>
          <w:b/>
          <w:bCs/>
          <w:i w:val="0"/>
          <w:caps w:val="0"/>
          <w:color w:val="auto"/>
          <w:spacing w:val="0"/>
          <w:sz w:val="21"/>
          <w:szCs w:val="21"/>
          <w:shd w:val="clear" w:fill="FFFFFF"/>
        </w:rPr>
        <w:t>第八章</w:t>
      </w:r>
      <w:r>
        <w:rPr>
          <w:rFonts w:hint="eastAsia" w:ascii="仿宋_GB2312" w:hAnsi="仿宋_GB2312" w:eastAsia="仿宋_GB2312" w:cs="仿宋_GB2312"/>
          <w:b/>
          <w:bCs/>
          <w:i w:val="0"/>
          <w:caps w:val="0"/>
          <w:color w:val="auto"/>
          <w:spacing w:val="0"/>
          <w:sz w:val="21"/>
          <w:szCs w:val="21"/>
          <w:shd w:val="clear" w:fill="FFFFFF"/>
          <w:lang w:val="en-US" w:eastAsia="zh-CN"/>
        </w:rPr>
        <w:t xml:space="preserve"> </w:t>
      </w:r>
      <w:r>
        <w:rPr>
          <w:rFonts w:hint="eastAsia" w:ascii="仿宋_GB2312" w:hAnsi="仿宋_GB2312" w:eastAsia="仿宋_GB2312" w:cs="仿宋_GB2312"/>
          <w:b/>
          <w:bCs/>
          <w:i w:val="0"/>
          <w:caps w:val="0"/>
          <w:color w:val="auto"/>
          <w:spacing w:val="0"/>
          <w:sz w:val="21"/>
          <w:szCs w:val="21"/>
          <w:shd w:val="clear" w:fill="FFFFFF"/>
        </w:rPr>
        <w:t>附 则</w:t>
      </w:r>
    </w:p>
    <w:p w14:paraId="16CEA1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第四十四条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工程投资额在30万元以下或者建筑面积在300平方米以下，可以不申请办理施工许可证的非</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"https://baike.so.com/doc/473468-501377.html"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住宅装饰装修</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活动参照本办法执行。</w:t>
      </w:r>
    </w:p>
    <w:p w14:paraId="3FEA68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第四十五条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住宅竣工验收合格前的装饰装修工程管理，按照《建设工程质量管理条例》执行。</w:t>
      </w:r>
    </w:p>
    <w:p w14:paraId="7BDDE8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第四十六条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省、自治区、直辖市人民政府建设行政主管部门可以依据本办法，制定实施细则。</w:t>
      </w:r>
    </w:p>
    <w:p w14:paraId="7C35E1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第四十七条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本办法由国务院建设行政主管部门负责解释。</w:t>
      </w:r>
    </w:p>
    <w:p w14:paraId="6E0D26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第四十八条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本办法自2002年5月1日起施行。</w:t>
      </w:r>
    </w:p>
    <w:p w14:paraId="7F52AC35">
      <w:pPr>
        <w:keepNext w:val="0"/>
        <w:keepLines w:val="0"/>
        <w:pageBreakBefore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color w:val="auto"/>
          <w:sz w:val="21"/>
          <w:szCs w:val="21"/>
        </w:rPr>
      </w:pPr>
    </w:p>
    <w:p w14:paraId="16662E5F">
      <w:r>
        <w:br w:type="page"/>
      </w:r>
    </w:p>
    <w:p w14:paraId="0780C6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sz w:val="32"/>
          <w:szCs w:val="32"/>
        </w:rPr>
      </w:pPr>
      <w:bookmarkStart w:id="241" w:name="_住宅专项维修资金管理办法"/>
      <w:r>
        <w:rPr>
          <w:rFonts w:hint="eastAsia" w:ascii="仿宋_GB2312" w:hAnsi="仿宋_GB2312" w:eastAsia="仿宋_GB2312" w:cs="仿宋_GB2312"/>
          <w:i w:val="0"/>
          <w:caps w:val="0"/>
          <w:color w:val="333333"/>
          <w:spacing w:val="0"/>
          <w:sz w:val="32"/>
          <w:szCs w:val="32"/>
          <w:shd w:val="clear" w:fill="FFFFFF"/>
        </w:rPr>
        <w:t>住宅专项维修资金管理办法</w:t>
      </w:r>
    </w:p>
    <w:bookmarkEnd w:id="241"/>
    <w:p w14:paraId="267E6D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b w:val="0"/>
          <w:bCs w:val="0"/>
          <w:i w:val="0"/>
          <w:caps w:val="0"/>
          <w:color w:val="000000"/>
          <w:spacing w:val="0"/>
          <w:sz w:val="24"/>
          <w:szCs w:val="24"/>
          <w:shd w:val="clear" w:fill="FFFFFF"/>
        </w:rPr>
      </w:pPr>
      <w:r>
        <w:rPr>
          <w:rFonts w:hint="eastAsia" w:ascii="仿宋_GB2312" w:hAnsi="仿宋_GB2312" w:eastAsia="仿宋_GB2312" w:cs="仿宋_GB2312"/>
          <w:b w:val="0"/>
          <w:bCs w:val="0"/>
          <w:i w:val="0"/>
          <w:caps w:val="0"/>
          <w:color w:val="000000"/>
          <w:spacing w:val="0"/>
          <w:sz w:val="24"/>
          <w:szCs w:val="24"/>
          <w:shd w:val="clear" w:fill="FFFFFF"/>
        </w:rPr>
        <w:t>中华人民共和国建设部 中华人民共和国财政部令第165号</w:t>
      </w:r>
    </w:p>
    <w:p w14:paraId="7506CE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i w:val="0"/>
          <w:caps w:val="0"/>
          <w:color w:val="000000"/>
          <w:spacing w:val="0"/>
          <w:sz w:val="21"/>
          <w:szCs w:val="21"/>
          <w:shd w:val="clear" w:fill="FFFFFF"/>
        </w:rPr>
        <w:tab/>
      </w:r>
      <w:r>
        <w:rPr>
          <w:rFonts w:hint="eastAsia" w:ascii="仿宋_GB2312" w:hAnsi="仿宋_GB2312" w:eastAsia="仿宋_GB2312" w:cs="仿宋_GB2312"/>
          <w:b/>
          <w:bCs/>
          <w:i w:val="0"/>
          <w:caps w:val="0"/>
          <w:color w:val="000000"/>
          <w:spacing w:val="0"/>
          <w:sz w:val="21"/>
          <w:szCs w:val="21"/>
          <w:shd w:val="clear" w:fill="FFFFFF"/>
        </w:rPr>
        <w:t>第一章总则</w:t>
      </w:r>
    </w:p>
    <w:p w14:paraId="788C7D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第一条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为了加强</w:t>
      </w:r>
      <w:r>
        <w:rPr>
          <w:rFonts w:hint="eastAsia" w:ascii="仿宋_GB2312" w:hAnsi="仿宋_GB2312" w:eastAsia="仿宋_GB2312" w:cs="仿宋_GB2312"/>
          <w:i w:val="0"/>
          <w:caps w:val="0"/>
          <w:color w:val="auto"/>
          <w:spacing w:val="0"/>
          <w:sz w:val="21"/>
          <w:szCs w:val="21"/>
          <w:shd w:val="clear" w:fill="FFFFFF"/>
        </w:rPr>
        <w:t>对</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"https://baike.so.com/doc/6457396-6671083.html"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住宅专项维修资金</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333333"/>
          <w:spacing w:val="0"/>
          <w:sz w:val="21"/>
          <w:szCs w:val="21"/>
          <w:shd w:val="clear" w:fill="FFFFFF"/>
        </w:rPr>
        <w:t>的管理，保障住宅共用部位、共用设施设备的维修和正常使用，维护住宅专项维修资金所有者的合法权益，根据《物权法》、《物业管理条例》等法律、行政法规，制定本办法。</w:t>
      </w:r>
    </w:p>
    <w:p w14:paraId="55790E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商品住宅、售后公有住房住宅专项维修资金的交存、使用、管理和监督，适用本办法。</w:t>
      </w:r>
    </w:p>
    <w:p w14:paraId="607C56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本办法所称住宅专项维修资金，是指专项用于住宅共用部位、共用设施设备保修期满后的维修和更新、改造的资金。</w:t>
      </w:r>
    </w:p>
    <w:p w14:paraId="79D101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本办法所称住宅共用部位，是指根据法律、法规和房屋买卖合同，由单幢住宅内业主或者单幢住宅内业主及与之结构相连的非住宅业主共有的部位，一般包括:住宅的基础、承重墙体、柱、梁、楼板、屋顶以及户外的墙面、门厅、楼梯间、走廊通道等。</w:t>
      </w:r>
    </w:p>
    <w:p w14:paraId="331369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本办法所称共用设施设备，是指根据法律、法规和房屋买卖合同，由住宅业主或者住宅业主及有关非住宅业主共有的附属设施设备，一般包括电梯、天线、照明、消防设施、绿地、道路、路灯、沟渠、池、井、非经营性车场车库、公益性文体设施和共用设施设备使用的房屋等。</w:t>
      </w:r>
    </w:p>
    <w:p w14:paraId="7B77BB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住宅专项维修资金管理实行专户存储、专款专用、所有权人决策、政府监督的原则。</w:t>
      </w:r>
    </w:p>
    <w:p w14:paraId="644935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第五条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国务院建设主管部门会同国务院财政部门负责全国住宅专项维修资金的指导和监督工作。</w:t>
      </w:r>
    </w:p>
    <w:p w14:paraId="6569EE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县级以上地方人民政府建设(房地产)主管部门会同同级财政部门负责本行政区域内住宅专项维修资金的指导和监督工作。</w:t>
      </w:r>
      <w:bookmarkStart w:id="242" w:name="6785774-7002381-2"/>
      <w:bookmarkEnd w:id="242"/>
    </w:p>
    <w:p w14:paraId="66831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i w:val="0"/>
          <w:caps w:val="0"/>
          <w:color w:val="000000"/>
          <w:spacing w:val="0"/>
          <w:sz w:val="21"/>
          <w:szCs w:val="21"/>
          <w:shd w:val="clear" w:fill="FFFFFF"/>
        </w:rPr>
        <w:t>第二章</w:t>
      </w:r>
      <w:r>
        <w:rPr>
          <w:rFonts w:hint="eastAsia" w:ascii="仿宋_GB2312" w:hAnsi="仿宋_GB2312" w:eastAsia="仿宋_GB2312" w:cs="仿宋_GB2312"/>
          <w:b/>
          <w:bCs/>
          <w:i w:val="0"/>
          <w:caps w:val="0"/>
          <w:color w:val="000000"/>
          <w:spacing w:val="0"/>
          <w:sz w:val="21"/>
          <w:szCs w:val="21"/>
          <w:shd w:val="clear" w:fill="FFFFFF"/>
          <w:lang w:val="en-US" w:eastAsia="zh-CN"/>
        </w:rPr>
        <w:t xml:space="preserve"> </w:t>
      </w:r>
      <w:r>
        <w:rPr>
          <w:rFonts w:hint="eastAsia" w:ascii="仿宋_GB2312" w:hAnsi="仿宋_GB2312" w:eastAsia="仿宋_GB2312" w:cs="仿宋_GB2312"/>
          <w:b/>
          <w:bCs/>
          <w:i w:val="0"/>
          <w:caps w:val="0"/>
          <w:color w:val="000000"/>
          <w:spacing w:val="0"/>
          <w:sz w:val="21"/>
          <w:szCs w:val="21"/>
          <w:shd w:val="clear" w:fill="FFFFFF"/>
        </w:rPr>
        <w:t>交存</w:t>
      </w:r>
    </w:p>
    <w:p w14:paraId="385B83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第六条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下列物业的业主应当按照本办法的规定交存住宅专项维修资金:</w:t>
      </w:r>
    </w:p>
    <w:p w14:paraId="7E8EE5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(一)住宅，但一个业主所有且与其他物业不具有共用部位、共用设施设备的除外;</w:t>
      </w:r>
    </w:p>
    <w:p w14:paraId="26F004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(二)住宅小区内的非住宅或者住宅小区外与单幢住宅结构相连的非住宅。</w:t>
      </w:r>
    </w:p>
    <w:p w14:paraId="0A924F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前款所列物业属于出售公有住房的，售房单位应当按照本办法的规定交存住宅专项维修资金。</w:t>
      </w:r>
    </w:p>
    <w:p w14:paraId="037946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第七条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商品住宅的业主、非住宅的业主按照所拥有物业的建筑面积交存住宅专项维修资金，每平方米建筑面积交存首期住宅专项维修资金的数额为当地住宅建筑安装工程每平方米造价的5%至8%。</w:t>
      </w:r>
    </w:p>
    <w:p w14:paraId="4FB64B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直辖市、市、县人民政府建设(房地产)主管部门应当根据本地区情况，合理确定、公布每平方米建筑面积交存首期住宅专项维修资金的数额，并适时调整。</w:t>
      </w:r>
    </w:p>
    <w:p w14:paraId="0A1289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第八条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出售公有住房的，按照下列规定交存住宅专项维修资金:</w:t>
      </w:r>
    </w:p>
    <w:p w14:paraId="6AE7AE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(一)业主按照所拥有物业的建筑面积交存住宅专项维修资金，每平方米建筑面积交存首期住宅专项维修资金的数额为当地房改成本价的2%。</w:t>
      </w:r>
    </w:p>
    <w:p w14:paraId="5C3FAE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(二)售房单位按照多层住宅不低于售房款的20%、高层住宅不低于售房款的30%，从售房款中一次性提取住宅专项维修资金。</w:t>
      </w:r>
    </w:p>
    <w:p w14:paraId="71B94F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第九条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业主交存的住宅专项维修资金属于业主所有。</w:t>
      </w:r>
    </w:p>
    <w:p w14:paraId="47CACB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从公有住房售房款中提取的住宅专项维修资金属于公有住房售房单位所有。</w:t>
      </w:r>
    </w:p>
    <w:p w14:paraId="30D260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业主大会成立前，商品住宅业主、非住宅业主交存的住宅专项维修资金，由物业所在地直辖市、市、县人民政府建设(房地产)主管部门代管。</w:t>
      </w:r>
    </w:p>
    <w:p w14:paraId="381694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直辖市、市、县人民政府建设(房地产)主管部门应当委托所在地一家商业银行，作为本行政区域内住宅专项维修资金的专户管理银行，开立住宅专项维修资金专户，应当以物业管理区域为单位设账，按房屋户门号设分户账;未划定物业管理区域的，以幢为单位设账，按房屋户门号设分户账。</w:t>
      </w:r>
    </w:p>
    <w:p w14:paraId="4A22CC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第十一条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业主大会成立前，已售公有住房住宅专项维修资金，由物业所在地直辖市、市、县人民政府财政部门或者建设(房地产)主管部门负责管理。</w:t>
      </w:r>
    </w:p>
    <w:p w14:paraId="0D663E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负责管理公有住房住宅专项维修资金的部门应当委托所在地一家商业银行，作为本行政区域内公有住房住宅专项维修资金的专户管理银行，并在专户管理银行开立公有住房住宅专项维修资金专户。</w:t>
      </w:r>
    </w:p>
    <w:p w14:paraId="64F627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开立公有住房住宅专项维修资金专户，应当按照售房单位设账，按幢设分账;其中，业主交存的住宅专项维修资金，按房屋户门号设分户帐。</w:t>
      </w:r>
    </w:p>
    <w:p w14:paraId="1A9424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第十二条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商品住宅的业主应当在办理房屋入住手续前，将首期住宅专项维修资金存入住宅专项维修资金专户。</w:t>
      </w:r>
    </w:p>
    <w:p w14:paraId="0C6003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已售公有住房的业主应当在办理房屋入住手续前，将首期住宅专项维修资金存入公有住房住宅专项维修资金专户或者交由售房单位存入公有住房住宅专项维修资金专户。</w:t>
      </w:r>
    </w:p>
    <w:p w14:paraId="0076AE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公有住房售房单位应当在收到售房款之日起30日内，将提取的住宅专项维修资金存入公有住房住宅专项维修资金专户。</w:t>
      </w:r>
    </w:p>
    <w:p w14:paraId="227550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第十三条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未按本办法规定交存首期住宅专项维修资金的，开发建设单位或者公有住房售房单位不得将房屋交付购买人。</w:t>
      </w:r>
    </w:p>
    <w:p w14:paraId="029EC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第十四条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专户管理银行、代收住宅专项维修资金的售房单位应当出具由财政部或者省、自治区、直辖市人民政府财政部门统一监制的住宅专项维修资金专用票据。</w:t>
      </w:r>
    </w:p>
    <w:p w14:paraId="3E7C95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第十五条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业主大会成立后，应当按照下列规定划转业主交存的住宅专项维修资金:</w:t>
      </w:r>
    </w:p>
    <w:p w14:paraId="48CF43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(一)业主大会应当委托所在地一家商业银行作为本物业管理区域内住宅专项维修资金的专户管理银行，</w:t>
      </w:r>
    </w:p>
    <w:p w14:paraId="4E1881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开立住宅专项维修资金专户，应当以物业管理区域为单位设账，按房屋户门号设分户账。</w:t>
      </w:r>
    </w:p>
    <w:p w14:paraId="184122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(二)业主委员会应当通知所在地直辖市、市、县人民政府建设(房地产)主管部门;涉及已售公有住房的，应当通知负责管理公有住房住宅专项维修资金的部门。</w:t>
      </w:r>
    </w:p>
    <w:p w14:paraId="03C24A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直辖市、市、县人民政府建设(房地产)主管部门或者负责管理公有住房住宅专项维修资金的部门应当在收到通知之日起30日内，通知专户管理银行将该物业管理区域内业主交存的住宅专项维修资金账面余额划转至业主大会开立的住宅专项维修资金账户，并将有关账目等移交业主委员会。</w:t>
      </w:r>
    </w:p>
    <w:p w14:paraId="62EE74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第十六条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住宅专项维修资金划转后的账目管理单位，由业主大会决定。业主大会应当建立住宅专项维修资金管理制度。</w:t>
      </w:r>
    </w:p>
    <w:p w14:paraId="15395C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业主大会开立的住宅专项维修资金账户，应当接受所在地直辖市、市、县人民政府建设(房地产)主管部门的监督。</w:t>
      </w:r>
    </w:p>
    <w:p w14:paraId="264E9A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第十七条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业主分户账面住宅专项维修资金余额不足首期交存额30%的，应当及时续交。</w:t>
      </w:r>
    </w:p>
    <w:p w14:paraId="763477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成立业主大会的，续交方案由业主大会决定。</w:t>
      </w:r>
    </w:p>
    <w:p w14:paraId="22E91B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未成立业主大会的，续交的具体管理办法由直辖市、市、县人民政府建设(房地产)主管部门会同同级财政部门制定。</w:t>
      </w:r>
      <w:bookmarkStart w:id="243" w:name="6785774-7002381-3"/>
      <w:bookmarkEnd w:id="243"/>
    </w:p>
    <w:p w14:paraId="3A2948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i w:val="0"/>
          <w:caps w:val="0"/>
          <w:color w:val="000000"/>
          <w:spacing w:val="0"/>
          <w:sz w:val="21"/>
          <w:szCs w:val="21"/>
          <w:shd w:val="clear" w:fill="FFFFFF"/>
        </w:rPr>
        <w:t>第三章使用</w:t>
      </w:r>
    </w:p>
    <w:p w14:paraId="1CD02C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第十八条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住宅专项维修资金应当专项用于住宅共用部位、共用设施设备保修期满后的维修和更新、改造，不得挪作他用。</w:t>
      </w:r>
    </w:p>
    <w:p w14:paraId="17A68D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第十九条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住宅专项维修资金的使用，应当遵循方便快捷、公开透明、受益人和负担人相一致的原则。</w:t>
      </w:r>
    </w:p>
    <w:p w14:paraId="0B4E6E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住宅共用部位、共用设施设备的维修和更新、改造费用，按照下列规定分摊:</w:t>
      </w:r>
    </w:p>
    <w:p w14:paraId="002E64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(一)商品住宅之间或者商品住宅与非住宅之间共用部位、共用设施设备的维修和更新、改造费用，由相关业主按照各自拥有物业建筑面积的比例分摊。</w:t>
      </w:r>
    </w:p>
    <w:p w14:paraId="3CDA3D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售后公有住房之间共用部位、共用设施设备的维修和更新、改造费用，由相关业主和公有住房售房单位按照所交存住宅专项维修资金的比例分摊;其中，应由业主承担的，再由相关业主按照各自拥有物业建筑面积的比例分摊。</w:t>
      </w:r>
    </w:p>
    <w:p w14:paraId="68C701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售后公有住房与商品住宅或者非住宅之间共用部位、共用设施设备的维修和更新、改造费用，先按照建筑面积比例分摊到各相关物业。其中，售后公有住房应分摊的费用，再由相关业主和公有住房售房单位按照所交存住宅专项维修资金的比例分摊。</w:t>
      </w:r>
    </w:p>
    <w:p w14:paraId="5177F0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第二十一条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住宅共用部位、共用设施设备维修和更新、改造，涉及尚未售出的商品住宅、非住宅或者公有住房的，开发建设单位或者公有住房单位应当按照尚未售出商品住宅或者公有住房的建筑面积，分摊维修和更新、改造费用。</w:t>
      </w:r>
    </w:p>
    <w:p w14:paraId="537C1F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第二十二条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住宅专项维修资金划转业主大会管理前，需要使用住宅专项维修资金的，按照以下程序办理:</w:t>
      </w:r>
    </w:p>
    <w:p w14:paraId="000728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(一)物业服务企业根据维修和更新、改造项目提出使用建议;没有物业服务企业的，由相关业主提出使用建议;</w:t>
      </w:r>
    </w:p>
    <w:p w14:paraId="157C27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(二)住宅专项维修资金列支范围内专有部分占建筑物总面积三分之二以上的业主且占总人数三分之二以上的业主讨论通过使用建议;</w:t>
      </w:r>
    </w:p>
    <w:p w14:paraId="51ED29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(三)物业服务企业或者相关业主组织实施使用方案;</w:t>
      </w:r>
    </w:p>
    <w:p w14:paraId="1C5E80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(四)物业服务企业或者相关业主持有关材料，向所在地直辖市、市、县人民政府建设(房地产)主管部门申请列支;其中，动用公有住房住宅专项维修资金的，向负责管理公有住房住宅专项维修资金的部门申请列支;</w:t>
      </w:r>
    </w:p>
    <w:p w14:paraId="6563B4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(五)直辖市、市、县人民政府建设(房地产)主管部门或者负责管理公有住房住宅专项维修资金的部门审核同意后，向专户管理银行发出划转住宅专项维修资金的通知;</w:t>
      </w:r>
    </w:p>
    <w:p w14:paraId="350CB7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(六)专户管理银行将所需住宅专项维修资金划转至维修单位。</w:t>
      </w:r>
    </w:p>
    <w:p w14:paraId="733CC5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第二十三条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住宅专项维修资金划转业主大会管理后，需要使用住宅专项维修资金的，按照以下程序办理:</w:t>
      </w:r>
    </w:p>
    <w:p w14:paraId="4233C8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(一)物业服务企业提出使用方案，使用方案应当包括拟维修和更新、改造的项目、费用预算、列支范围、发生危及房屋安全等紧急情况以及其他需临时使用住宅专项维修资金的情况的处置办法等;</w:t>
      </w:r>
    </w:p>
    <w:p w14:paraId="63726F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(二)业主大会依法通过使用方案;</w:t>
      </w:r>
    </w:p>
    <w:p w14:paraId="5D7828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(三)物业服务企业组织实施使用方案;</w:t>
      </w:r>
    </w:p>
    <w:p w14:paraId="67C1F1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(四)物业服务企业持有关材料向业主委员会提出列支住宅专项维修资金;同第二十二条第四项;</w:t>
      </w:r>
    </w:p>
    <w:p w14:paraId="51A103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五)业主委员会依据使用方案审核同意，并报直辖市、市、县人民政府建设(房地产)主管部门备案;动用公有住房住宅专项维修资金的，经负责管理公有住房住宅专项维修资金的部门审核同意;直辖市、市、县人民政府建设(房地产)主管部门或者负责管理公有住房住宅专项维修资金的部门发现不符合有关法律、法规、规章和使用方案的，应当责令改正;</w:t>
      </w:r>
    </w:p>
    <w:p w14:paraId="4B8DB7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(六)业主委员会、负责管理公有住房住宅专项维修资金的部门向专户管理银行发出划转住宅专项维修资金的通知;</w:t>
      </w:r>
    </w:p>
    <w:p w14:paraId="3A84A3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(七)专户管理银行将所需住宅专项维修资金划转至维修单位。</w:t>
      </w:r>
    </w:p>
    <w:p w14:paraId="394B01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第二十四条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发生危及房屋安全等紧急情况，需要立即对住宅共用部位、共用设施设备进行维修和更新、改造的，按照以下规定列支住宅专项维修资金:</w:t>
      </w:r>
    </w:p>
    <w:p w14:paraId="101EB4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(一)住宅专项维修资金划转业主大会管理前，按照本办法第二十二条第四项、第五项、第六项的规定办理;</w:t>
      </w:r>
    </w:p>
    <w:p w14:paraId="68BF57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(二)住宅专项维修资金划转业主大会管理后，按照本办法第二十三条第四项、第五项、第六项和第七项的规定办理。</w:t>
      </w:r>
    </w:p>
    <w:p w14:paraId="2878C5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发生前款情况后，未按规定实施维修和更新、改造的，直辖市、市、县人民政府建设(房地产)主管部门可以组织代修，维修费用从相关业主住宅专项维修资金分户账中列支;其中，涉及已售公有住房的，还应当从公有住房住宅专项维修资金中列支。</w:t>
      </w:r>
    </w:p>
    <w:p w14:paraId="731F6D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第二十五条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下列费用不得从住宅专项维修资金中列支:</w:t>
      </w:r>
    </w:p>
    <w:p w14:paraId="68BA8C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(一)依法应当由建设单位或者施工单位承担的住宅共用部位、共用设施设备维修、更新和改造费用;</w:t>
      </w:r>
    </w:p>
    <w:p w14:paraId="33953A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(二)依法应当由相关单位承担的供水、供电、供气、供热、通讯、有线电视等管线和设施设备的维修、养护费用;</w:t>
      </w:r>
    </w:p>
    <w:p w14:paraId="1A4810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(三)应当由当事人承担的因人为损坏住宅共用部位、共用设施设备所需的修复费用;</w:t>
      </w:r>
    </w:p>
    <w:p w14:paraId="4E00E6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(四)根据物业服务合同约定，应当由物业服务企业承担的住宅共用部位、共用设施设备的维修和养护费用。</w:t>
      </w:r>
    </w:p>
    <w:p w14:paraId="1DE7E3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第二十六条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在保证住宅专项维修资金正常使用的前提下，可以按照国家有关规定将住宅专项维修资金用于购买国债。</w:t>
      </w:r>
    </w:p>
    <w:p w14:paraId="744DA1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利用住宅专项维修资金购买国债，应当在银行间债券市场或者商业银行柜台市场购买一级市场新发行的国债，并持有到期。</w:t>
      </w:r>
    </w:p>
    <w:p w14:paraId="3EB671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利用业主交存的住宅专项维修资金购买国债的，应当经业主大会同意;未成立业主大会的，应当经专有部分占建筑物总面积三分之二以上的业主且占总人数三分之二以上业主同意。</w:t>
      </w:r>
    </w:p>
    <w:p w14:paraId="7F28BA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利用从公有住房售房款中提取的住宅专项维修资金购买国债的，应当根据售房单位的财政隶属关系，报经同级财政部门同意。</w:t>
      </w:r>
    </w:p>
    <w:p w14:paraId="0CC2E7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禁止利用住宅专项维修资金从事国债回购、委托理财业务或者将购买的国债用于质押、抵押等担保行为。</w:t>
      </w:r>
    </w:p>
    <w:p w14:paraId="1C186E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第二十七条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下列资金应当转入住宅专项维修资金滚存使用:</w:t>
      </w:r>
    </w:p>
    <w:p w14:paraId="1D4969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(一)住宅专项维修资金的存储利息;</w:t>
      </w:r>
    </w:p>
    <w:p w14:paraId="039124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(二)利用住宅专项维修资金购买国债的增值收益;</w:t>
      </w:r>
    </w:p>
    <w:p w14:paraId="42D8AE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(三)利用住宅共用部位、共用设施设备进行经营的，业主所得收益，但业主大会另有决定的除外;</w:t>
      </w:r>
    </w:p>
    <w:p w14:paraId="35193B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(四)住宅共用设施设备报废后回收的残值。</w:t>
      </w:r>
      <w:bookmarkStart w:id="244" w:name="6785774-7002381-4"/>
      <w:bookmarkEnd w:id="244"/>
    </w:p>
    <w:p w14:paraId="3E7CAC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i w:val="0"/>
          <w:caps w:val="0"/>
          <w:color w:val="000000"/>
          <w:spacing w:val="0"/>
          <w:sz w:val="21"/>
          <w:szCs w:val="21"/>
          <w:shd w:val="clear" w:fill="FFFFFF"/>
        </w:rPr>
        <w:t>第四章</w:t>
      </w:r>
      <w:r>
        <w:rPr>
          <w:rFonts w:hint="eastAsia" w:ascii="仿宋_GB2312" w:hAnsi="仿宋_GB2312" w:eastAsia="仿宋_GB2312" w:cs="仿宋_GB2312"/>
          <w:b/>
          <w:bCs/>
          <w:i w:val="0"/>
          <w:caps w:val="0"/>
          <w:color w:val="000000"/>
          <w:spacing w:val="0"/>
          <w:sz w:val="21"/>
          <w:szCs w:val="21"/>
          <w:shd w:val="clear" w:fill="FFFFFF"/>
          <w:lang w:val="en-US" w:eastAsia="zh-CN"/>
        </w:rPr>
        <w:t xml:space="preserve"> </w:t>
      </w:r>
      <w:r>
        <w:rPr>
          <w:rFonts w:hint="eastAsia" w:ascii="仿宋_GB2312" w:hAnsi="仿宋_GB2312" w:eastAsia="仿宋_GB2312" w:cs="仿宋_GB2312"/>
          <w:b/>
          <w:bCs/>
          <w:i w:val="0"/>
          <w:caps w:val="0"/>
          <w:color w:val="000000"/>
          <w:spacing w:val="0"/>
          <w:sz w:val="21"/>
          <w:szCs w:val="21"/>
          <w:shd w:val="clear" w:fill="FFFFFF"/>
        </w:rPr>
        <w:t>监督管理</w:t>
      </w:r>
    </w:p>
    <w:p w14:paraId="5AF92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第二十八条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房屋所有权转让时，业主应当向受让人说明住宅专项维修资金交存和结余情况并出具有效证明，该房屋分户账中结余的住宅专项维修资金随房屋所有权同时过户。</w:t>
      </w:r>
    </w:p>
    <w:p w14:paraId="3FE14B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受让人应当持住宅专项维修资金过户的协议、房屋权属证书、身份证等到专户管理银行办理分户账更名手续。</w:t>
      </w:r>
    </w:p>
    <w:p w14:paraId="6C02F2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第二十九条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房屋灭失的，按照以下规定返还住宅专项维修资金:</w:t>
      </w:r>
    </w:p>
    <w:p w14:paraId="797A36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(一)房屋分户账中结余的住宅专项维修资金返还业主;</w:t>
      </w:r>
    </w:p>
    <w:p w14:paraId="5B39D4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(二)售房单位交存的住宅专项维修资金账面余额返还售房单位;售房单位不存在的，按照售房单位财务隶属关系，收缴同级国库。</w:t>
      </w:r>
    </w:p>
    <w:p w14:paraId="5CE96F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直辖市、市、县人民政府建设(房地产)主管部门，负责管理公有住房住宅专项维修资金的部门及业主委员会，应当每年至少一次与专户管理银行核对住宅专项维修资金账目，并向业主、公有住房售房单位公布下列情况:</w:t>
      </w:r>
    </w:p>
    <w:p w14:paraId="653E12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(一)住宅专项维修资金交存、使用、增值收益和结存的总额;</w:t>
      </w:r>
    </w:p>
    <w:p w14:paraId="5CA110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(二)发生列支的项目、费用和分摊情况;</w:t>
      </w:r>
    </w:p>
    <w:p w14:paraId="290AA2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(三)业主、公有住房售房单位分户账中住宅专项维修资金交存、使用、增值收益和结存的金额;</w:t>
      </w:r>
    </w:p>
    <w:p w14:paraId="6239B8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(四)其他有关住宅专项维修资金使用和管理的情况。</w:t>
      </w:r>
    </w:p>
    <w:p w14:paraId="7C92B4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业主、公有住房售房单位对公布的情况有异议的，可以要求复核。</w:t>
      </w:r>
    </w:p>
    <w:p w14:paraId="7F2FDA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第三十一条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专户管理银行应当每年至少一次向直辖市、市、县人民政府建设(房地产)主管部门，负责管理公有住房住宅专项维修资金的部门及业主委员会发送住宅专项维修资金对账单。</w:t>
      </w:r>
    </w:p>
    <w:p w14:paraId="6C3242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直辖市、市、县建设(房地产)主管部门，负责管理公有住房住宅专项维修资金的部门及业主委员会对资金账户变化情况有异议的，可以要求专户管理银行进行复核。</w:t>
      </w:r>
    </w:p>
    <w:p w14:paraId="6A9E4F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专户管理银行应当建立住宅专项维修资金查询制度，接受业主、公有住房售房单位对其分户账中住宅专项维修资金使用、增值收益和账面余额的查询。</w:t>
      </w:r>
    </w:p>
    <w:p w14:paraId="1ECFA2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第三十二条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住宅专项维修资金的管理和使用，应当依法接受审计部门的审计监督。</w:t>
      </w:r>
    </w:p>
    <w:p w14:paraId="11DD3F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第三十三条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住宅专项维修资金的财务管理和会计核算应当执行财政部有关规定。</w:t>
      </w:r>
    </w:p>
    <w:p w14:paraId="01CCA0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财政部门应当加强对住宅专项维修资金收支财务管理和会计核算制度执行情况的监督。</w:t>
      </w:r>
    </w:p>
    <w:p w14:paraId="439861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第三十四条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住宅专项维修资金专用票据的购领、使用、保存、核销管理，应当按照财政部以及省、自治区、直辖市人民政府财政部门的有关规定执行，并接受财政部门的监督检查。</w:t>
      </w:r>
      <w:bookmarkStart w:id="245" w:name="6785774-7002381-5"/>
      <w:bookmarkEnd w:id="245"/>
    </w:p>
    <w:p w14:paraId="77C8A5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i w:val="0"/>
          <w:caps w:val="0"/>
          <w:color w:val="000000"/>
          <w:spacing w:val="0"/>
          <w:sz w:val="21"/>
          <w:szCs w:val="21"/>
          <w:shd w:val="clear" w:fill="FFFFFF"/>
        </w:rPr>
        <w:t>第五章</w:t>
      </w:r>
      <w:r>
        <w:rPr>
          <w:rFonts w:hint="eastAsia" w:ascii="仿宋_GB2312" w:hAnsi="仿宋_GB2312" w:eastAsia="仿宋_GB2312" w:cs="仿宋_GB2312"/>
          <w:b/>
          <w:bCs/>
          <w:i w:val="0"/>
          <w:caps w:val="0"/>
          <w:color w:val="000000"/>
          <w:spacing w:val="0"/>
          <w:sz w:val="21"/>
          <w:szCs w:val="21"/>
          <w:shd w:val="clear" w:fill="FFFFFF"/>
          <w:lang w:val="en-US" w:eastAsia="zh-CN"/>
        </w:rPr>
        <w:t xml:space="preserve"> </w:t>
      </w:r>
      <w:r>
        <w:rPr>
          <w:rFonts w:hint="eastAsia" w:ascii="仿宋_GB2312" w:hAnsi="仿宋_GB2312" w:eastAsia="仿宋_GB2312" w:cs="仿宋_GB2312"/>
          <w:b/>
          <w:bCs/>
          <w:i w:val="0"/>
          <w:caps w:val="0"/>
          <w:color w:val="000000"/>
          <w:spacing w:val="0"/>
          <w:sz w:val="21"/>
          <w:szCs w:val="21"/>
          <w:shd w:val="clear" w:fill="FFFFFF"/>
        </w:rPr>
        <w:t>法律责任</w:t>
      </w:r>
    </w:p>
    <w:p w14:paraId="310726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第三十五条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公有住房售房单位有下列行为之一的，由县级以上地方人民政府财政部门会同同级建设(房地产)主管部门责令限期改正:</w:t>
      </w:r>
    </w:p>
    <w:p w14:paraId="5A51E8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(一)未按本办法第八条、第十二条第三款规定交存住宅专项维修资金的;</w:t>
      </w:r>
    </w:p>
    <w:p w14:paraId="29ED67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(二)违反本办法第十三条规定将房屋交付买受人的;</w:t>
      </w:r>
    </w:p>
    <w:p w14:paraId="49FC8C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(三)未按本办法第二十一条规定分摊维修、更新和改造费用的。</w:t>
      </w:r>
    </w:p>
    <w:p w14:paraId="0BE837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第三十六条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开发建设单位违反本办法第十三条规定将房屋交付买受人的，由县级以上地方人民政府建设(房地产)主管部门责令限期改正;逾期不改正的，处以3万元以下的罚款。</w:t>
      </w:r>
    </w:p>
    <w:p w14:paraId="098A38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开发建设单位未按本办法第二十一条规定分摊维修、更新和改造费用的，同第三十六条第一款，处以1万元以下的罚款。</w:t>
      </w:r>
    </w:p>
    <w:p w14:paraId="6E2E5D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第三十七条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w:t>
      </w:r>
    </w:p>
    <w:p w14:paraId="182A47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物业服务企业挪用住宅专项维修资金，情节严重的，除按前款规定予以处罚外，还应由颁发资质证书的部门吊销资质证书。</w:t>
      </w:r>
    </w:p>
    <w:p w14:paraId="02CC31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直辖市、市、县人民政府建设(房地产)主管部门挪用住宅专项维修资金的，由上一级人民政府建设(房地产)主管部门追回挪用的住宅专项维修资金，对直接负责的主管人员和其他直接责任人员依法给予处分;构成犯罪的，依法追究刑事责任。</w:t>
      </w:r>
    </w:p>
    <w:p w14:paraId="144220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直辖市、市、县人民政府财政部门挪用住宅专项维修资金的，由上一级人民政府财政部门追回挪用的住宅专项维修资金，同第三十七条第三款。</w:t>
      </w:r>
    </w:p>
    <w:p w14:paraId="3AE4F1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第三十八条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直辖市、市、县人民政府建设(房地产)主管部门违反本办法第二十六条规定的，由上一级人民政府建设(房地产)主管部门责令限期改正，同第三十七条第三款之规定。</w:t>
      </w:r>
    </w:p>
    <w:p w14:paraId="1002AC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直辖市、市、县人民政府财政部门违反本办法第二十六条规定的，由上一级人民政府财政部门责令限期改正，同上。</w:t>
      </w:r>
    </w:p>
    <w:p w14:paraId="26E96F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业主大会违反本办法第二十六条规定的，由直辖市、市、县人民政府建设(房地产)主管部门责令改正。</w:t>
      </w:r>
    </w:p>
    <w:p w14:paraId="712440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第三十九</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条对违反住宅专项维修资金专用票据管理规定的行为，按照《财政违法行为处罚处分条例》的有关规定追究法律责任。</w:t>
      </w:r>
    </w:p>
    <w:p w14:paraId="1AF26B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i w:val="0"/>
          <w:caps w:val="0"/>
          <w:color w:val="333333"/>
          <w:spacing w:val="0"/>
          <w:sz w:val="21"/>
          <w:szCs w:val="21"/>
          <w:shd w:val="clear" w:fill="FFFFFF"/>
        </w:rPr>
      </w:pPr>
      <w:r>
        <w:rPr>
          <w:rFonts w:hint="eastAsia" w:ascii="仿宋_GB2312" w:hAnsi="仿宋_GB2312" w:eastAsia="仿宋_GB2312" w:cs="仿宋_GB2312"/>
          <w:i w:val="0"/>
          <w:caps w:val="0"/>
          <w:color w:val="333333"/>
          <w:spacing w:val="0"/>
          <w:sz w:val="21"/>
          <w:szCs w:val="21"/>
          <w:shd w:val="clear" w:fill="FFFFFF"/>
        </w:rPr>
        <w:t>第四十条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县级以上人民政府建设(房地产)主管部门、财政部门及其工作人员利用职务上的便利，收受他人财物或者其他好处，不依法履行监督管理职责，或者发现违法行为不予查处的，依法给予处分;构成犯罪的，依法追究刑事责任。</w:t>
      </w:r>
      <w:bookmarkStart w:id="246" w:name="6785774-7002381-6"/>
      <w:bookmarkEnd w:id="246"/>
    </w:p>
    <w:p w14:paraId="45EDE1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i w:val="0"/>
          <w:caps w:val="0"/>
          <w:color w:val="000000"/>
          <w:spacing w:val="0"/>
          <w:sz w:val="21"/>
          <w:szCs w:val="21"/>
          <w:shd w:val="clear" w:fill="FFFFFF"/>
        </w:rPr>
        <w:t>第六章</w:t>
      </w:r>
      <w:r>
        <w:rPr>
          <w:rFonts w:hint="eastAsia" w:ascii="仿宋_GB2312" w:hAnsi="仿宋_GB2312" w:eastAsia="仿宋_GB2312" w:cs="仿宋_GB2312"/>
          <w:b/>
          <w:bCs/>
          <w:i w:val="0"/>
          <w:caps w:val="0"/>
          <w:color w:val="000000"/>
          <w:spacing w:val="0"/>
          <w:sz w:val="21"/>
          <w:szCs w:val="21"/>
          <w:shd w:val="clear" w:fill="FFFFFF"/>
          <w:lang w:val="en-US" w:eastAsia="zh-CN"/>
        </w:rPr>
        <w:t xml:space="preserve"> </w:t>
      </w:r>
      <w:r>
        <w:rPr>
          <w:rFonts w:hint="eastAsia" w:ascii="仿宋_GB2312" w:hAnsi="仿宋_GB2312" w:eastAsia="仿宋_GB2312" w:cs="仿宋_GB2312"/>
          <w:b/>
          <w:bCs/>
          <w:i w:val="0"/>
          <w:caps w:val="0"/>
          <w:color w:val="000000"/>
          <w:spacing w:val="0"/>
          <w:sz w:val="21"/>
          <w:szCs w:val="21"/>
          <w:shd w:val="clear" w:fill="FFFFFF"/>
        </w:rPr>
        <w:t>附则</w:t>
      </w:r>
    </w:p>
    <w:p w14:paraId="57D9CD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第四十一条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省、自治区、直辖市人民政府建设(房地产)主管部门会同同级财政部门可以依据本办法，制定实施细则。</w:t>
      </w:r>
    </w:p>
    <w:p w14:paraId="3844B6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第四十二条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本办法实施前，商品住宅、公有住房已经出售但未建立住宅专项维修资金的，应当补建。具体办法由省、自治区、直辖市人民政府建设(房地产)主管部门会同同级财政部门依据本办法制定。</w:t>
      </w:r>
    </w:p>
    <w:p w14:paraId="4807EA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第四十三条本办法由国务院建设主管部门、财政部门共同解释。</w:t>
      </w:r>
    </w:p>
    <w:p w14:paraId="562034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第四十四条</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本办法自2008年2月1日起施行，1998年12月16日建设部、财政部发布的《</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"https://baike.so.com/doc/6457522-6671209.html"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住宅共用部位共用设施设备维修基金管理办法</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r>
        <w:rPr>
          <w:rFonts w:hint="eastAsia" w:ascii="仿宋_GB2312" w:hAnsi="仿宋_GB2312" w:eastAsia="仿宋_GB2312" w:cs="仿宋_GB2312"/>
          <w:i w:val="0"/>
          <w:caps w:val="0"/>
          <w:color w:val="333333"/>
          <w:spacing w:val="0"/>
          <w:sz w:val="21"/>
          <w:szCs w:val="21"/>
          <w:shd w:val="clear" w:fill="FFFFFF"/>
        </w:rPr>
        <w:t>建住房[1998]213号)同时废止。</w:t>
      </w:r>
    </w:p>
    <w:p w14:paraId="0D4BCDF2">
      <w:pPr>
        <w:keepNext w:val="0"/>
        <w:keepLines w:val="0"/>
        <w:pageBreakBefore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p>
    <w:p w14:paraId="1627AE83">
      <w:r>
        <w:br w:type="page"/>
      </w:r>
    </w:p>
    <w:p w14:paraId="679846ED">
      <w:pPr>
        <w:pStyle w:val="2"/>
        <w:bidi w:val="0"/>
        <w:jc w:val="center"/>
        <w:rPr>
          <w:rFonts w:hint="eastAsia"/>
          <w:sz w:val="32"/>
          <w:szCs w:val="32"/>
        </w:rPr>
      </w:pPr>
      <w:bookmarkStart w:id="247" w:name="_房地产估价机构管理办法"/>
      <w:r>
        <w:rPr>
          <w:rFonts w:hint="eastAsia"/>
          <w:sz w:val="32"/>
          <w:szCs w:val="32"/>
        </w:rPr>
        <w:t>房地产估价机构管理办法</w:t>
      </w:r>
    </w:p>
    <w:bookmarkEnd w:id="247"/>
    <w:p w14:paraId="5CB4C989">
      <w:pPr>
        <w:keepNext w:val="0"/>
        <w:keepLines w:val="0"/>
        <w:pageBreakBefore w:val="0"/>
        <w:widowControl w:val="0"/>
        <w:kinsoku/>
        <w:wordWrap/>
        <w:overflowPunct/>
        <w:topLinePunct w:val="0"/>
        <w:autoSpaceDE/>
        <w:autoSpaceDN/>
        <w:bidi w:val="0"/>
        <w:adjustRightInd w:val="0"/>
        <w:snapToGrid/>
        <w:spacing w:before="95" w:beforeLines="30"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建设部令第142号发布，住建部令第14号修正</w:t>
      </w:r>
      <w:bookmarkStart w:id="248" w:name="refer_6800570-7017411-15654196"/>
    </w:p>
    <w:p w14:paraId="53BBB5FA">
      <w:pPr>
        <w:keepNext w:val="0"/>
        <w:keepLines w:val="0"/>
        <w:pageBreakBefore w:val="0"/>
        <w:widowControl w:val="0"/>
        <w:kinsoku/>
        <w:wordWrap/>
        <w:overflowPunct/>
        <w:topLinePunct w:val="0"/>
        <w:autoSpaceDE/>
        <w:autoSpaceDN/>
        <w:bidi w:val="0"/>
        <w:adjustRightInd w:val="0"/>
        <w:snapToGrid/>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 则</w:t>
      </w:r>
    </w:p>
    <w:p w14:paraId="4AA7DC1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为了规范房地产估价机构行为，维护房地产估价市场秩序，保障房地产估价活动当事人合法权益，根据《</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"https://baike.so.com/doc/2725255-2876798.html"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中华人民共和国城市房地产管理法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"https://baike.so.com/doc/5470019-5707931.html"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中华人民共和国行政许可法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"https://baike.so.com/doc/6979294-7202004.html"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国务院对确需保留的行政审批项目设定行政许可的决定</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》等法律、行政法规，制定本办法。</w:t>
      </w:r>
    </w:p>
    <w:p w14:paraId="6F06473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在中华人民共和国境内申请房地产估价机构资质，从事房地产估价活动，对房地产估价机构实施监督管理，适用本办法。</w:t>
      </w:r>
    </w:p>
    <w:p w14:paraId="73B07C5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本办法所称房地产估价机构，是指依法设立并取得房地产估价机构资质，从事房地产估价活动的中介服务机构。</w:t>
      </w:r>
    </w:p>
    <w:p w14:paraId="42F5B0B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本办法所称房地产估价活动，包括土地、建筑物、构筑物、</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"https://baike.so.com/doc/4441142-4649339.html"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在建工程</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、以房地产为主的企业整体资产、企业整体资产中的房地产等各类房地产评估，以及因转让、抵押、房屋征收、司法鉴定、课税、公司上市、</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"https://baike.so.com/doc/669857-709021.html"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企业改制</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"https://baike.so.com/doc/5378197-5614373.html"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企业清算</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、资产重组、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"https://baike.so.com/doc/6812282-7029236.html"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资产处置</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等需要进行的房地产评估。</w:t>
      </w:r>
    </w:p>
    <w:p w14:paraId="300356C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"https://baike.so.com/doc/3591006-3775948.html"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房地产估价机构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从事房地产估价活动，应当坚持独立、客观、公正的原则，执行房地产估价规范和标准。</w:t>
      </w:r>
    </w:p>
    <w:p w14:paraId="22E1A0B3">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房地产估价机构依法从事房地产估价活动，不受行政区域、行业限制。任何组织或者个人不得非法干预房地产估价活动和估价结果。</w:t>
      </w:r>
    </w:p>
    <w:p w14:paraId="5ECFB72D">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国务院住房城乡建设主管部门负责全国房地产估价机构的监督管理工作。</w:t>
      </w:r>
    </w:p>
    <w:p w14:paraId="45889AD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省、自治区人民政府住房城乡建设主管部门、直辖市人民政府房地产主管部门负责本行政区域内房地产估价机构的监督管理工作。</w:t>
      </w:r>
    </w:p>
    <w:p w14:paraId="43EC309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市、县人民政府房地产主管部门负责本行政区域内房地产估价机构的监督管理工作。</w:t>
      </w:r>
    </w:p>
    <w:p w14:paraId="107F172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房地产估价行业组织应当加强房地产估价行业自律管理。</w:t>
      </w:r>
    </w:p>
    <w:p w14:paraId="7F960B7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鼓励房地产估价机构加入房地产估价行业组织。</w:t>
      </w:r>
    </w:p>
    <w:p w14:paraId="7368290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国家建立全国统一的房地产估价行业管理信息平台，实现房地产估价机构资质核准、人员注册、信用档案管理等信息关联共享。</w:t>
      </w:r>
    </w:p>
    <w:p w14:paraId="330BB8C3">
      <w:pPr>
        <w:keepNext w:val="0"/>
        <w:keepLines w:val="0"/>
        <w:pageBreakBefore w:val="0"/>
        <w:widowControl w:val="0"/>
        <w:kinsoku/>
        <w:wordWrap/>
        <w:overflowPunct/>
        <w:topLinePunct w:val="0"/>
        <w:autoSpaceDE/>
        <w:autoSpaceDN/>
        <w:bidi w:val="0"/>
        <w:adjustRightInd w:val="0"/>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估价机构资质核准</w:t>
      </w:r>
    </w:p>
    <w:p w14:paraId="633C2B8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房地产估价机构资质等级分为一、二、三级。</w:t>
      </w:r>
    </w:p>
    <w:p w14:paraId="6615EEC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省、自治区人民政府住房城乡建设主管部门、直辖市人民政府房地产主管部门负责房地产估价机构资质许可。</w:t>
      </w:r>
    </w:p>
    <w:p w14:paraId="3E30B1D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省、自治区人民政府住房城乡建设主管部门、直辖市人民政府房地产主管部门应当执行国家统一的资质许可条件，加强房地产估价机构资质许可管理，营造公平竞争的市场环境。</w:t>
      </w:r>
    </w:p>
    <w:p w14:paraId="5E476A23">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国务院住房城乡建设主管部门应当加强对省、自治区人民政府住房城乡建设主管部门、直辖市人民政府房地产主管部门资质许可工作的指导和监督检查，及时纠正资质许可中的违法行为。</w:t>
      </w:r>
    </w:p>
    <w:p w14:paraId="783B42FD">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房地产估价机构应当由自然人出资，以有限责任公司或者合伙企业形式设立。</w:t>
      </w:r>
    </w:p>
    <w:p w14:paraId="2CB87FF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各资质等级房地产估价机构的条件如下:</w:t>
      </w:r>
    </w:p>
    <w:p w14:paraId="6BBC8E4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(一)一级资质</w:t>
      </w:r>
    </w:p>
    <w:p w14:paraId="6A2431F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1.机构名称有房地产估价或者房地产评估字样;</w:t>
      </w:r>
    </w:p>
    <w:p w14:paraId="3AC7C95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2.从事房地产估价活动连续6年以上，且取得二级房地产估价机构资质3年以上;</w:t>
      </w:r>
    </w:p>
    <w:p w14:paraId="20B4005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3.有15名以上专职注册房地产估价师;</w:t>
      </w:r>
    </w:p>
    <w:p w14:paraId="3E2055B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4.在申请核定资质等级之日前3年平均每年完成估价标的物建筑面积50万平方米以上或者土地面积25万平方米以上;</w:t>
      </w:r>
    </w:p>
    <w:p w14:paraId="6246CBE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5.法定代表人或者执行合伙人是注册后从事房地产估价工作3年以上的专职注册房地产估价师;</w:t>
      </w:r>
    </w:p>
    <w:p w14:paraId="64410FD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6.有限责任公司的股东中有3名以上、合伙企业的合伙人中有2名以上专职注册房地产估价师，股东或者合伙人中有一半以上是注册后从事房地产估价工作3年以上的专职注册房地产估价师;</w:t>
      </w:r>
    </w:p>
    <w:p w14:paraId="6077983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7.有限责任公司的股份或者合伙企业的出资额中专职注册房地产估价师的股份或者出资额合计不低于60%;</w:t>
      </w:r>
    </w:p>
    <w:p w14:paraId="2CF023C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8.有固定的经营服务场所;</w:t>
      </w:r>
    </w:p>
    <w:p w14:paraId="76992A5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9.估价质量管理、估价档案管理、财务管理等各项企业内部管理制度健全;</w:t>
      </w:r>
    </w:p>
    <w:p w14:paraId="6C47DEE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10.随机抽查的1份房地产估价报告符合《房地产估价规范》的要求;</w:t>
      </w:r>
    </w:p>
    <w:p w14:paraId="082E307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11.在申请核定资质等级之日前3年内无本办法第三十三条禁止的行为。</w:t>
      </w:r>
    </w:p>
    <w:p w14:paraId="39B8DAF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(二)二级资质</w:t>
      </w:r>
    </w:p>
    <w:p w14:paraId="308A5E3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1.机构名称有房地产估价或者房地产评估字样;</w:t>
      </w:r>
    </w:p>
    <w:p w14:paraId="30E54DCD">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2.取得三级房地产估价机构资质后从事房地产估价活动连续4年以上;</w:t>
      </w:r>
    </w:p>
    <w:p w14:paraId="39A9FC8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3.有8名以上专职注册房地产估价师;</w:t>
      </w:r>
    </w:p>
    <w:p w14:paraId="6F08B74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4.在申请核定资质等级之日前3年平均每年完成估价标的物建筑面积30万平方米以上或者土地面积15万平方米以上;</w:t>
      </w:r>
    </w:p>
    <w:p w14:paraId="37EC411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5.法定代表人或者执行合伙人是注册后从事房地产估价工作3年以上的专职注册房地产估价师;</w:t>
      </w:r>
    </w:p>
    <w:p w14:paraId="42CE5D6D">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6.有限责任公司的股东中有3名以上、合伙企业的合伙人中有2名以上专职注册房地产估价师，股东或者合伙人中有一半以上是注册后从事房地产估价工作3年以上的专职注册房地产估价师;</w:t>
      </w:r>
    </w:p>
    <w:p w14:paraId="300F953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7.有限责任公司的股份或者合伙企业的出资额中专职注册房地产估价师的股份或者出资额合计不低于60%;</w:t>
      </w:r>
    </w:p>
    <w:p w14:paraId="42608CF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8.有固定的经营服务场所;</w:t>
      </w:r>
    </w:p>
    <w:p w14:paraId="6F61D01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9.估价质量管理、估价档案管理、财务管理等各项企业内部管理制度健全;</w:t>
      </w:r>
    </w:p>
    <w:p w14:paraId="5905769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10.随机抽查的1份房地产估价报告符合《房地产估价规范》的要求;</w:t>
      </w:r>
    </w:p>
    <w:p w14:paraId="296E07B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11.在申请核定资质等级之日前3年内无本办法第三十三条禁止的行为。</w:t>
      </w:r>
    </w:p>
    <w:p w14:paraId="076AB78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(三)三级资质</w:t>
      </w:r>
    </w:p>
    <w:p w14:paraId="0133CEF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1.机构名称有房地产估价或者房地产评估字样;</w:t>
      </w:r>
    </w:p>
    <w:p w14:paraId="362A5F4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2.有3名以上专职注册房地产估价师;</w:t>
      </w:r>
    </w:p>
    <w:p w14:paraId="31ECF21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3.在暂定期内完成估价标的物建筑面积8万平方米以上或者土地面积3万平方米以上;</w:t>
      </w:r>
    </w:p>
    <w:p w14:paraId="1E9580B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4.法定代表人或者执行合伙人是注册后从事房地产估价工作3年以上的专职注册房地产估价师;</w:t>
      </w:r>
    </w:p>
    <w:p w14:paraId="02839A5F">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5.有限责任公司的股东中有2名以上、合伙企业的合伙人中有2名以上专职注册房地产估价师，股东或者合伙人中有一半以上是注册后从事房地产估价工作3年以上的专职注册房地产估价师;</w:t>
      </w:r>
    </w:p>
    <w:p w14:paraId="5DF45D2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6.有限责任公司的股份或者合伙企业的出资额中专职注册房地产估价师的股份或者出资额合计不低于60%;</w:t>
      </w:r>
    </w:p>
    <w:p w14:paraId="60AD166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7.有固定的经营服务场所;</w:t>
      </w:r>
    </w:p>
    <w:p w14:paraId="05448F0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8.估价质量管理、估价档案管理、财务管理等各项企业内部管理制度健全;</w:t>
      </w:r>
    </w:p>
    <w:p w14:paraId="734DB89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9.随机抽查的1份房地产估价报告符合《房地产估价规范》的要求;</w:t>
      </w:r>
    </w:p>
    <w:p w14:paraId="2C91C28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10.在申请核定资质等级之日前3年内无本办法第三十三条禁止的行为。</w:t>
      </w:r>
    </w:p>
    <w:p w14:paraId="4433BCF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申请核定房地产估价机构资质等级，应当如实向资质许可机关提交下列材料:</w:t>
      </w:r>
    </w:p>
    <w:p w14:paraId="18DA0BD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(一)房地产估价机构资质等级申请表(一式二份，加盖申报机构公章);</w:t>
      </w:r>
    </w:p>
    <w:p w14:paraId="0CB67EFF">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(二)房地产估价机构原资质证书正本复印件、副本原件;</w:t>
      </w:r>
    </w:p>
    <w:p w14:paraId="70AD976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(三)营业执照正、副本复印件(加盖申报机构公章);</w:t>
      </w:r>
    </w:p>
    <w:p w14:paraId="237A3F6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(四)法定代表人或者执行合伙人的任职文件复印件(加盖申报机构公章);</w:t>
      </w:r>
    </w:p>
    <w:p w14:paraId="3CB16AD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(五)专职注册房地产估价师证明;</w:t>
      </w:r>
    </w:p>
    <w:p w14:paraId="0235523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(六)固定经营服务场所的证明;</w:t>
      </w:r>
    </w:p>
    <w:p w14:paraId="408FCB8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(七)经工商行政管理部门备案的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"https://baike.so.com/doc/549404-581572.html"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公司章程</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或者</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"https://baike.so.com/doc/1949111-2062445.html"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合伙协议</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复印件(加盖申报机构公章)及有关估价质量管理、估价档案管理、财务管理等企业内部管理制度的文件、申报机构信用档案信息;</w:t>
      </w:r>
    </w:p>
    <w:p w14:paraId="2D556EBF">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(八)随机抽查的在申请核定资质等级之日前3年内申报机构所完成的1份房地产估价报告复印件(一式二份，加盖申报机构公章)。</w:t>
      </w:r>
    </w:p>
    <w:p w14:paraId="5EA0879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申请人应当对其提交的申请材料实质内容的真实性负责。</w:t>
      </w:r>
    </w:p>
    <w:p w14:paraId="34113D7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新设立的中介服务机构申请房地产估价机构资质的，应当提供第十一条第(一)项、第(三)项至第(八)项材料。</w:t>
      </w:r>
    </w:p>
    <w:p w14:paraId="2B0407A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新设立中介服务机构的房地产估价机构资质等级应当核定为三级资质，设1年的暂定期。</w:t>
      </w:r>
    </w:p>
    <w:p w14:paraId="41CD3B1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房地产估价机构资质核准中的房地产估价报告抽查，应当执行全国统一的标准。</w:t>
      </w:r>
    </w:p>
    <w:p w14:paraId="78C1C6D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申请核定房地产估价机构资质的，应当向设区的市人民政府房地产主管部门提出申请，并提交本办法第十一条规定的材料。</w:t>
      </w:r>
    </w:p>
    <w:p w14:paraId="56DEDDBD">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设区的市人民政府房地产主管部门应当自受理申请之日起20日内审查完毕，并将初审意见和全部申请材料报省、自治区人民政府住房城乡建设主管部门、直辖市人民政府房地产主管部门。</w:t>
      </w:r>
    </w:p>
    <w:p w14:paraId="5F3DDDCD">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省、自治区人民政府住房城乡建设主管部门、直辖市人民政府房地产主管部门应当自受理申请材料之日起20日内作出决定。</w:t>
      </w:r>
    </w:p>
    <w:p w14:paraId="65466B6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省、自治区人民政府住房城乡建设主管部门、直辖市人民政府房地产主管部门应当在作出资质许可决定之日起10日内,将准予资质许可的决定报国务院住房城乡建设主管部门备案。</w:t>
      </w:r>
    </w:p>
    <w:p w14:paraId="1C2AB1F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房地产估价机构资质证书分为正本和副本，由国务院住房城乡建设主管部门统一印制，正、副本具有同等法律效力。</w:t>
      </w:r>
    </w:p>
    <w:p w14:paraId="79EBB1E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房地产估价机构遗失资质证书的，应当在公众媒体上声明作废后，申请补办。</w:t>
      </w:r>
    </w:p>
    <w:p w14:paraId="6B39640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房地产估价机构资质有效期为3年。</w:t>
      </w:r>
    </w:p>
    <w:p w14:paraId="6B7E24D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质有效期届满，房地产估价机构需要继续从事房地产估价活动的，应当在资质有效期届满30日前向资质许可机关提出资质延续申请。资质许可机关应当根据申请作出是否准予延续的决定。准予延续的，有效期延续3年。</w:t>
      </w:r>
    </w:p>
    <w:p w14:paraId="4CC34B0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在资质有效期内遵守有关房地产估价的法律、法规、规章、技术标准和职业道德的房地产估价机构，经原资质许可机关同意，不再审查，有效期延续3年。</w:t>
      </w:r>
    </w:p>
    <w:p w14:paraId="6AC90B3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房地产估价机构的名称、法定代表人或者执行合伙人、组织形式、住所等事项发生变更的，应当在工商行政管理部门办理变更手续后30日内，到资质许可机关办理资质证书变更手续。</w:t>
      </w:r>
    </w:p>
    <w:p w14:paraId="5F7B6C5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"https://baike.so.com/doc/3591006-3775948.html"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房地产估价机构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合并的，合并后存续或者新设立的房地产估价机构可以承继合并前各方中较高的资质等级，但应当符合相应的资质等级条件。</w:t>
      </w:r>
    </w:p>
    <w:p w14:paraId="64BB63E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估价机构分立的，只能由分立后的一方房地产估价机构承继原房地产估价机构资质，但应当符合原房地产估价机构资质等级条件。承继原房地产估价机构资质的一方由各方协商确定;其他各方按照新设立的中介服务机构申请房地产估价机构资质。</w:t>
      </w:r>
    </w:p>
    <w:p w14:paraId="51178E3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房地产估价机构的工商登记注销后，其资质证书失效。</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"https://baike.so.com/doc/6800570-7017411.html" \l "refff_6800570-7017411-2"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rPr>
        <w:fldChar w:fldCharType="end"/>
      </w:r>
    </w:p>
    <w:p w14:paraId="77972B3D">
      <w:pPr>
        <w:keepNext w:val="0"/>
        <w:keepLines w:val="0"/>
        <w:pageBreakBefore w:val="0"/>
        <w:widowControl w:val="0"/>
        <w:kinsoku/>
        <w:wordWrap/>
        <w:overflowPunct/>
        <w:topLinePunct w:val="0"/>
        <w:autoSpaceDE/>
        <w:autoSpaceDN/>
        <w:bidi w:val="0"/>
        <w:adjustRightInd w:val="0"/>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分支机构的设立</w:t>
      </w:r>
    </w:p>
    <w:p w14:paraId="4BA1B58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一级资质</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"https://baike.so.com/doc/3591006-3775948.html"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房地产估价机构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可以按照本办法第二十一条的规定设立分支机构。二、三级资质房地产估价机构不得设立分支机构。</w:t>
      </w:r>
    </w:p>
    <w:p w14:paraId="285CB2C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分支机构应当以设立该分支机构的房地产估价机构的名义出具</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"https://baike.so.com/doc/4401147-4607997.html"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估价报告</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，并加盖该房地产估价机构公章。</w:t>
      </w:r>
    </w:p>
    <w:p w14:paraId="04BDBB9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分支机构应当具备下列条件:</w:t>
      </w:r>
    </w:p>
    <w:p w14:paraId="4908EC4D">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(一)名称采用"房地产估价机构名称+分支机构所在地行政区划名+分公司(分所)"的形式;</w:t>
      </w:r>
    </w:p>
    <w:p w14:paraId="0EF0DB1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(二)分支机构负责人应当是注册后从事房地产估价工作3年以上并无不良执业记录的专职注册房地产估价师;</w:t>
      </w:r>
    </w:p>
    <w:p w14:paraId="2698958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(三)在分支机构所在地有3名以上专职注册房地产估价师;</w:t>
      </w:r>
    </w:p>
    <w:p w14:paraId="63BF066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(四)有固定的经营服务场所;</w:t>
      </w:r>
    </w:p>
    <w:p w14:paraId="4AAB915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(五)估价质量管理、估价档案管理、财务管理等各项内部管理制度健全。</w:t>
      </w:r>
    </w:p>
    <w:p w14:paraId="25EA2FF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注册于分支机构的专职注册房地产估价师，不计入设立分支机构的房地产估价机构的专职注册房地产估价师人数。</w:t>
      </w:r>
    </w:p>
    <w:p w14:paraId="7CBEB8E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新设立的分支机构，应当自领取分支机构营业执照之日起30日内，到分支机构工商注册所在地的省、自治区人民政府住房城乡建设主管部门、直辖市人民政府房地产主管部门备案。</w:t>
      </w:r>
    </w:p>
    <w:p w14:paraId="192F0A6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省、自治区人民政府住房城乡建设主管部门、直辖市人民政府房地产主管部门应当在接受备案后10日内，告知分支机构工商注册所在地的市、县人民政府房地产主管部门，并报国务院住房城乡建设主管部门备案。</w:t>
      </w:r>
    </w:p>
    <w:p w14:paraId="2EC6BFB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分支机构备案，应当提交下列材料:</w:t>
      </w:r>
    </w:p>
    <w:p w14:paraId="000DE8A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(一)分支机构的营业执照复印件;</w:t>
      </w:r>
    </w:p>
    <w:p w14:paraId="2CA0594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(二)房地产估价机构资质证书正本复印件;</w:t>
      </w:r>
    </w:p>
    <w:p w14:paraId="1ADC48AF">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(三)分支机构及设立该分支机构的房地产估价机构负责人的身份证明;</w:t>
      </w:r>
    </w:p>
    <w:p w14:paraId="6D8CDDC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(四)拟在分支机构执业的专职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"https://baike.so.com/doc/5871744-6084606.html"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注册房地产估价师</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注册证书复印件。</w:t>
      </w:r>
    </w:p>
    <w:p w14:paraId="673671D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分支机构变更名称、负责人、住所等事项或房地产估价机构撤销分支机构，应当在工商行政管理部门办理变更或者注销登记手续后30日内，报原备案机关备案。</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"https://baike.so.com/doc/6800570-7017411.html" \l "refff_6800570-7017411-2"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rPr>
        <w:fldChar w:fldCharType="end"/>
      </w:r>
    </w:p>
    <w:p w14:paraId="58AF0E6A">
      <w:pPr>
        <w:keepNext w:val="0"/>
        <w:keepLines w:val="0"/>
        <w:pageBreakBefore w:val="0"/>
        <w:widowControl w:val="0"/>
        <w:kinsoku/>
        <w:wordWrap/>
        <w:overflowPunct/>
        <w:topLinePunct w:val="0"/>
        <w:autoSpaceDE/>
        <w:autoSpaceDN/>
        <w:bidi w:val="0"/>
        <w:adjustRightInd w:val="0"/>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 估价管理</w:t>
      </w:r>
    </w:p>
    <w:p w14:paraId="3599CA6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从事房地产估价活动的机构，应当依法取得房地产估价机构资质，并在其资质等级许可范围内从事估价业务。</w:t>
      </w:r>
    </w:p>
    <w:p w14:paraId="0E84511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一级资质</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"https://baike.so.com/doc/3591006-3775948.html"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房地产估价机构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可以从事各类房地产估价业务。</w:t>
      </w:r>
    </w:p>
    <w:p w14:paraId="5C841C3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二级资质房地产估价机构可以从事除公司上市、</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"https://baike.so.com/doc/5378197-5614373.html"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企业清算</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以外的房地产估价业务。</w:t>
      </w:r>
    </w:p>
    <w:p w14:paraId="5BD7E85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三级资质房地产估价机构可以从事除公司上市、企业清算、司法鉴定以外的房地产估价业务。</w:t>
      </w:r>
    </w:p>
    <w:p w14:paraId="59027A8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暂定期内的三级资质房地产估价机构可以从事除公司上市、企业清算、司法鉴定、房屋征收、</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"https://baike.so.com/doc/5399943-5637504.html"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在建工程抵押</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以外的房地产估价业务。</w:t>
      </w:r>
    </w:p>
    <w:p w14:paraId="6BAA471F">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房地产估价业务应当由房地产估价机构统一接受委托，统一收取费用。</w:t>
      </w:r>
    </w:p>
    <w:p w14:paraId="41C77FE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房地产估价师不得以个人名义承揽估价业务，分支机构应当以设立该分支机构的房地产估价机构名义承揽估价业务。</w:t>
      </w:r>
    </w:p>
    <w:p w14:paraId="57F354F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房地产估价机构及执行房地产估价业务的估价人员与委托人或者估价业务相对人有利害关系的，应当回避。</w:t>
      </w:r>
    </w:p>
    <w:p w14:paraId="3F36253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房地产估价机构承揽房地产估价业务，应当与委托人签订书面估价</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"https://baike.so.com/doc/549047-581230.html"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委托合同</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028A020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估价委托合同应当包括下列内容:</w:t>
      </w:r>
    </w:p>
    <w:p w14:paraId="6BF3815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(一)委托人的名称或者姓名和住所;</w:t>
      </w:r>
    </w:p>
    <w:p w14:paraId="42FCA78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(二)估价机构的名称和住所;</w:t>
      </w:r>
    </w:p>
    <w:p w14:paraId="45C8F8B3">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"https://baike.so.com/doc/4401129-4608003.html"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估价对象</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0176071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"https://baike.so.com/doc/4401234-4608099.html"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估价目的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15194D8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(五)价值时点;</w:t>
      </w:r>
    </w:p>
    <w:p w14:paraId="4459570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(六)委托人的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"https://baike.so.com/doc/3314676-26023148.html"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协助义务</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6C47C893">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(七)估价服务费及其支付方式;</w:t>
      </w:r>
    </w:p>
    <w:p w14:paraId="180F576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"https://baike.so.com/doc/4401147-4607997.html"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估价报告</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交付的日期和方式;</w:t>
      </w:r>
    </w:p>
    <w:p w14:paraId="6228F8A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"https://baike.so.com/doc/3021265-3185802.html"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违约责任</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7E62D31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(十)解决争议的方法。</w:t>
      </w:r>
    </w:p>
    <w:p w14:paraId="73D12DE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"https://baike.so.com/doc/3591006-3775948.html"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房地产估价机构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未经委托人书面同意，不得转让受托的估价业务。</w:t>
      </w:r>
    </w:p>
    <w:p w14:paraId="3B9735C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经委托人书面同意，房地产估价机构可以与其他房地产估价机构合作完成估价业务，以合作双方的名义共同出具估价报告。</w:t>
      </w:r>
    </w:p>
    <w:p w14:paraId="0CA86C0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委托人及相关当事人应当协助房地产估价机构进行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"https://baike.so.com/doc/100197-105715.html"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实地查勘</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，如实向房地产估价机构提供估价所必需的资料，并对其所提供资料的真实性负责。</w:t>
      </w:r>
    </w:p>
    <w:p w14:paraId="06E347C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"https://baike.so.com/doc/3591006-3775948.html"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房地产估价机构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"https://baike.so.com/doc/5871744-6084606.html"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注册房地产估价师</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因估价需要向房地产主管部门查询房地产交易、登记信息时，房地产主管部门应当提供查询服务，但涉及</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"https://baike.so.com/doc/6452713-6666398.html"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国家秘密</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、商业秘密和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"https://baike.so.com/doc/6777818-6993783.html"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个人隐私</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的内容除外。</w:t>
      </w:r>
    </w:p>
    <w:p w14:paraId="1AC94BA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房地产估价报告应当由房地产估价机构出具，加盖房地产估价机构公章，并有至少2名专职注册房地产估价师签字。</w:t>
      </w:r>
    </w:p>
    <w:p w14:paraId="2C3BC23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房地产估价机构不得有下列行为:</w:t>
      </w:r>
    </w:p>
    <w:p w14:paraId="2511D99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(一)涂改、倒卖、出租、出借或者以其他形式非法转让资质证书;</w:t>
      </w:r>
    </w:p>
    <w:p w14:paraId="090E29B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(二)超越资质等级业务范围承接房地产估价业务;</w:t>
      </w:r>
    </w:p>
    <w:p w14:paraId="7A083C8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(三)以迎合高估或者低估要求、给予回扣、恶意压低收费等方式进行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"https://baike.so.com/doc/3396637-3575374.html"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不正当竞争</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61C1393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(四)违反房地产估价规范和标准;</w:t>
      </w:r>
    </w:p>
    <w:p w14:paraId="5D38D8B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(五)出具有虚假记载、误导性陈述或者重大遗漏的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"https://baike.so.com/doc/4401147-4607997.html"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估价报告</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6674EAA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(六)擅自设立分支机构;</w:t>
      </w:r>
    </w:p>
    <w:p w14:paraId="0599A72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(七)未经委托人书面同意，擅自转让受托的估价业务;</w:t>
      </w:r>
    </w:p>
    <w:p w14:paraId="02FCE0D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(八)法律、法规禁止的其他行为。</w:t>
      </w:r>
    </w:p>
    <w:p w14:paraId="102F6DCD">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"https://baike.so.com/doc/3591006-3775948.html"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房地产估价机构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应当妥善保管房地产估价报告及相关资料。</w:t>
      </w:r>
    </w:p>
    <w:p w14:paraId="7B760B9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房地产估价报告及相关资料的保管期限自估价报告出具之日起不得少于10年。保管期限届满而估价服务的行为尚未结束的，应当保管到估价服务的行为结束为止。</w:t>
      </w:r>
    </w:p>
    <w:p w14:paraId="72217B6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除法律、法规另有规定外，未经委托人书面同意，房地产估价机构不得对外提供估价过程中获知的当事人的商业秘密和业务资料。</w:t>
      </w:r>
    </w:p>
    <w:p w14:paraId="17AFC96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房地产估价机构应当加强对执业人员的职业道德教育和业务培训，为本机构的房地产估价师参加继续教育提供必要的条件。</w:t>
      </w:r>
    </w:p>
    <w:p w14:paraId="4B00D0D7">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县级以上人民政府房地产主管部门应当依照有关法律、法规和本办法的规定，对</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"https://baike.so.com/doc/3591006-3775948.html"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房地产估价机构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和分支机构的设立、估价业务及执行房地产估价规范和标准的情况实施监督检查。</w:t>
      </w:r>
    </w:p>
    <w:p w14:paraId="7445F69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县级以上人民政府房地产主管部门履行监督检查职责时，有权采取下列措施:</w:t>
      </w:r>
    </w:p>
    <w:p w14:paraId="7EE90843">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(一)要求被检查单位提供房地产估价机构资质证书、</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"https://baike.so.com/doc/5388961-5625539.html"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房地产估价师</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注册证书，有关房地产估价业务的文档，有关估价质量管理、估价档案管理、财务管理等企业内部管理制度的文件;</w:t>
      </w:r>
    </w:p>
    <w:p w14:paraId="220E220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(二)进入被检查单位进行检查，查阅房地产估价报告以及估价</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"https://baike.so.com/doc/549047-581230.html"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委托合同</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"https://baike.so.com/doc/100197-105715.html"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实地查勘</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记录等估价相关资料;</w:t>
      </w:r>
    </w:p>
    <w:p w14:paraId="6F3D7DD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(三)纠正违反有关法律、法规和本办法及房地产估价规范和标准的行为。</w:t>
      </w:r>
    </w:p>
    <w:p w14:paraId="519E6AC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县级以上人民政府房地产主管部门应当将监督检查的处理结果向社会公布。</w:t>
      </w:r>
    </w:p>
    <w:p w14:paraId="0942083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县级以上人民政府房地产主管部门进行监督检查时，应当有两名以上监督检查人员参加，并出示执法证件，不得妨碍被检查单位的正常经营活动，不得索取或者收受财物、谋取其他利益。</w:t>
      </w:r>
    </w:p>
    <w:p w14:paraId="026220D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有关单位和个人对依法进行的监督检查应当协助与配合，不得拒绝或者阻挠。</w:t>
      </w:r>
    </w:p>
    <w:p w14:paraId="60DE634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"https://baike.so.com/doc/3591006-3775948.html"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房地产估价机构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违法从事房地产估价活动的，违法行为发生地的县级以上地方人民政府房地产主管部门应当依法查处，并将违法事实、处理结果及处理建议及时报告该估价机构资质的许可机关。</w:t>
      </w:r>
    </w:p>
    <w:p w14:paraId="0992306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有下列情形之一的，资质许可机关或者其上级机关，根据</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"https://baike.so.com/doc/6399590-6613248.html"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利害关系人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的请求或者依据职权，可以撤销房地产估价机构资质:</w:t>
      </w:r>
    </w:p>
    <w:p w14:paraId="6CCF66F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(一)资质许可机关工作人员滥用职权、</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"https://baike.so.com/doc/358154-379440.html"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玩忽职守</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作出准予房地产估价机构资质许可的;</w:t>
      </w:r>
    </w:p>
    <w:p w14:paraId="2E0225E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(二)超越法定职权作出准予房地产估价机构资质许可的;</w:t>
      </w:r>
    </w:p>
    <w:p w14:paraId="4685ABF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(三)违反法定程序作出准予房地产估价机构资质许可的;</w:t>
      </w:r>
    </w:p>
    <w:p w14:paraId="75A982E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(四)对不符合许可条件的申请人作出准予房地产估价机构资质许可的;</w:t>
      </w:r>
    </w:p>
    <w:p w14:paraId="28B5246F">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(五)依法可以撤销房地产估价机构资质的其他情形。</w:t>
      </w:r>
    </w:p>
    <w:p w14:paraId="4F35D00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"https://baike.so.com/doc/3591006-3775948.html"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房地产估价机构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以欺骗、贿赂等不正当手段取得房地产估价机构资质的，应当予以撤销。</w:t>
      </w:r>
    </w:p>
    <w:p w14:paraId="60888ED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房地产估价机构取得房地产估价机构资质后，不再符合相应资质条件的，资质许可机关根据</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"https://baike.so.com/doc/6399590-6613248.html"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利害关系人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的请求或者依据职权，可以责令其限期改正;逾期不改的，可以撤回其资质。</w:t>
      </w:r>
    </w:p>
    <w:p w14:paraId="437A8C9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有下列情形之一的，资质许可机关应当依法注销房地产估价机构资质:</w:t>
      </w:r>
    </w:p>
    <w:p w14:paraId="72B00BE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(一)房地产估价机构资质有效期届满未延续的;</w:t>
      </w:r>
    </w:p>
    <w:p w14:paraId="524694D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(二)房地产估价机构依法终止的;</w:t>
      </w:r>
    </w:p>
    <w:p w14:paraId="411B224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(三)房地产估价机构资质被撤销、撤回，或者房地产估价资质证书依法被吊销的;</w:t>
      </w:r>
    </w:p>
    <w:p w14:paraId="3EDAB18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(四)法律、法规规定的应当注销房地产估价机构资质的其他情形。</w:t>
      </w:r>
    </w:p>
    <w:p w14:paraId="5067541D">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资质许可机关或者房地产估价行业组织应当建立房地产估价机构信用档案。</w:t>
      </w:r>
    </w:p>
    <w:p w14:paraId="1B6A2DA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房地产估价机构应当按照要求提供真实、准确、完整的房地产估价信用档案信息。</w:t>
      </w:r>
    </w:p>
    <w:p w14:paraId="5AFB2554">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房地产估价机构信用档案应当包括房地产估价机构的基本情况、业绩、良好行为、不良行为等内容。违法行为、被投诉举报处理、行政处罚等情况应当作为房地产估价机构的不良记录记入其信用档案。</w:t>
      </w:r>
    </w:p>
    <w:p w14:paraId="0342DAEF">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房地产估价机构的不良行为应当作为该机构法定代表人或者执行合伙人的不良行为记入其信用档案。</w:t>
      </w:r>
    </w:p>
    <w:p w14:paraId="59C9749D">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任何单位和个人有权查阅信用档案。</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"https://baike.so.com/doc/6800570-7017411.html" \l "refff_6800570-7017411-2"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rPr>
        <w:fldChar w:fldCharType="end"/>
      </w:r>
    </w:p>
    <w:p w14:paraId="10E66746">
      <w:pPr>
        <w:keepNext w:val="0"/>
        <w:keepLines w:val="0"/>
        <w:pageBreakBefore w:val="0"/>
        <w:widowControl w:val="0"/>
        <w:kinsoku/>
        <w:wordWrap/>
        <w:overflowPunct/>
        <w:topLinePunct w:val="0"/>
        <w:autoSpaceDE/>
        <w:autoSpaceDN/>
        <w:bidi w:val="0"/>
        <w:adjustRightInd w:val="0"/>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法律责任</w:t>
      </w:r>
    </w:p>
    <w:p w14:paraId="62B2D01A">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申请人隐瞒有关情况或者提供虚假材料申请房地产估价机构资质的，资质许可机关不予受理或者不予行政许可，并给予警告，申请人在1年内不得再次申请房地产估价机构资质。</w:t>
      </w:r>
    </w:p>
    <w:p w14:paraId="6EE14AE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以欺骗、贿赂等不正当手段取得房地产估价机构资质的，由资质许可机关给予警告，并处1万元以上3万元以下的罚款，申请人3年内不得再次申请房地产估价机构资质。</w:t>
      </w:r>
    </w:p>
    <w:p w14:paraId="6D2083B0">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p w14:paraId="034CCB2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违反本办法第十七条规定，</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"https://baike.so.com/doc/3591006-3775948.html"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房地产估价机构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不及时办理资质证书变更手续的，由资质许可机关责令限期办理;逾期不办理的，可处1万元以下的罚款。</w:t>
      </w:r>
    </w:p>
    <w:p w14:paraId="3A38718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有下列行为之一的，由县级以上地方人民政府房地产主管部门给予警告，责令限期改正，并可处1万元以上2万元以下的罚款:</w:t>
      </w:r>
    </w:p>
    <w:p w14:paraId="7BFBD5FC">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(一)违反本办法第二十条第一款规定设立分支机构的;</w:t>
      </w:r>
    </w:p>
    <w:p w14:paraId="6763AF1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(二)违反本办法第二十一条规定设立分支机构的;</w:t>
      </w:r>
    </w:p>
    <w:p w14:paraId="252E181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(三)违反本办法第二十二条第一款规定，新设立的分支机构不备案的。</w:t>
      </w:r>
    </w:p>
    <w:p w14:paraId="5F277AE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有下列行为之一的，由县级以上地方人民政府房地产主管部门给予警告，责令限期改正;逾期未改正的，可处5千元以上2万元以下的罚款;给当事人造成损失的，依法承担赔偿责任:</w:t>
      </w:r>
    </w:p>
    <w:p w14:paraId="78594BB5">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(一)违反本办法第二十六条规定承揽业务的;</w:t>
      </w:r>
    </w:p>
    <w:p w14:paraId="076BFE0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(二)违反本办法第二十九条第一款规定，擅自转让受托的估价业务的;</w:t>
      </w:r>
    </w:p>
    <w:p w14:paraId="1F4A2AFE">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(三)违反本办法第二十条第二款、第二十九条第二款、第三十二条规定出具</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"https://baike.so.com/doc/4401147-4607997.html"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估价报告</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w:t>
      </w:r>
    </w:p>
    <w:p w14:paraId="3362DBA6">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违反本办法第二十七条规定，</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"https://baike.so.com/doc/3591006-3775948.html"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房地产估价机构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及其估价人员应当回避未回避的，由县级以上地方人民政府房地产主管部门给予警告，责令限期改正，并可处1万元以下的罚款;给当事人造成损失的，依法承担赔偿责任。</w:t>
      </w:r>
    </w:p>
    <w:p w14:paraId="5C3CA589">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违反本办法第三十一条规定，房地产主管部门拒绝提供房地产交易、登记信息查询服务的，由其上级房地产主管部门责令改正。</w:t>
      </w:r>
    </w:p>
    <w:p w14:paraId="1F0919D8">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4B857B4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违反本办法第三十五条规定，房地产估价机构擅自对外提供估价过程中获知的当事人的商业秘密和业务资料，给当事人造成损失的，依法承担赔偿责任;构成犯罪的，依法追究刑事责任。</w:t>
      </w:r>
    </w:p>
    <w:p w14:paraId="062D00D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资质许可机关有下列情形之一的，由其上级主管部门或者监察机关责令改正，对直接负责的主管人员和其他直接责任人员依法给予处分;构成犯罪的，依法追究刑事责任:</w:t>
      </w:r>
    </w:p>
    <w:p w14:paraId="3BF8041F">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(一)对不符合法定条件的申请人准予房地产估价机构资质许可或者超越职权作出准予房地产估价机构资质许可决定的;</w:t>
      </w:r>
    </w:p>
    <w:p w14:paraId="6C855F5F">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(二)对符合法定条件的申请人不予房地产估价机构资质许可或者不在法定期限内作出准予房地产估价机构资质许可决定的;</w:t>
      </w:r>
    </w:p>
    <w:p w14:paraId="36B6BCC3">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(三)利用职务上的便利，收受他人财物或者其他利益的;</w:t>
      </w:r>
    </w:p>
    <w:p w14:paraId="7E700CEB">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(四)不履行监督管理职责，或者发现违法行为不予查处的。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"https://baike.so.com/doc/6800570-7017411.html" \l "refff_6800570-7017411-2"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w:t>
      </w:r>
      <w:bookmarkEnd w:id="248"/>
      <w:r>
        <w:rPr>
          <w:rFonts w:hint="eastAsia" w:ascii="仿宋_GB2312" w:hAnsi="仿宋_GB2312" w:eastAsia="仿宋_GB2312" w:cs="仿宋_GB2312"/>
          <w:sz w:val="21"/>
          <w:szCs w:val="21"/>
        </w:rPr>
        <w:fldChar w:fldCharType="end"/>
      </w:r>
    </w:p>
    <w:p w14:paraId="2C13F1EB">
      <w:pPr>
        <w:keepNext w:val="0"/>
        <w:keepLines w:val="0"/>
        <w:pageBreakBefore w:val="0"/>
        <w:widowControl w:val="0"/>
        <w:kinsoku/>
        <w:wordWrap/>
        <w:overflowPunct/>
        <w:topLinePunct w:val="0"/>
        <w:autoSpaceDE/>
        <w:autoSpaceDN/>
        <w:bidi w:val="0"/>
        <w:adjustRightInd w:val="0"/>
        <w:snapToGrid/>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附 则</w:t>
      </w:r>
    </w:p>
    <w:p w14:paraId="39BFF3A2">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本办法自2005年12月1日起施行。1997年1月9日建设部颁布的《关于房地产价格评估机构资格等级管理的若干规定》(建房〔1997〕12号)同时废止。</w:t>
      </w:r>
    </w:p>
    <w:p w14:paraId="49FC24E1">
      <w:pPr>
        <w:keepNext w:val="0"/>
        <w:keepLines w:val="0"/>
        <w:pageBreakBefore w:val="0"/>
        <w:widowControl w:val="0"/>
        <w:kinsoku/>
        <w:wordWrap/>
        <w:overflowPunct/>
        <w:topLinePunct w:val="0"/>
        <w:autoSpaceDE/>
        <w:autoSpaceDN/>
        <w:bidi w:val="0"/>
        <w:adjustRightInd w:val="0"/>
        <w:snapToGrid/>
        <w:spacing w:before="95" w:beforeLines="30" w:line="360" w:lineRule="auto"/>
        <w:ind w:firstLine="420" w:firstLineChars="200"/>
        <w:textAlignment w:val="auto"/>
        <w:rPr>
          <w:rFonts w:hint="eastAsia" w:ascii="仿宋_GB2312" w:hAnsi="仿宋_GB2312" w:eastAsia="仿宋_GB2312" w:cs="仿宋_GB2312"/>
          <w:sz w:val="21"/>
          <w:szCs w:val="21"/>
        </w:rPr>
      </w:pPr>
    </w:p>
    <w:p w14:paraId="4A02060D">
      <w:r>
        <w:br w:type="page"/>
      </w:r>
    </w:p>
    <w:p w14:paraId="14153723">
      <w:pPr>
        <w:pStyle w:val="2"/>
        <w:bidi w:val="0"/>
        <w:jc w:val="center"/>
        <w:rPr>
          <w:rFonts w:hint="eastAsia"/>
          <w:sz w:val="32"/>
          <w:szCs w:val="32"/>
        </w:rPr>
      </w:pPr>
      <w:bookmarkStart w:id="249" w:name="_注册房地产估价师管理办法"/>
      <w:r>
        <w:rPr>
          <w:rFonts w:hint="eastAsia"/>
          <w:sz w:val="32"/>
          <w:szCs w:val="32"/>
        </w:rPr>
        <w:t>注册房地产估价师管理办法</w:t>
      </w:r>
    </w:p>
    <w:bookmarkEnd w:id="249"/>
    <w:p w14:paraId="581B7A17">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建设部令第151号发布住建部令第32号修正</w:t>
      </w:r>
    </w:p>
    <w:p w14:paraId="2B0CEF05">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　　则</w:t>
      </w:r>
    </w:p>
    <w:p w14:paraId="58940BF4">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第一条　为了加强对注册房地产估价师的管理，完善房地产价格评估制度和房地产价格评估人员资格认证制度，规范注册房地产估价师行为，维护公共利益和房地产估价市场秩序,根据《中华人民共和国城市房地产管理法》、《中华人民共和国行政许可法》等有关法律、行政法规，制定本办法。</w:t>
      </w:r>
    </w:p>
    <w:p w14:paraId="164E5EA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　中华人民共和国境内注册房地产估价师的注册、执业、继续教育和监督管理，适用本办法。</w:t>
      </w:r>
    </w:p>
    <w:p w14:paraId="5D01BA3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第三条　本办法所称注册房地产估价师，是指通过全国房地产估价师执业资格考试或者资格认定、资格互认，取得中华人民共和国房地产估价师执业资格（以下简称执业资格），并按照本办法注册,取得中华人民共和国房地产估价师注册证书（以下简称注册证书），从事房地产估价活动的人员。</w:t>
      </w:r>
    </w:p>
    <w:p w14:paraId="32A9FC8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注册房地产估价师实行注册执业管理制度。</w:t>
      </w:r>
    </w:p>
    <w:p w14:paraId="31F116E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取得执业资格的人员，经过注册方能以注册房地产估价师的名义执业。</w:t>
      </w:r>
    </w:p>
    <w:p w14:paraId="4F5BB72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第五条　国务院</w:t>
      </w:r>
      <w:r>
        <w:rPr>
          <w:rFonts w:hint="eastAsia" w:ascii="仿宋_GB2312" w:hAnsi="仿宋_GB2312" w:eastAsia="仿宋_GB2312" w:cs="仿宋_GB2312"/>
          <w:sz w:val="21"/>
          <w:szCs w:val="21"/>
          <w:lang w:eastAsia="zh-CN"/>
        </w:rPr>
        <w:t>住房城乡建设主管</w:t>
      </w:r>
      <w:r>
        <w:rPr>
          <w:rFonts w:hint="eastAsia" w:ascii="仿宋_GB2312" w:hAnsi="仿宋_GB2312" w:eastAsia="仿宋_GB2312" w:cs="仿宋_GB2312"/>
          <w:sz w:val="21"/>
          <w:szCs w:val="21"/>
        </w:rPr>
        <w:t>部门对全国注册房地产估价师注册、执业活动实施统一监督管理。</w:t>
      </w:r>
    </w:p>
    <w:p w14:paraId="588FE3B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省、自治区、直辖市人民政府</w:t>
      </w:r>
      <w:r>
        <w:rPr>
          <w:rFonts w:hint="eastAsia" w:ascii="仿宋_GB2312" w:hAnsi="仿宋_GB2312" w:eastAsia="仿宋_GB2312" w:cs="仿宋_GB2312"/>
          <w:sz w:val="21"/>
          <w:szCs w:val="21"/>
          <w:lang w:val="en-US" w:eastAsia="zh-CN"/>
        </w:rPr>
        <w:t>住房城乡住房城乡建设（房地产）</w:t>
      </w:r>
      <w:r>
        <w:rPr>
          <w:rFonts w:hint="eastAsia" w:ascii="仿宋_GB2312" w:hAnsi="仿宋_GB2312" w:eastAsia="仿宋_GB2312" w:cs="仿宋_GB2312"/>
          <w:sz w:val="21"/>
          <w:szCs w:val="21"/>
        </w:rPr>
        <w:t>主管部门对本行政区域内注册房地产估价师的注册、执业活动实施监督管理。</w:t>
      </w:r>
    </w:p>
    <w:p w14:paraId="093BF1E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市、县、市辖区人民政府</w:t>
      </w:r>
      <w:r>
        <w:rPr>
          <w:rFonts w:hint="eastAsia" w:ascii="仿宋_GB2312" w:hAnsi="仿宋_GB2312" w:eastAsia="仿宋_GB2312" w:cs="仿宋_GB2312"/>
          <w:sz w:val="21"/>
          <w:szCs w:val="21"/>
          <w:lang w:val="en-US" w:eastAsia="zh-CN"/>
        </w:rPr>
        <w:t>住房城乡住房城乡建设（房地产）</w:t>
      </w:r>
      <w:r>
        <w:rPr>
          <w:rFonts w:hint="eastAsia" w:ascii="仿宋_GB2312" w:hAnsi="仿宋_GB2312" w:eastAsia="仿宋_GB2312" w:cs="仿宋_GB2312"/>
          <w:sz w:val="21"/>
          <w:szCs w:val="21"/>
        </w:rPr>
        <w:t>主管部门对本行政区域内注册房地产估价师的执业活动实施监督管理。</w:t>
      </w:r>
    </w:p>
    <w:p w14:paraId="0B6908A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第六条　房地产估价行业组织应当加强注册房地产估价师自律管理。</w:t>
      </w:r>
    </w:p>
    <w:p w14:paraId="77156BC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鼓励注册房地产估价师加入房地产估价行业组织。</w:t>
      </w:r>
    </w:p>
    <w:p w14:paraId="65F1ACF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注　　册</w:t>
      </w:r>
    </w:p>
    <w:p w14:paraId="2FDA7A2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注册房地产估价师的注册条件为：</w:t>
      </w:r>
    </w:p>
    <w:p w14:paraId="1A1C3A9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（一）取得执业资格；</w:t>
      </w:r>
    </w:p>
    <w:p w14:paraId="3E4A40C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（二）达到继续教育合格标准；</w:t>
      </w:r>
    </w:p>
    <w:p w14:paraId="2DFEA8B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（三）受聘于具有资质的房地产估价机构；</w:t>
      </w:r>
    </w:p>
    <w:p w14:paraId="23B3A5A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（四）无本办法第十四条规定不予注册的情形。</w:t>
      </w:r>
    </w:p>
    <w:p w14:paraId="3DE65B9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第八条　申请注册的，应当向国务院住房城乡建设主管部门提出注册申请。</w:t>
      </w:r>
    </w:p>
    <w:p w14:paraId="48DDE24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对申请初始注册、变更注册、延续注册和注销注册的，国务院住房城乡建设主管部门应当自受理之日起15日内作出决定。</w:t>
      </w:r>
    </w:p>
    <w:p w14:paraId="3DABF21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注册房地产估价师的初始注册、变更注册、延续注册和注销注册，逐步实行网上申报、受理和审批</w:t>
      </w:r>
    </w:p>
    <w:p w14:paraId="2969CF0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第九条　注册证书是注册房地产估价师的执业凭证。注册有效期为3年。</w:t>
      </w:r>
    </w:p>
    <w:p w14:paraId="02BE68A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申请初始注册，应当提交下列材料：</w:t>
      </w:r>
    </w:p>
    <w:p w14:paraId="64EEFFD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（一）初始注册申请表；</w:t>
      </w:r>
    </w:p>
    <w:p w14:paraId="695242E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（二）执业资格证件和身份证件复印件；</w:t>
      </w:r>
    </w:p>
    <w:p w14:paraId="11AED93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（三）与聘用单位签订的劳动合同复印件；</w:t>
      </w:r>
    </w:p>
    <w:p w14:paraId="6E85E81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（四）取得执业资格超过3年申请初始注册的，应当提供达到继续教育合格标准的证明材料；</w:t>
      </w:r>
    </w:p>
    <w:p w14:paraId="2DFBD35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（五）聘用单位委托人才服务中心托管人事档案的证明和社会保险缴纳凭证复印件；或者劳动、人事部门颁发的离退休证复印件；或者外国人就业证书、台港澳人员就业证书复印件。</w:t>
      </w:r>
    </w:p>
    <w:p w14:paraId="1275590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注册有效期满需继续执业的，应当在注册有效期满30日前，按照本办法第八条规定的程序申请延续注册；延续注册的，注册有效期为3年。</w:t>
      </w:r>
    </w:p>
    <w:p w14:paraId="413531D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延续注册需要提交下列材料：</w:t>
      </w:r>
    </w:p>
    <w:p w14:paraId="18B7861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（一）延续注册申请表；</w:t>
      </w:r>
    </w:p>
    <w:p w14:paraId="1A69343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（二）与聘用单位签订的劳动合同复印件；</w:t>
      </w:r>
    </w:p>
    <w:p w14:paraId="1503228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（三）申请人注册有效期内达到继续教育合格标准的证明材料。</w:t>
      </w:r>
    </w:p>
    <w:p w14:paraId="730B99F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第十二条　注册房地产估价师变更执业单位，应当与原聘用单位解除劳动合同，并按本办法第八条规定的程序办理变更注册手续，变更注册后延续原注册有效期。</w:t>
      </w:r>
    </w:p>
    <w:p w14:paraId="06914CF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变更注册需要提交下列材料：</w:t>
      </w:r>
    </w:p>
    <w:p w14:paraId="2C03ACD7">
      <w:pPr>
        <w:keepNext w:val="0"/>
        <w:keepLines w:val="0"/>
        <w:pageBreakBefore w:val="0"/>
        <w:widowControl w:val="0"/>
        <w:numPr>
          <w:ilvl w:val="0"/>
          <w:numId w:val="14"/>
        </w:numPr>
        <w:kinsoku/>
        <w:wordWrap/>
        <w:overflowPunct/>
        <w:topLinePunct w:val="0"/>
        <w:autoSpaceDE/>
        <w:autoSpaceDN/>
        <w:bidi w:val="0"/>
        <w:adjustRightInd/>
        <w:snapToGrid w:val="0"/>
        <w:spacing w:before="95" w:beforeLines="30" w:line="360" w:lineRule="auto"/>
        <w:ind w:left="420" w:leftChars="0"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变更注册申请表；</w:t>
      </w:r>
    </w:p>
    <w:p w14:paraId="12D39AAC">
      <w:pPr>
        <w:keepNext w:val="0"/>
        <w:keepLines w:val="0"/>
        <w:pageBreakBefore w:val="0"/>
        <w:widowControl w:val="0"/>
        <w:numPr>
          <w:ilvl w:val="0"/>
          <w:numId w:val="0"/>
        </w:numPr>
        <w:kinsoku/>
        <w:wordWrap/>
        <w:overflowPunct/>
        <w:topLinePunct w:val="0"/>
        <w:autoSpaceDE/>
        <w:autoSpaceDN/>
        <w:bidi w:val="0"/>
        <w:adjustRightInd/>
        <w:snapToGrid w:val="0"/>
        <w:spacing w:before="95" w:beforeLines="30" w:line="360" w:lineRule="auto"/>
        <w:ind w:left="420" w:left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（二）与新聘用单位签订的劳动合同复印件；</w:t>
      </w:r>
    </w:p>
    <w:p w14:paraId="085428E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（三）与原聘用单位解除劳动合同的证明文件；</w:t>
      </w:r>
    </w:p>
    <w:p w14:paraId="19A5194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（四）聘用单位委托人才服务中心托管人事档案的证明和社会保险缴纳凭证复印件；或者劳动、人事部门颁发的离退休证复印件；或者外国人就业证书、台港澳人员就业证书复印件。</w:t>
      </w:r>
    </w:p>
    <w:p w14:paraId="5E6754A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第十三条　取得执业资格的人员，申请在新设立房地产估价机构、分支机构执业的，应当在申报房地产估价机构资质或者分支机构备案的同时，办理注册手续。</w:t>
      </w:r>
    </w:p>
    <w:p w14:paraId="5872908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第十四条　申请人有下列情形之一的，不予注册：</w:t>
      </w:r>
    </w:p>
    <w:p w14:paraId="5794B47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（一）不具有完全民事行为能力的；</w:t>
      </w:r>
    </w:p>
    <w:p w14:paraId="4CB399A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（二）刑事处罚尚未执行完毕的；</w:t>
      </w:r>
    </w:p>
    <w:p w14:paraId="773B79C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（三）因房地产估价及相关业务活动受刑事处罚，自刑事处罚执行完毕之日起至申请注册之日止不满5年的；</w:t>
      </w:r>
    </w:p>
    <w:p w14:paraId="7B3BB25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（四）因前项规定以外原因受刑事处罚，自刑事处罚执行完毕之日起至申请注册之日止不满3年的；</w:t>
      </w:r>
    </w:p>
    <w:p w14:paraId="5C3DC26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（五）被吊销注册证书，自被处罚之日起至申请注册之日止不满3年的；</w:t>
      </w:r>
    </w:p>
    <w:p w14:paraId="2698545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（六）以欺骗、贿赂等不正当手段获准的房地产估价师注册被撤销,自被撤销注册之日起至申请注册之日止不满3年的；</w:t>
      </w:r>
    </w:p>
    <w:p w14:paraId="6C04083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（七）申请在2个或者2个以上房地产估价机构执业的；</w:t>
      </w:r>
    </w:p>
    <w:p w14:paraId="6066309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（八）为现职公务员的；</w:t>
      </w:r>
    </w:p>
    <w:p w14:paraId="07C2C0D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（九）年龄超过65周岁的；</w:t>
      </w:r>
    </w:p>
    <w:p w14:paraId="0AE9276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（十）法律、行政法规规定不予注册的其他情形。</w:t>
      </w:r>
    </w:p>
    <w:p w14:paraId="6F7B4F7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第十五条　注册房地产估价师有下列情形之一的，其注册证书失效：</w:t>
      </w:r>
    </w:p>
    <w:p w14:paraId="60ADF27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（一）聘用单位破产的；</w:t>
      </w:r>
    </w:p>
    <w:p w14:paraId="7FF0891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（二）聘用单位被吊销营业执照的；</w:t>
      </w:r>
    </w:p>
    <w:p w14:paraId="12EAAB9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（三）聘用单位被吊销或者撤回房地产估价机构资质证书的；</w:t>
      </w:r>
    </w:p>
    <w:p w14:paraId="17B9D15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（四）已与聘用单位解除劳动合同且未被其他房地产估价机构聘用的；</w:t>
      </w:r>
    </w:p>
    <w:p w14:paraId="7EB796C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（五）注册有效期满且未延续注册的；</w:t>
      </w:r>
    </w:p>
    <w:p w14:paraId="7BEBBAB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（六）年龄超过65周岁的；</w:t>
      </w:r>
    </w:p>
    <w:p w14:paraId="4B1B357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（七）死亡或者不具有完全民事行为能力的；</w:t>
      </w:r>
    </w:p>
    <w:p w14:paraId="67B3677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（八）其他导致注册失效的情形。</w:t>
      </w:r>
    </w:p>
    <w:p w14:paraId="6DD0A11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第十六条　有下列情形之一的，注册房地产估价师应当及时向国务院</w:t>
      </w:r>
      <w:r>
        <w:rPr>
          <w:rFonts w:hint="eastAsia" w:ascii="仿宋_GB2312" w:hAnsi="仿宋_GB2312" w:eastAsia="仿宋_GB2312" w:cs="仿宋_GB2312"/>
          <w:sz w:val="21"/>
          <w:szCs w:val="21"/>
          <w:lang w:eastAsia="zh-CN"/>
        </w:rPr>
        <w:t>住房城乡建设主管</w:t>
      </w:r>
      <w:r>
        <w:rPr>
          <w:rFonts w:hint="eastAsia" w:ascii="仿宋_GB2312" w:hAnsi="仿宋_GB2312" w:eastAsia="仿宋_GB2312" w:cs="仿宋_GB2312"/>
          <w:sz w:val="21"/>
          <w:szCs w:val="21"/>
        </w:rPr>
        <w:t>部门提出注销注册的申请，交回注册证书，国务院</w:t>
      </w:r>
      <w:r>
        <w:rPr>
          <w:rFonts w:hint="eastAsia" w:ascii="仿宋_GB2312" w:hAnsi="仿宋_GB2312" w:eastAsia="仿宋_GB2312" w:cs="仿宋_GB2312"/>
          <w:sz w:val="21"/>
          <w:szCs w:val="21"/>
          <w:lang w:eastAsia="zh-CN"/>
        </w:rPr>
        <w:t>住房城乡建设主管</w:t>
      </w:r>
      <w:r>
        <w:rPr>
          <w:rFonts w:hint="eastAsia" w:ascii="仿宋_GB2312" w:hAnsi="仿宋_GB2312" w:eastAsia="仿宋_GB2312" w:cs="仿宋_GB2312"/>
          <w:sz w:val="21"/>
          <w:szCs w:val="21"/>
        </w:rPr>
        <w:t>部门应当办理注销手续，公告其注册证书作废：</w:t>
      </w:r>
    </w:p>
    <w:p w14:paraId="28FDE42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（一）有本办法第十五条所列情形发生的；</w:t>
      </w:r>
    </w:p>
    <w:p w14:paraId="5C1C532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（二）依法被撤销注册的；</w:t>
      </w:r>
    </w:p>
    <w:p w14:paraId="2AF67E8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（三）依法被吊销注册证书的；</w:t>
      </w:r>
    </w:p>
    <w:p w14:paraId="69523D9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（四）受到刑事处罚的；</w:t>
      </w:r>
    </w:p>
    <w:p w14:paraId="0FE8313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（五）法律、法规规定应当注销注册的其他情形。</w:t>
      </w:r>
    </w:p>
    <w:p w14:paraId="7768ED9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注册房地产估价师有前款所列情形之一的，有关单位和个人有权向国务院</w:t>
      </w:r>
      <w:r>
        <w:rPr>
          <w:rFonts w:hint="eastAsia" w:ascii="仿宋_GB2312" w:hAnsi="仿宋_GB2312" w:eastAsia="仿宋_GB2312" w:cs="仿宋_GB2312"/>
          <w:sz w:val="21"/>
          <w:szCs w:val="21"/>
          <w:lang w:eastAsia="zh-CN"/>
        </w:rPr>
        <w:t>住房城乡建设主管</w:t>
      </w:r>
      <w:r>
        <w:rPr>
          <w:rFonts w:hint="eastAsia" w:ascii="仿宋_GB2312" w:hAnsi="仿宋_GB2312" w:eastAsia="仿宋_GB2312" w:cs="仿宋_GB2312"/>
          <w:sz w:val="21"/>
          <w:szCs w:val="21"/>
        </w:rPr>
        <w:t>部门举报；县级以上地方人民政府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主管部门应当及时报告国务院</w:t>
      </w:r>
      <w:r>
        <w:rPr>
          <w:rFonts w:hint="eastAsia" w:ascii="仿宋_GB2312" w:hAnsi="仿宋_GB2312" w:eastAsia="仿宋_GB2312" w:cs="仿宋_GB2312"/>
          <w:sz w:val="21"/>
          <w:szCs w:val="21"/>
          <w:lang w:eastAsia="zh-CN"/>
        </w:rPr>
        <w:t>住房城乡建设主管</w:t>
      </w:r>
      <w:r>
        <w:rPr>
          <w:rFonts w:hint="eastAsia" w:ascii="仿宋_GB2312" w:hAnsi="仿宋_GB2312" w:eastAsia="仿宋_GB2312" w:cs="仿宋_GB2312"/>
          <w:sz w:val="21"/>
          <w:szCs w:val="21"/>
        </w:rPr>
        <w:t>部门。</w:t>
      </w:r>
    </w:p>
    <w:p w14:paraId="264C823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第十七条　被注销注册者或者不予注册者，在具备注册条件后，可以按照本办法第八条第一款、第二款规定的程序申请注册。</w:t>
      </w:r>
    </w:p>
    <w:p w14:paraId="713D242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第十八条　注册房地产估价师遗失注册证书的，应当在公众媒体上声明后，按照本办法第八条第一款、第三款规定的程序申请补发。</w:t>
      </w:r>
    </w:p>
    <w:p w14:paraId="72DFAB63">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执　　业</w:t>
      </w:r>
    </w:p>
    <w:p w14:paraId="7F114DF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第十九条　取得执业资格的人员，应当受聘于一个具有房地产估价机构资质的单位，经注册后方可从事房地产估价执业活动。</w:t>
      </w:r>
    </w:p>
    <w:p w14:paraId="162D5DE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第二十条　注册房地产估价师可以在全国范围内开展与其聘用单位业务范围相符的房地产估价活动。</w:t>
      </w:r>
    </w:p>
    <w:p w14:paraId="44F374A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第二十一条　注册房地产估价师从事执业活动，由聘用单位接受委托并统一收费。</w:t>
      </w:r>
    </w:p>
    <w:p w14:paraId="383BC56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第二十二条　在房地产估价过程中给当事人造成经济损失，聘用单位依法应当承担赔偿责任的，可依法向负有过错的注册房地产估价师追偿。</w:t>
      </w:r>
    </w:p>
    <w:p w14:paraId="2846241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第二十三条　注册房地产估价师在每一注册有效期内应当达到国务院</w:t>
      </w:r>
      <w:r>
        <w:rPr>
          <w:rFonts w:hint="eastAsia" w:ascii="仿宋_GB2312" w:hAnsi="仿宋_GB2312" w:eastAsia="仿宋_GB2312" w:cs="仿宋_GB2312"/>
          <w:sz w:val="21"/>
          <w:szCs w:val="21"/>
          <w:lang w:eastAsia="zh-CN"/>
        </w:rPr>
        <w:t>住房城乡建设主管</w:t>
      </w:r>
      <w:r>
        <w:rPr>
          <w:rFonts w:hint="eastAsia" w:ascii="仿宋_GB2312" w:hAnsi="仿宋_GB2312" w:eastAsia="仿宋_GB2312" w:cs="仿宋_GB2312"/>
          <w:sz w:val="21"/>
          <w:szCs w:val="21"/>
        </w:rPr>
        <w:t>部门规定的继续教育要求。</w:t>
      </w:r>
    </w:p>
    <w:p w14:paraId="032279C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注册房地产估价师继续教育分为必修课和选修课，每一注册有效期各为60学时。经继续教育达到合格标准的，颁发继续教育合格证书。</w:t>
      </w:r>
    </w:p>
    <w:p w14:paraId="60F5892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注册房地产估价师继续教育，由中国房地产估价师与房地产经纪人学会负责组织。</w:t>
      </w:r>
    </w:p>
    <w:p w14:paraId="1E47186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第二十四条　注册房地产估价师享有下列权利：</w:t>
      </w:r>
    </w:p>
    <w:p w14:paraId="35399E7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（一）使用注册房地产估价师名称；</w:t>
      </w:r>
    </w:p>
    <w:p w14:paraId="5E5D467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（二）在规定范围内执行房地产估价及相关业务；</w:t>
      </w:r>
    </w:p>
    <w:p w14:paraId="053775F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（三）签署房地产估价报告；</w:t>
      </w:r>
    </w:p>
    <w:p w14:paraId="6FD9EDF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（四）发起设立房地产估价机构；</w:t>
      </w:r>
    </w:p>
    <w:p w14:paraId="3EEE598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（五）保管和使用本人的注册证书；</w:t>
      </w:r>
    </w:p>
    <w:p w14:paraId="2A7FB47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（六）对本人执业活动进行解释和辩护；</w:t>
      </w:r>
    </w:p>
    <w:p w14:paraId="2097A55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（七）参加继续教育；</w:t>
      </w:r>
    </w:p>
    <w:p w14:paraId="32D0EAB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（八）获得相应的劳动报酬；</w:t>
      </w:r>
    </w:p>
    <w:p w14:paraId="0694DEE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（九）对侵犯本人权利的行为进行申诉。</w:t>
      </w:r>
    </w:p>
    <w:p w14:paraId="056F79C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第二十五条　注册房地产估价师应当履行下列义务：</w:t>
      </w:r>
    </w:p>
    <w:p w14:paraId="011CDEF6">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（一）遵守法律、法规、行业管理规定和职业道德规范；</w:t>
      </w:r>
    </w:p>
    <w:p w14:paraId="694DF3A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（二）执行房地产估价技术规范和标准；</w:t>
      </w:r>
    </w:p>
    <w:p w14:paraId="6B55E53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（三）保证估价结果的客观公正，并承担相应责任；</w:t>
      </w:r>
    </w:p>
    <w:p w14:paraId="79DD76F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（四）保守在执业中知悉的国家秘密和他人的商业、技术秘密；</w:t>
      </w:r>
    </w:p>
    <w:p w14:paraId="07F88EA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（五）与当事人有利害关系的，应当主动回避；</w:t>
      </w:r>
    </w:p>
    <w:p w14:paraId="0F5E97D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（六）接受继续教育，努力提高执业水准；</w:t>
      </w:r>
    </w:p>
    <w:p w14:paraId="0485EE1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（七）协助注册管理机构完成相关工作。</w:t>
      </w:r>
    </w:p>
    <w:p w14:paraId="315DD95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第二十六条　注册房地产估价师不得有下列行为：</w:t>
      </w:r>
    </w:p>
    <w:p w14:paraId="25E0DB6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（一）不履行注册房地产估价师义务；</w:t>
      </w:r>
    </w:p>
    <w:p w14:paraId="3BE70B1A">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（二）在执业过程中，索贿、受贿或者谋取合同约定费用外的其他利益；</w:t>
      </w:r>
    </w:p>
    <w:p w14:paraId="14DC39F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（三）在执业过程中实施商业贿赂；</w:t>
      </w:r>
    </w:p>
    <w:p w14:paraId="33093B2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（四）签署有虚假记载、误导性陈述或者重大遗漏的估价报告；</w:t>
      </w:r>
    </w:p>
    <w:p w14:paraId="7394838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（五）在估价报告中隐瞒或者歪曲事实；</w:t>
      </w:r>
    </w:p>
    <w:p w14:paraId="62375C5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（六）允许他人以自己的名义从事房地产估价业务；</w:t>
      </w:r>
    </w:p>
    <w:p w14:paraId="3691BDE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（七）同时在2个或者2个以上房地产估价机构执业；</w:t>
      </w:r>
    </w:p>
    <w:p w14:paraId="793CD02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（八）以个人名义承揽房地产估价业务；</w:t>
      </w:r>
    </w:p>
    <w:p w14:paraId="369003A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（九）涂改、出租、出借或者以其他形式非法转让注册证书；</w:t>
      </w:r>
    </w:p>
    <w:p w14:paraId="784CC51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（十）超出聘用单位业务范围从事房地产估价活动；</w:t>
      </w:r>
    </w:p>
    <w:p w14:paraId="735E8A9D">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（十一）严重损害他人利益、名誉的行为；</w:t>
      </w:r>
    </w:p>
    <w:p w14:paraId="471E76D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（十二）法律、法规禁止的其他行为。</w:t>
      </w:r>
    </w:p>
    <w:p w14:paraId="1E2C566E">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第四章　监督管理</w:t>
      </w:r>
    </w:p>
    <w:p w14:paraId="540C0AD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第二十七条　县级以上人民政府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主管部门，应当依照有关法律、法规和本办法的规定，对房地产估价师的注册、执业和继续教育情况实施监督检查。</w:t>
      </w:r>
    </w:p>
    <w:p w14:paraId="311336A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第二十八条　国务院</w:t>
      </w:r>
      <w:r>
        <w:rPr>
          <w:rFonts w:hint="eastAsia" w:ascii="仿宋_GB2312" w:hAnsi="仿宋_GB2312" w:eastAsia="仿宋_GB2312" w:cs="仿宋_GB2312"/>
          <w:sz w:val="21"/>
          <w:szCs w:val="21"/>
          <w:lang w:eastAsia="zh-CN"/>
        </w:rPr>
        <w:t>住房城乡建设主管</w:t>
      </w:r>
      <w:r>
        <w:rPr>
          <w:rFonts w:hint="eastAsia" w:ascii="仿宋_GB2312" w:hAnsi="仿宋_GB2312" w:eastAsia="仿宋_GB2312" w:cs="仿宋_GB2312"/>
          <w:sz w:val="21"/>
          <w:szCs w:val="21"/>
        </w:rPr>
        <w:t>部门应当将注册房地产估价师注册信息告知省、自治区、直辖市</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w:t>
      </w:r>
    </w:p>
    <w:p w14:paraId="4F3399D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省、自治区人民政府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主管部门应当将注册房地产估价师注册信息告知本行政区域内市、县人民政府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主管部门。直辖市人民政府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主管部门应当将注册房地产估价师注册信息告知本行政区域内市、县、市辖区人民政府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w:t>
      </w:r>
    </w:p>
    <w:p w14:paraId="31AB565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第二十九条　县级以上人民政府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主管部门履行监督检查职责时，有权采取下列措施：</w:t>
      </w:r>
    </w:p>
    <w:p w14:paraId="5F885E9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（一）要求被检查人员出示注册证书；</w:t>
      </w:r>
    </w:p>
    <w:p w14:paraId="6662880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（二）要求被检查人员所在聘用单位提供有关人员签署的估价报告及相关业务文档；</w:t>
      </w:r>
    </w:p>
    <w:p w14:paraId="5B3525F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（三）就有关问题询问签署估价报告的人员；</w:t>
      </w:r>
    </w:p>
    <w:p w14:paraId="001B70F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（四）纠正违反有关法律、法规和本办法及房地产估价规范和标准的行为。</w:t>
      </w:r>
    </w:p>
    <w:p w14:paraId="2711D18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注册房地产估价师违法从事房地产估价活动的，违法行为发生地直辖市、市、县、市辖区人民政府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主管部门应当依法查处，并将违法事实、处理结果告知注册房地产估价师注册所在地的省、自治区、直辖市</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主管部门；依法需撤销注册的，应当将违法事实、处理建议及有关材料报国务院</w:t>
      </w:r>
      <w:r>
        <w:rPr>
          <w:rFonts w:hint="eastAsia" w:ascii="仿宋_GB2312" w:hAnsi="仿宋_GB2312" w:eastAsia="仿宋_GB2312" w:cs="仿宋_GB2312"/>
          <w:sz w:val="21"/>
          <w:szCs w:val="21"/>
          <w:lang w:eastAsia="zh-CN"/>
        </w:rPr>
        <w:t>住房城乡建设主管</w:t>
      </w:r>
      <w:r>
        <w:rPr>
          <w:rFonts w:hint="eastAsia" w:ascii="仿宋_GB2312" w:hAnsi="仿宋_GB2312" w:eastAsia="仿宋_GB2312" w:cs="仿宋_GB2312"/>
          <w:sz w:val="21"/>
          <w:szCs w:val="21"/>
        </w:rPr>
        <w:t>部门。</w:t>
      </w:r>
    </w:p>
    <w:p w14:paraId="5AC2AF5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第三十一条　有下列情形之一的，国务院</w:t>
      </w:r>
      <w:r>
        <w:rPr>
          <w:rFonts w:hint="eastAsia" w:ascii="仿宋_GB2312" w:hAnsi="仿宋_GB2312" w:eastAsia="仿宋_GB2312" w:cs="仿宋_GB2312"/>
          <w:sz w:val="21"/>
          <w:szCs w:val="21"/>
          <w:lang w:eastAsia="zh-CN"/>
        </w:rPr>
        <w:t>住房城乡建设主管</w:t>
      </w:r>
      <w:r>
        <w:rPr>
          <w:rFonts w:hint="eastAsia" w:ascii="仿宋_GB2312" w:hAnsi="仿宋_GB2312" w:eastAsia="仿宋_GB2312" w:cs="仿宋_GB2312"/>
          <w:sz w:val="21"/>
          <w:szCs w:val="21"/>
        </w:rPr>
        <w:t>部门依据职权或者根据利害关系人的请求，可以撤销房地产估价师注册：</w:t>
      </w:r>
    </w:p>
    <w:p w14:paraId="5962F1C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（一）注册机关工作人员滥用职权、玩忽职守作出准予房地产估价师注册行政许可的；</w:t>
      </w:r>
    </w:p>
    <w:p w14:paraId="0C7BFC7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（二）超越法定职权作出准予房地产估价师注册许可的；</w:t>
      </w:r>
    </w:p>
    <w:p w14:paraId="072CDDEB">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（三）违反法定程序作出准予房地产估价师注册许可的；</w:t>
      </w:r>
    </w:p>
    <w:p w14:paraId="2B6193B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（四）对不符合法定条件的申请人作出准予房地产估价师注册许可的；</w:t>
      </w:r>
    </w:p>
    <w:p w14:paraId="5DC17B2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（五）依法可以撤销房地产估价师注册的其他情形。</w:t>
      </w:r>
    </w:p>
    <w:p w14:paraId="497F716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申请人以欺骗、贿赂等不正当手段获准房地产估价师注册许可的，应当予以撤销。</w:t>
      </w:r>
    </w:p>
    <w:p w14:paraId="683FA85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第三十二条　注册房地产估价师及其聘用单位应当按照要求，向注册机关提供真实、准确、完整的注册房地产估价师信用档案信息。</w:t>
      </w:r>
    </w:p>
    <w:p w14:paraId="1589D717">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注册房地产估价师信用档案应当包括注册房地产估价师的基本情况、业绩、良好行为、不良行为等内容。违法违规行为、被投诉举报处理、行政处罚等情况应当作为注册房地产估价师的不良行为记入其信用档案。</w:t>
      </w:r>
    </w:p>
    <w:p w14:paraId="46D8F4A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注册房地产估价师信用档案信息按照有关规定向社会公示。</w:t>
      </w:r>
    </w:p>
    <w:p w14:paraId="2299D9D4">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法律责任</w:t>
      </w:r>
    </w:p>
    <w:p w14:paraId="485EBF6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第三十三条　隐瞒有关情况或者提供虚假材料申请房地产估价师注册的，</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主管部门不予受理或者不予行政许可，并给予警告，在1年内不得再次申请房地产估价师注册。</w:t>
      </w:r>
    </w:p>
    <w:p w14:paraId="1DE6D25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第三十四条　聘用单位为申请人提供虚假注册材料的，由省、自治区、直辖市人民政府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主管部门给予警告，并可处以1万元以上3万元以下的罚款。</w:t>
      </w:r>
    </w:p>
    <w:p w14:paraId="641DA262">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第三十五条　以欺骗、贿赂等不正当手段取得注册证书的，由国务院</w:t>
      </w:r>
      <w:r>
        <w:rPr>
          <w:rFonts w:hint="eastAsia" w:ascii="仿宋_GB2312" w:hAnsi="仿宋_GB2312" w:eastAsia="仿宋_GB2312" w:cs="仿宋_GB2312"/>
          <w:sz w:val="21"/>
          <w:szCs w:val="21"/>
          <w:lang w:eastAsia="zh-CN"/>
        </w:rPr>
        <w:t>住房城乡建设主管</w:t>
      </w:r>
      <w:r>
        <w:rPr>
          <w:rFonts w:hint="eastAsia" w:ascii="仿宋_GB2312" w:hAnsi="仿宋_GB2312" w:eastAsia="仿宋_GB2312" w:cs="仿宋_GB2312"/>
          <w:sz w:val="21"/>
          <w:szCs w:val="21"/>
        </w:rPr>
        <w:t>部门撤销其注册，3年内不得再次申请注册，并由县级以上地方人民政府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主管部门处以罚款，其中没有违法所得的，处以1万元以下罚款，有违法所得的，处以违法所得3倍以下且不超过3万元的罚款；构成犯罪的，依法追究刑事责任。</w:t>
      </w:r>
    </w:p>
    <w:p w14:paraId="6FD42B8F">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第三十六条　违反本办法规定，未经注册，擅自以注册房地产估价师名义从事房地产估价活动的，所签署的估价报告无效，由县级以上地方人民政府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主管部门给予警告，责令停止违法活动，并可处以1万元以上3万元以下的罚款；造成损失的，依法承担赔偿责任。</w:t>
      </w:r>
    </w:p>
    <w:p w14:paraId="33036081">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第三十七条　违反本办法规定，未办理变更注册仍执业的，由县级以上地方人民政府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主管部门责令限期改正；逾期不改正的，可处以5000元以下的罚款。</w:t>
      </w:r>
    </w:p>
    <w:p w14:paraId="3B9AAF6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第三十八条　注册房地产估价师有本办法第二十六条行为之一的，由县级以上地方人民政府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主管部门给予警告，责令其改正，没有违法所得的，处以1万元以下罚款，有违法所得的，处以违法所得3倍以下且不超过3万元的罚款；造成损失的，依法承担赔偿责任；构成犯罪的，依法追究刑事责任。</w:t>
      </w:r>
    </w:p>
    <w:p w14:paraId="62A2EAA0">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第三十九条　违反本办法规定，注册房地产估价师或者其聘用单位未按照要求提供房地产估价师信用档案信息的，由县级以上地方人民政府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主管部门责令限期改正；逾期未改正的，可处以1000元以上1万元以下的罚款。</w:t>
      </w:r>
    </w:p>
    <w:p w14:paraId="7A3001B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第四十条　县级以上地方人民政府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主管部门依法给予注册房地产估价师或其聘用单位行政处罚的，应当将行政处罚决定以及给予行政处罚的事实、理由和依据，报国务院</w:t>
      </w:r>
      <w:r>
        <w:rPr>
          <w:rFonts w:hint="eastAsia" w:ascii="仿宋_GB2312" w:hAnsi="仿宋_GB2312" w:eastAsia="仿宋_GB2312" w:cs="仿宋_GB2312"/>
          <w:sz w:val="21"/>
          <w:szCs w:val="21"/>
          <w:lang w:eastAsia="zh-CN"/>
        </w:rPr>
        <w:t>住房城乡建设主管</w:t>
      </w:r>
      <w:r>
        <w:rPr>
          <w:rFonts w:hint="eastAsia" w:ascii="仿宋_GB2312" w:hAnsi="仿宋_GB2312" w:eastAsia="仿宋_GB2312" w:cs="仿宋_GB2312"/>
          <w:sz w:val="21"/>
          <w:szCs w:val="21"/>
        </w:rPr>
        <w:t>部门备案。</w:t>
      </w:r>
    </w:p>
    <w:p w14:paraId="4748AE33">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第四十一条　县级以上人民政府</w:t>
      </w:r>
      <w:r>
        <w:rPr>
          <w:rFonts w:hint="eastAsia" w:ascii="仿宋_GB2312" w:hAnsi="仿宋_GB2312" w:eastAsia="仿宋_GB2312" w:cs="仿宋_GB2312"/>
          <w:sz w:val="21"/>
          <w:szCs w:val="21"/>
          <w:lang w:eastAsia="zh-CN"/>
        </w:rPr>
        <w:t>住房城乡建设（房地产）</w:t>
      </w:r>
      <w:r>
        <w:rPr>
          <w:rFonts w:hint="eastAsia" w:ascii="仿宋_GB2312" w:hAnsi="仿宋_GB2312" w:eastAsia="仿宋_GB2312" w:cs="仿宋_GB2312"/>
          <w:sz w:val="21"/>
          <w:szCs w:val="21"/>
        </w:rPr>
        <w:t>主管部门，在房地产估价师注册管理工作中，有下列情形之一的，由其上级行政机关或者监察机关责令改正，对直接负责的主管人员和其他直接责任人员依法给予处分；构成犯罪的，依法追究刑事责任：</w:t>
      </w:r>
    </w:p>
    <w:p w14:paraId="4FAC1BD8">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（一）对不符合本办法规定条件的申请人准予房地产估价师注册的；</w:t>
      </w:r>
    </w:p>
    <w:p w14:paraId="5347289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（二）对符合本办法规定条件的申请人不予房地产估价师注册或者不在法定期限内作出准予注册决定的；</w:t>
      </w:r>
    </w:p>
    <w:p w14:paraId="6AD281F9">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（三）对符合法定条件的申请不予受理或者未在法定期限内初审完毕的；</w:t>
      </w:r>
    </w:p>
    <w:p w14:paraId="7C5FA55E">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（四）利用职务上的便利，收受他人财物或者其他好处的；</w:t>
      </w:r>
    </w:p>
    <w:p w14:paraId="446E023C">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（五）不依法履行监督管理职责或者监督不力，造成严重后果的。</w:t>
      </w:r>
    </w:p>
    <w:p w14:paraId="59C9ED1D">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第六章　附　　则</w:t>
      </w:r>
    </w:p>
    <w:p w14:paraId="05F4ED45">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第四十二条　大专院校、科研院所从事房地产教学、研究的人员取得执业资格的，经所在单位同意，可以参照本办法注册，但不得担任房地产估价机构法定代表人或者执行合伙人。</w:t>
      </w:r>
    </w:p>
    <w:p w14:paraId="3EA1B8C4">
      <w:pPr>
        <w:keepNext w:val="0"/>
        <w:keepLines w:val="0"/>
        <w:pageBreakBefore w:val="0"/>
        <w:widowControl w:val="0"/>
        <w:kinsoku/>
        <w:wordWrap/>
        <w:overflowPunct/>
        <w:topLinePunct w:val="0"/>
        <w:autoSpaceDE/>
        <w:autoSpaceDN/>
        <w:bidi w:val="0"/>
        <w:adjustRightInd/>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第四十三条　本办法自2007年3月1日起施行。1998年8月20日发布的《房地产估价师注册管理办法》（建设部令第64号）、2001年8月15日发布的《建设部关于修改〈房地产估价师注册管理办法〉的决定》（建设部令第100号）同时废止。</w:t>
      </w:r>
    </w:p>
    <w:p w14:paraId="74E28A6A">
      <w:r>
        <w:br w:type="page"/>
      </w:r>
    </w:p>
    <w:p w14:paraId="686A0268">
      <w:pPr>
        <w:pStyle w:val="2"/>
        <w:bidi w:val="0"/>
        <w:jc w:val="center"/>
        <w:rPr>
          <w:rFonts w:hint="eastAsia"/>
          <w:sz w:val="32"/>
          <w:szCs w:val="32"/>
        </w:rPr>
      </w:pPr>
      <w:bookmarkStart w:id="250" w:name="_房地产经纪管理办法"/>
      <w:r>
        <w:rPr>
          <w:rFonts w:hint="eastAsia"/>
          <w:sz w:val="32"/>
          <w:szCs w:val="32"/>
        </w:rPr>
        <w:t>房地产经纪管理办法</w:t>
      </w:r>
      <w:bookmarkStart w:id="251" w:name="7496028-7767945-1_1"/>
      <w:bookmarkEnd w:id="251"/>
    </w:p>
    <w:bookmarkEnd w:id="250"/>
    <w:p w14:paraId="531A2294">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住建部、发改委、人社部令第8号发布、第29号修改</w:t>
      </w:r>
    </w:p>
    <w:p w14:paraId="15584FC2">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总 则</w:t>
      </w:r>
    </w:p>
    <w:p w14:paraId="5B4AADD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为了规范房地产经纪活动，保护房地产交易及经纪活动当事人的合法权益，促进房地产市场健康发展，根据《</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"https://baike.so.com/doc/2725255-2876798.html"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中华人民共和国城市房地产管理法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》、《中华人民共和国合同法》等法律法规，制定本办法。</w:t>
      </w:r>
    </w:p>
    <w:p w14:paraId="38ED8EA4">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在中华人民共和国境内从事房地产经纪活动,应当遵守本办法。</w:t>
      </w:r>
    </w:p>
    <w:p w14:paraId="67160507">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本办法所称房地产经纪，是指</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"https://baike.so.com/doc/3778297-3968824.html"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房地产经纪机构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和房地产经纪人员为促成房地产交易，向委托人提供</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"https://baike.so.com/doc/2428626-2567455.html"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房地产居间</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、代理等服务并收取佣金的行为。</w:t>
      </w:r>
    </w:p>
    <w:p w14:paraId="66CBECE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从事房地产经纪活动应当遵循自愿、平等、公平和诚实信用的原则，遵守职业规范，恪守职业道德。</w:t>
      </w:r>
    </w:p>
    <w:p w14:paraId="0DC9821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县级以上人民政府建设(房地产)主管部门、价格主管部门、人力资源和社会保障主管部门应当按照职责分工，分别负责房地产经纪活动的监督和管理。</w:t>
      </w:r>
    </w:p>
    <w:p w14:paraId="5411651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房地产经纪行业组织应当按照章程实行自律管理，向有关部门反映行业发展的意见和建议，促进房地产经纪行业发展和人员素质提高。</w:t>
      </w:r>
    </w:p>
    <w:p w14:paraId="2A7D224B">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bookmarkStart w:id="252" w:name="7496028-7767945-1_2"/>
      <w:bookmarkEnd w:id="252"/>
      <w:r>
        <w:rPr>
          <w:rFonts w:hint="eastAsia" w:ascii="仿宋_GB2312" w:hAnsi="仿宋_GB2312" w:eastAsia="仿宋_GB2312" w:cs="仿宋_GB2312"/>
          <w:b/>
          <w:bCs/>
          <w:sz w:val="21"/>
          <w:szCs w:val="21"/>
        </w:rPr>
        <w:t>第二章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fldChar w:fldCharType="begin"/>
      </w:r>
      <w:r>
        <w:rPr>
          <w:rFonts w:hint="eastAsia" w:ascii="仿宋_GB2312" w:hAnsi="仿宋_GB2312" w:eastAsia="仿宋_GB2312" w:cs="仿宋_GB2312"/>
          <w:b/>
          <w:bCs/>
          <w:sz w:val="21"/>
          <w:szCs w:val="21"/>
        </w:rPr>
        <w:instrText xml:space="preserve"> HYPERLINK "https://baike.so.com/doc/3778297-3968824.html" \t "https://baike.so.com/doc/_blank" </w:instrText>
      </w:r>
      <w:r>
        <w:rPr>
          <w:rFonts w:hint="eastAsia" w:ascii="仿宋_GB2312" w:hAnsi="仿宋_GB2312" w:eastAsia="仿宋_GB2312" w:cs="仿宋_GB2312"/>
          <w:b/>
          <w:bCs/>
          <w:sz w:val="21"/>
          <w:szCs w:val="21"/>
        </w:rPr>
        <w:fldChar w:fldCharType="separate"/>
      </w:r>
      <w:r>
        <w:rPr>
          <w:rFonts w:hint="eastAsia" w:ascii="仿宋_GB2312" w:hAnsi="仿宋_GB2312" w:eastAsia="仿宋_GB2312" w:cs="仿宋_GB2312"/>
          <w:b/>
          <w:bCs/>
          <w:sz w:val="21"/>
          <w:szCs w:val="21"/>
        </w:rPr>
        <w:t>房地产经纪机构</w:t>
      </w:r>
      <w:r>
        <w:rPr>
          <w:rFonts w:hint="eastAsia" w:ascii="仿宋_GB2312" w:hAnsi="仿宋_GB2312" w:eastAsia="仿宋_GB2312" w:cs="仿宋_GB2312"/>
          <w:b/>
          <w:bCs/>
          <w:sz w:val="21"/>
          <w:szCs w:val="21"/>
        </w:rPr>
        <w:fldChar w:fldCharType="end"/>
      </w:r>
      <w:r>
        <w:rPr>
          <w:rFonts w:hint="eastAsia" w:ascii="仿宋_GB2312" w:hAnsi="仿宋_GB2312" w:eastAsia="仿宋_GB2312" w:cs="仿宋_GB2312"/>
          <w:b/>
          <w:bCs/>
          <w:sz w:val="21"/>
          <w:szCs w:val="21"/>
        </w:rPr>
        <w:t>和人员</w:t>
      </w:r>
    </w:p>
    <w:p w14:paraId="38D28334">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本办法所称房地产经纪机构，是指依法设立，从事房地产经纪活动的中介服务机构。</w:t>
      </w:r>
    </w:p>
    <w:p w14:paraId="6CBA65A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房地产经纪机构可以设立分支机构。</w:t>
      </w:r>
    </w:p>
    <w:p w14:paraId="2F648FF6">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设立房地产经纪机构和分支机构，应当具有足够数量的房地产经纪人员。</w:t>
      </w:r>
    </w:p>
    <w:p w14:paraId="3429A61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本办法所称房地产经纪人员，是指从事房地产经纪活动的房地产经纪人和房地产经纪人协理。</w:t>
      </w:r>
    </w:p>
    <w:p w14:paraId="2038D12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房地产经纪机构和分支机构与其招用的房地产经纪人员，应当按照《中华人民共和国劳动合同法》的规定签订劳动合同。</w:t>
      </w:r>
    </w:p>
    <w:p w14:paraId="49A5ADF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国家对房地产经纪人员实行职业资格制度，纳入全国专业技术人员职业资格制度统一规划和管理。</w:t>
      </w:r>
    </w:p>
    <w:p w14:paraId="521F03B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房地产经纪人协理和房地产经纪人职业资格实行全国统一大纲、统一命题、统一组织的考试制度，由房地产经纪行业组织负责管理和实施考试工作，原则上每年举行一次考试。国务院住房城乡建设主管部门、人力资源社会保障部门负责对房地产经纪人协理和房地产经纪人职业资格考试进行指导、监督和检查。</w:t>
      </w:r>
    </w:p>
    <w:p w14:paraId="739112D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房地产经纪机构及其分支机构应当自领取营业执照之日起30日内，到所在直辖市、市、县人民政府建设(房地产)主管部门备案。</w:t>
      </w:r>
    </w:p>
    <w:p w14:paraId="5534BD1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直辖市、市、县人民政府建设(房地产)主管部门应当将房地产经纪机构及其分支机构的名称、住所、法定代表人(执行合伙人)或者负责人、注册资本、房地产经纪人员等备案信息向社会公示。</w:t>
      </w:r>
    </w:p>
    <w:p w14:paraId="6749FC67">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房地产经纪机构及其分支机构变更或者终止的，应当自变更或者终止之日起30日内，办理备案变更或者注销手续。</w:t>
      </w:r>
    </w:p>
    <w:p w14:paraId="186F1B58">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bookmarkStart w:id="253" w:name="7496028-7767945-1_3"/>
      <w:bookmarkEnd w:id="253"/>
      <w:r>
        <w:rPr>
          <w:rFonts w:hint="eastAsia" w:ascii="仿宋_GB2312" w:hAnsi="仿宋_GB2312" w:eastAsia="仿宋_GB2312" w:cs="仿宋_GB2312"/>
          <w:b/>
          <w:bCs/>
          <w:sz w:val="21"/>
          <w:szCs w:val="21"/>
        </w:rPr>
        <w:t>第三章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房地产经纪活动</w:t>
      </w:r>
    </w:p>
    <w:p w14:paraId="5338561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房地产经纪业务应当由房地产经纪机构统一承接，服务报酬由房地产经纪机构统一收取。分支机构应当以设立该分支机构的房地产经纪机构名义承揽业务。</w:t>
      </w:r>
    </w:p>
    <w:p w14:paraId="3D34E254">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房地产经纪人员不得以个人名义承接房地产经纪业务和收取费用。</w:t>
      </w:r>
    </w:p>
    <w:p w14:paraId="1E79BD4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房地产经纪机构及其分支机构应当在其经营场所醒目位置公示下列内容:</w:t>
      </w:r>
    </w:p>
    <w:p w14:paraId="66E0ADB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(一)营业执照和备案证明文件;</w:t>
      </w:r>
    </w:p>
    <w:p w14:paraId="20856774">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(二)服务项目、内容、标准;</w:t>
      </w:r>
    </w:p>
    <w:p w14:paraId="3D23BA2E">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(三)业务流程;</w:t>
      </w:r>
    </w:p>
    <w:p w14:paraId="71525A2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(四)收费项目、依据、标准;</w:t>
      </w:r>
    </w:p>
    <w:p w14:paraId="586339F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(五)交易</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"https://baike.so.com/doc/6793878-7010581.html"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资金监管</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方式;</w:t>
      </w:r>
    </w:p>
    <w:p w14:paraId="4ED7E97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(六)信用档案查询方式、投诉电话及12358价格举报电话;</w:t>
      </w:r>
    </w:p>
    <w:p w14:paraId="32C035E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(七)政府主管部门或者行业组织制定的房地产经纪服务合同、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"https://baike.so.com/doc/5351745-5587203.html"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房屋买卖合同</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、房屋租赁</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"https://baike.so.com/doc/6901876-7122580.html"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合同示范文本</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14:paraId="74C4BF7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(八)法律、法规、规章规定的其他事项。</w:t>
      </w:r>
    </w:p>
    <w:p w14:paraId="3C3A72B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分支机构还应当公示设立该分支机构的房地产经纪机构的经营地址及联系方式。</w:t>
      </w:r>
    </w:p>
    <w:p w14:paraId="26B116D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房地产经纪机构代理销售商品房项目的，还应当在销售现场明显位置明示商品房销售</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"https://baike.so.com/doc/2478278-2619293.html"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委托书</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和批准销售商品房的有关证明文件。</w:t>
      </w:r>
    </w:p>
    <w:p w14:paraId="1A6B93C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房地产经纪机构接受委托提供房地产信息、实地看房、代拟合同等房地产经纪服务的，应当与委托人签订书面房地产经纪服务合同。</w:t>
      </w:r>
    </w:p>
    <w:p w14:paraId="2C2E539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房地产经纪服务合同应当包含下列内容:</w:t>
      </w:r>
    </w:p>
    <w:p w14:paraId="088086C7">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(一)房地产经纪服务双方当事人的姓名(名称)、住所等情况和从事业务的房地产经纪人员情况;</w:t>
      </w:r>
    </w:p>
    <w:p w14:paraId="4DF35C6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(二)房地产经纪服务的项目、内容、要求以及完成的标准;</w:t>
      </w:r>
    </w:p>
    <w:p w14:paraId="2B7B1DD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(三)服务费用及其支付方式;</w:t>
      </w:r>
    </w:p>
    <w:p w14:paraId="25B773E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(四)合同当事人的权利和义务;</w:t>
      </w:r>
    </w:p>
    <w:p w14:paraId="26BE8F8A">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"https://baike.so.com/doc/3021265-3185802.html"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违约责任</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"https://baike.so.com/doc/4057634-4255912.html"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纠纷解决</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方式。</w:t>
      </w:r>
    </w:p>
    <w:p w14:paraId="3CE41CF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建设(房地产)主管部门或者房地产经纪行业组织可以制定房地产经纪服务合同示范文本，供当事人选用。</w:t>
      </w:r>
    </w:p>
    <w:p w14:paraId="384E513A">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房地产经纪机构提供代办贷款、代办房地产登记等其他服务的，应当向委托人说明服务内容、收费标准等情况，经委托人同意后，另行签订合同。</w:t>
      </w:r>
    </w:p>
    <w:p w14:paraId="4BE4236B">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房地产经纪服务实行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"https://baike.so.com/doc/8700259-9022261.html"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明码标价制度</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。房地产经纪机构应当遵守价格法律、法规和规章规定，在经营场所醒目位置标明房地产经纪服务项目、服务内容、收费标准以及相关房地产价格和信息。</w:t>
      </w:r>
    </w:p>
    <w:p w14:paraId="6E7CD067">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房地产经纪机构不得收取任何未予标明的费用;不得利用虚假或者使人误解的标价内容和标价方式进行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"https://baike.so.com/doc/5750361-5963119.html"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价格欺诈</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;一项服务可以分解为多个项目和标准的，应当明确标示每一个项目和标准，不得混合标价、捆绑标价。</w:t>
      </w:r>
    </w:p>
    <w:p w14:paraId="0E3CA38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房地产经纪机构未完成房地产经纪服务合同约定事项，或者服务未达到房地产经纪服务合同约定标准的，不得收取佣金。</w:t>
      </w:r>
    </w:p>
    <w:p w14:paraId="4E2516B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两家或者两家以上</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"https://baike.so.com/doc/3778297-3968824.html"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房地产经纪机构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合作开展同一宗房地产经纪业务的，只能按照一宗业务收取佣金，不得向委托人增加收费。</w:t>
      </w:r>
    </w:p>
    <w:p w14:paraId="46983C2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房地产经纪机构签订的房地产经纪服务合同，应当加盖房地产经纪机构印章，并由从事该业务的一名房地产经纪人或者两名房地产经纪人协理签名。</w:t>
      </w:r>
    </w:p>
    <w:p w14:paraId="3DC184A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房地产经纪机构签订房地产经纪服务合同前，应当向委托人说明房地产经纪服务合同和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"https://baike.so.com/doc/5351745-5587203.html"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房屋买卖合同</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或者</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"https://baike.so.com/doc/187203-197749.html"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房屋租赁合同</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的相关内容，并书面告知下列事项:</w:t>
      </w:r>
    </w:p>
    <w:p w14:paraId="568B1F8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(一)是否与委托房屋有利害关系;</w:t>
      </w:r>
    </w:p>
    <w:p w14:paraId="2B2CD61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(二)应当由委托人协助的事宜、提供的资料;</w:t>
      </w:r>
    </w:p>
    <w:p w14:paraId="52FDF1E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(三)委托房屋的市场参考价格;</w:t>
      </w:r>
    </w:p>
    <w:p w14:paraId="6733E0E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(四)房屋交易的一般程序及可能存在的风险;</w:t>
      </w:r>
    </w:p>
    <w:p w14:paraId="177C9AD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(五)房屋交易涉及的税费;</w:t>
      </w:r>
    </w:p>
    <w:p w14:paraId="3442F4B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(六)经纪服务的内容及完成标准;</w:t>
      </w:r>
    </w:p>
    <w:p w14:paraId="3BBE05B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(七)经纪服务收费标准和支付时间;</w:t>
      </w:r>
    </w:p>
    <w:p w14:paraId="64B156D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(八)其他需要告知的事项。</w:t>
      </w:r>
    </w:p>
    <w:p w14:paraId="7234EF8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"https://baike.so.com/doc/3778297-3968824.html"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房地产经纪机构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根据交易当事人需要提供房地产经纪服务以外的其他服务的，应当事先经当事人书面同意并告知服务内容及收费标准。书面告知材料应当经委托人签名(盖章)确认。</w:t>
      </w:r>
    </w:p>
    <w:p w14:paraId="126D8C4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房地产经纪机构与委托人签订房屋出售、出租经纪服务合同，应当查看委托出售、出租的房屋及</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"https://baike.so.com/doc/5335450-5570888.html"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房屋权属证书</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，委托人的身份证明等有关资料，并应当编制房屋状况说明书。经委托人书面同意后，方可以对外发布相应的房源信息。</w:t>
      </w:r>
    </w:p>
    <w:p w14:paraId="4B3E63F4">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房地产经纪机构与委托人签订房屋承购、承租经纪服务合同，应当查看委托人身份证明等有关资料。</w:t>
      </w:r>
    </w:p>
    <w:p w14:paraId="7A2F356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委托人与房地产经纪机构签订房地产经纪服务合同，应当向房地产经纪机构提供真实有效的身份证明。委托出售、出租房屋的，还应当向</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"https://baike.so.com/doc/3778297-3968824.html"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房地产经纪机构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提供真实有效的房屋权属证书。委托人未提供规定资料或者提供资料与实际不符的，房地产经纪机构应当拒绝接受委托。</w:t>
      </w:r>
    </w:p>
    <w:p w14:paraId="0143C41E">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房地产交易当事人约定由房地产经纪机构代收代付交易资金的，应当通过房地产经纪机构在银行开设的客户交易结算资金</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"https://baike.so.com/doc/5164570-5395030.html"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专用存款账户</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划转交易资金。</w:t>
      </w:r>
    </w:p>
    <w:p w14:paraId="2C1B152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交易资金的划转应当经过房地产交易资金支付方和房地产经纪机构的签字和盖章。</w:t>
      </w:r>
    </w:p>
    <w:p w14:paraId="2ACB60D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房地产经纪机构和房地产经纪人员不得有下列行为:</w:t>
      </w:r>
    </w:p>
    <w:p w14:paraId="0FC27BF7">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(一)捏造散布涨价信息，或者与房地产开发经营单位串通</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"https://baike.so.com/doc/8940813-9268149.html"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捂盘惜售</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、炒卖房号，操纵市场价格;</w:t>
      </w:r>
    </w:p>
    <w:p w14:paraId="189E8F5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(二)对交易当事人隐瞒真实的房屋交易信息，低价收进高价卖(租)出房屋赚取差价;</w:t>
      </w:r>
    </w:p>
    <w:p w14:paraId="57C8C0F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(三)以隐瞒、欺诈、胁迫、贿赂等不正当手段招揽业务，诱骗消费者交易或者强制交易;</w:t>
      </w:r>
    </w:p>
    <w:p w14:paraId="1CA2F63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(四)泄露或者不当使用委托人的个人信息或者商业秘密，谋取不正当利益;</w:t>
      </w:r>
    </w:p>
    <w:p w14:paraId="433DF34B">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(五)为交易当事人规避</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"https://baike.so.com/doc/4643788-4856797.html"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房屋交易税费</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等非法目的，就同一房屋签订不同交易价款的合同提供便利;</w:t>
      </w:r>
    </w:p>
    <w:p w14:paraId="10067BF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(六)改变房屋内部结构分割出租;</w:t>
      </w:r>
    </w:p>
    <w:p w14:paraId="3291E39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(七)侵占、挪用房地产交易资金;</w:t>
      </w:r>
    </w:p>
    <w:p w14:paraId="1D80366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(八)承购、承租自己提供经纪服务的房屋;</w:t>
      </w:r>
    </w:p>
    <w:p w14:paraId="7ADA59C7">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(九)为不符合交易条件的保障性住房和禁止交易的房屋提供经纪服务;</w:t>
      </w:r>
    </w:p>
    <w:p w14:paraId="2A9C7AD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(十)法律、法规禁止的其他行为。</w:t>
      </w:r>
    </w:p>
    <w:p w14:paraId="145056D6">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房地产经纪机构应当建立业务记录制度，如实记录业务情况。</w:t>
      </w:r>
    </w:p>
    <w:p w14:paraId="0AF2C934">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房地产经纪机构应当保存房地产经纪服务合同，保存期不少于5年。</w:t>
      </w:r>
    </w:p>
    <w:p w14:paraId="3E421517">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房地产经纪行业组织应当制定房地产经纪从业规程,逐步建立并完善资信评价体系和房地产经纪房源、客源信息共享系统。</w:t>
      </w:r>
    </w:p>
    <w:p w14:paraId="5317B843">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bookmarkStart w:id="254" w:name="7496028-7767945-1_4"/>
      <w:bookmarkEnd w:id="254"/>
      <w:r>
        <w:rPr>
          <w:rFonts w:hint="eastAsia" w:ascii="仿宋_GB2312" w:hAnsi="仿宋_GB2312" w:eastAsia="仿宋_GB2312" w:cs="仿宋_GB2312"/>
          <w:b/>
          <w:bCs/>
          <w:sz w:val="21"/>
          <w:szCs w:val="21"/>
        </w:rPr>
        <w:t>第四章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监督管理</w:t>
      </w:r>
    </w:p>
    <w:p w14:paraId="0BDE2D4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建设(房地产)主管部门、价格主管部门应当通过现场巡查、合同抽查、投诉受理等方式，采取约谈、记入信用档案、媒体曝光等措施，对房地产经纪机构和房地产经纪人员进行监督。</w:t>
      </w:r>
    </w:p>
    <w:p w14:paraId="02DEB3D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房地产经纪机构违反人力资源和社会保障法律法规的行为，由人力资源和社会保障主管部门依法予以查处。</w:t>
      </w:r>
    </w:p>
    <w:p w14:paraId="425CEAD7">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被检查的房地产经纪机构和房地产经纪人员应当予以配合，并根据要求提供检查所需的资料。</w:t>
      </w:r>
    </w:p>
    <w:p w14:paraId="518C3066">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建设(房地产)主管部门、价格主管部门、人力资源和社会保障主管部门应当建立房地产经纪机构和房地产经纪人员信息共享制度。建设(房地产)主管部门应当定期将备案的房地产经纪机构情况通报同级价格主管部门、人力资源和社会保障主管部门。</w:t>
      </w:r>
    </w:p>
    <w:p w14:paraId="3F66C36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直辖市、市、县人民政府建设(房地产)主管部门应当构建统一的房地产经纪网上管理和服务平台，为备案的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"https://baike.so.com/doc/3778297-3968824.html"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房地产经纪机构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提供下列服务:</w:t>
      </w:r>
    </w:p>
    <w:p w14:paraId="65D5338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(一)房地产经纪机构备案信息公示;</w:t>
      </w:r>
    </w:p>
    <w:p w14:paraId="4D0F72D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(二)房地产交易与登记信息查询;</w:t>
      </w:r>
    </w:p>
    <w:p w14:paraId="26E8837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(三)房地产交易合同网上签订;</w:t>
      </w:r>
    </w:p>
    <w:p w14:paraId="4621028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(四)房地产经纪信用档案公示;</w:t>
      </w:r>
    </w:p>
    <w:p w14:paraId="386ACB0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(五)法律、法规和规章规定的其他事项。</w:t>
      </w:r>
    </w:p>
    <w:p w14:paraId="7766607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经备案的房地产经纪机构可以取得网上签约资格。</w:t>
      </w:r>
    </w:p>
    <w:p w14:paraId="6032ECD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县级以上人民政府建设(房地产)主管部门应当建立房地产经纪信用档案，并向社会公示。</w:t>
      </w:r>
    </w:p>
    <w:p w14:paraId="23E797F4">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县级以上人民政府建设(房地产)主管部门应当将在日常监督检查中发现的房地产经纪机构和房地产经纪人员的违法违规行为、经查证属实的被投诉举报记录等情况，作为不良信用记录记入其信用档案。</w:t>
      </w:r>
    </w:p>
    <w:p w14:paraId="55ACBA3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房地产经纪机构和房地产经纪人员应当按照规定提供真实、完整的信用档案信息。</w:t>
      </w:r>
    </w:p>
    <w:p w14:paraId="42D35D8C">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bookmarkStart w:id="255" w:name="7496028-7767945-1_5"/>
      <w:bookmarkEnd w:id="255"/>
      <w:r>
        <w:rPr>
          <w:rFonts w:hint="eastAsia" w:ascii="仿宋_GB2312" w:hAnsi="仿宋_GB2312" w:eastAsia="仿宋_GB2312" w:cs="仿宋_GB2312"/>
          <w:b/>
          <w:bCs/>
          <w:sz w:val="21"/>
          <w:szCs w:val="21"/>
        </w:rPr>
        <w:t>第五章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法律责任</w:t>
      </w:r>
    </w:p>
    <w:p w14:paraId="18D1ACB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违反本办法，有下列行为之一的，由县级以上地方人民政府建设(房地产)主管部门责令限期改正，记入信用档案;对房地产经纪人员处以1万元罚款;对房地产经纪机构处以1万元以上3万元以下罚款:</w:t>
      </w:r>
    </w:p>
    <w:p w14:paraId="51B21E3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(一)房地产经纪人员以个人名义承接房地产经纪业务和收取费用的;</w:t>
      </w:r>
    </w:p>
    <w:p w14:paraId="61B26C2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"https://baike.so.com/doc/3778297-3968824.html"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房地产经纪机构</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提供代办贷款、代办房地产登记等其他服务，未向委托人说明服务内容、收费标准等情况，并未经委托人同意的;</w:t>
      </w:r>
    </w:p>
    <w:p w14:paraId="53EEFA9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(三)房地产经纪服务合同未由从事该业务的一名房地产经纪人或者两名房地产经纪人协理签名的;</w:t>
      </w:r>
    </w:p>
    <w:p w14:paraId="16DA4F9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(四)房地产经纪机构签订房地产经纪服务合同前，不向交易当事人说明和书面告知规定事项的;</w:t>
      </w:r>
    </w:p>
    <w:p w14:paraId="6C3933B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(五)房地产经纪机构未按照规定如实记录业务情况或者保存房地产经纪服务合同的。</w:t>
      </w:r>
    </w:p>
    <w:p w14:paraId="3856496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违反本办法第十八条、第十九条、第二十五条第(一)项、第(二)项，构成</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"https://baike.so.com/doc/6684526-6898428.html"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价格违法行为</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的，由县级以上人民政府价格主管部门按照价格法律、法规和规章的规定，责令改正、没收违法所得、依法处以罚款;情节严重的，依法给予停业整顿等行政处罚。</w:t>
      </w:r>
    </w:p>
    <w:p w14:paraId="3DB4EBE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违反本办法第二十二条，房地产经纪机构擅自对外发布房源信息的，由县级以上地方人民政府建设(房地产)主管部门责令限期改正，记入信用档案，取消网上签约资格，并处以1万元以上3万元以下罚款。</w:t>
      </w:r>
    </w:p>
    <w:p w14:paraId="553BE6BB">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违反本办法第二十四条，房地产经纪机构擅自划转客户交易结算资金的，由县级以上地方人民政府建设(房地产)主管部门责令限期改正，取消网上签约资格，处以3万元罚款。</w:t>
      </w:r>
    </w:p>
    <w:p w14:paraId="41BFE7F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p w14:paraId="7864621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县级以上人民政府建设(房地产)主管部门、价格主管部门、人力资源和社会保障主管部门的工作人员在房地产经纪监督管理工作中，玩忽职守、徇私舞弊、滥用职权的，依法给予处分;构成犯罪的，依法追究刑事责任。</w:t>
      </w:r>
    </w:p>
    <w:p w14:paraId="36B38AA0">
      <w:pPr>
        <w:keepNext w:val="0"/>
        <w:keepLines w:val="0"/>
        <w:pageBreakBefore w:val="0"/>
        <w:widowControl w:val="0"/>
        <w:kinsoku/>
        <w:wordWrap/>
        <w:overflowPunct/>
        <w:topLinePunct w:val="0"/>
        <w:autoSpaceDE/>
        <w:autoSpaceDN/>
        <w:bidi w:val="0"/>
        <w:adjustRightInd/>
        <w:snapToGrid w:val="0"/>
        <w:spacing w:before="95" w:beforeLines="30" w:line="360" w:lineRule="auto"/>
        <w:jc w:val="center"/>
        <w:textAlignment w:val="auto"/>
        <w:rPr>
          <w:rFonts w:hint="eastAsia" w:ascii="仿宋_GB2312" w:hAnsi="仿宋_GB2312" w:eastAsia="仿宋_GB2312" w:cs="仿宋_GB2312"/>
          <w:b/>
          <w:bCs/>
          <w:sz w:val="21"/>
          <w:szCs w:val="21"/>
        </w:rPr>
      </w:pPr>
      <w:bookmarkStart w:id="256" w:name="7496028-7767945-1_6"/>
      <w:bookmarkEnd w:id="256"/>
      <w:r>
        <w:rPr>
          <w:rFonts w:hint="eastAsia" w:ascii="仿宋_GB2312" w:hAnsi="仿宋_GB2312" w:eastAsia="仿宋_GB2312" w:cs="仿宋_GB2312"/>
          <w:b/>
          <w:bCs/>
          <w:sz w:val="21"/>
          <w:szCs w:val="21"/>
        </w:rPr>
        <w:t>第六章</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附 则</w:t>
      </w:r>
    </w:p>
    <w:p w14:paraId="3E9C918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各地可以依据本办法制定实施细则。</w:t>
      </w:r>
    </w:p>
    <w:p w14:paraId="782CB17E">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本办法自2011年4月1日起施行。</w:t>
      </w:r>
    </w:p>
    <w:p w14:paraId="17336A7A">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bookmarkStart w:id="257" w:name="7496028-7767945-2"/>
      <w:bookmarkEnd w:id="257"/>
    </w:p>
    <w:p w14:paraId="5E3E8B55">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641" w:firstLineChars="200"/>
        <w:textAlignment w:val="auto"/>
        <w:rPr>
          <w:rStyle w:val="14"/>
          <w:rFonts w:hint="eastAsia"/>
          <w:sz w:val="32"/>
          <w:szCs w:val="32"/>
        </w:rPr>
      </w:pPr>
      <w:r>
        <w:rPr>
          <w:rStyle w:val="14"/>
          <w:rFonts w:hint="eastAsia"/>
          <w:sz w:val="32"/>
          <w:szCs w:val="32"/>
        </w:rPr>
        <w:t>已购公有住房和经济适用住房上市出售管理暂行办法</w:t>
      </w:r>
    </w:p>
    <w:p w14:paraId="0DFAB9C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3360" w:firstLineChars="1400"/>
        <w:textAlignment w:val="auto"/>
        <w:rPr>
          <w:rFonts w:hint="eastAsia" w:ascii="仿宋_GB2312" w:hAnsi="仿宋_GB2312" w:eastAsia="仿宋_GB2312" w:cs="仿宋_GB2312"/>
          <w:i w:val="0"/>
          <w:caps w:val="0"/>
          <w:color w:val="000000"/>
          <w:spacing w:val="0"/>
          <w:sz w:val="24"/>
          <w:szCs w:val="24"/>
          <w:shd w:val="clear" w:fill="FFFFFF"/>
          <w:lang w:val="en-US" w:eastAsia="zh-CN"/>
        </w:rPr>
      </w:pPr>
      <w:r>
        <w:rPr>
          <w:rFonts w:hint="eastAsia" w:ascii="仿宋_GB2312" w:hAnsi="仿宋_GB2312" w:eastAsia="仿宋_GB2312" w:cs="仿宋_GB2312"/>
          <w:i w:val="0"/>
          <w:caps w:val="0"/>
          <w:color w:val="000000"/>
          <w:spacing w:val="0"/>
          <w:sz w:val="24"/>
          <w:szCs w:val="24"/>
          <w:shd w:val="clear" w:fill="FFFFFF"/>
          <w:lang w:val="en-US" w:eastAsia="zh-CN"/>
        </w:rPr>
        <w:t>建设部令第69号</w:t>
      </w:r>
    </w:p>
    <w:p w14:paraId="400EB90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3360" w:firstLineChars="1400"/>
        <w:textAlignment w:val="auto"/>
        <w:rPr>
          <w:rFonts w:hint="eastAsia" w:ascii="仿宋_GB2312" w:hAnsi="仿宋_GB2312" w:eastAsia="仿宋_GB2312" w:cs="仿宋_GB2312"/>
          <w:i w:val="0"/>
          <w:caps w:val="0"/>
          <w:color w:val="000000"/>
          <w:spacing w:val="0"/>
          <w:sz w:val="24"/>
          <w:szCs w:val="24"/>
          <w:shd w:val="clear" w:fill="FFFFFF"/>
          <w:lang w:val="en-US" w:eastAsia="zh-CN"/>
        </w:rPr>
      </w:pPr>
    </w:p>
    <w:p w14:paraId="7CA052A6">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第一条　为规范已购公有住房和经济适用住房的上市出售活动，促进房地产市场的发展和存量住房的流通，满足居民改善居住条件的需要，根据《国务院关于进一步深化城镇住房制度改革加快住房建设的通知》及有关规定，制定本办法。</w:t>
      </w:r>
    </w:p>
    <w:p w14:paraId="79D09F8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第二条　本办法适用于已购公有住房和经济适用住房首次进入市场出售的管理。</w:t>
      </w:r>
    </w:p>
    <w:p w14:paraId="4D6B9CF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第三条　本办法所称已购公有住房和经济适用住房，是指城镇职工根据国家和县级以上地方人民政府有关城镇住房制度改革政策规定，按照成本价（或者标准价）购买的公有住房，或者按照地方人民政府指导价购买的经济适用住房。</w:t>
      </w:r>
    </w:p>
    <w:p w14:paraId="6CFF0BCC">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本办法所称经济适用住房包括安居工程住房和集资合作建设的住房。</w:t>
      </w:r>
    </w:p>
    <w:p w14:paraId="51BD16E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第四条　经省、自治区、直辖市人民政府批准，具备下列条件的市、县可以开放已购公有住房和经济适用住房上市出售的交易市场：</w:t>
      </w:r>
    </w:p>
    <w:p w14:paraId="59AD4E0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（一）已按照个人申报、单位审核、登记立档的方式对城镇职工家庭住房状况进行了普查，并对申报人在住房制度改革中有违法、违纪行为的进行了处理；</w:t>
      </w:r>
    </w:p>
    <w:p w14:paraId="65A5802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（二）已制定了已购公有住房和经济适用住房上市出售收益分配管理办法；</w:t>
      </w:r>
    </w:p>
    <w:p w14:paraId="6BC3597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（三）已制定了已购公有住房和经济适用住房上市出售的具体实施办法；</w:t>
      </w:r>
    </w:p>
    <w:p w14:paraId="66D98F8E">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（四）法律、法规规定的其他条件。</w:t>
      </w:r>
    </w:p>
    <w:p w14:paraId="76F1511B">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第五条　已取得合法产权证书的已购公有住房和经济适用住房可以上市出售，但有下列情形之一的已购公有住房和经济适用住房不得上市出售：</w:t>
      </w:r>
    </w:p>
    <w:p w14:paraId="020C7DA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（一）以低于房改政策规定的价格购买且没有按照规定补足房价款的；</w:t>
      </w:r>
    </w:p>
    <w:p w14:paraId="7DDDEBC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（二）住房面积超过省、自治区、直辖市人民政府规定的控制标准，或者违反规定利用公款超标准装修，且超标部分未按照规定退回或者补足房价款及装修费用的；</w:t>
      </w:r>
    </w:p>
    <w:p w14:paraId="2D1FAD84">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（三）处于户籍冻结地区并已列入拆迁公告范围内的；</w:t>
      </w:r>
    </w:p>
    <w:p w14:paraId="00FCA47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（四）产权共有的房屋，其他共有人不同意出售的；</w:t>
      </w:r>
    </w:p>
    <w:p w14:paraId="6A542BD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（五）已抵押且未经抵押权人书面同意转让的；</w:t>
      </w:r>
    </w:p>
    <w:p w14:paraId="4CE7756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（六）上市出售后形成新的住房困难的；</w:t>
      </w:r>
    </w:p>
    <w:p w14:paraId="5C0C5167">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（七）擅自改变房屋使用性质的；</w:t>
      </w:r>
    </w:p>
    <w:p w14:paraId="57B9B077">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（八）法律、法规以及县级以上人民政府规定其他不宜出售的。</w:t>
      </w:r>
    </w:p>
    <w:p w14:paraId="06D0AE2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第六条　已购公有住房和经济适用住房所有权人要求将已购公有住房和经济适用住房上市出售的，应当向房屋所在地的县级以上人民政府房地产行政主管部门提出申请，并提交下列材料：</w:t>
      </w:r>
    </w:p>
    <w:p w14:paraId="0DF8E110">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（一）职工已购公有住房和经济适用住房上市出售申请表；</w:t>
      </w:r>
    </w:p>
    <w:p w14:paraId="12EF689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（二）房屋所有权证书、土地使用权证书或者房地产权证书；</w:t>
      </w:r>
    </w:p>
    <w:p w14:paraId="1A88BE76">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（三）身份证及户籍证明或者其他有效身份证件；</w:t>
      </w:r>
    </w:p>
    <w:p w14:paraId="6B70D254">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（四）同住成年人同意上市出售的书面意见；</w:t>
      </w:r>
    </w:p>
    <w:p w14:paraId="20BFCE8D">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（五）个人拥有部分产权的住房，还应当提供原产权单位在同等条件下保留或者放弃优先购买权的书面意见。</w:t>
      </w:r>
    </w:p>
    <w:p w14:paraId="7E18D256">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第七条　房地产行政主管部门对已购公有住房和经济适用住房所有权人提出的上市出售申请进行审核，并自收到申请之日起十五日内作出是否准予其上市出售的书面意见。</w:t>
      </w:r>
    </w:p>
    <w:p w14:paraId="6558C97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第八条　经房地产行政主管部门审核，准予出售的房屋，由买卖当事人向房屋所在地房地产交易管理部门申请办理交易过户手续，如实申报成交价格。并按照规定到有关部门缴纳有关税费和土地收益。</w:t>
      </w:r>
    </w:p>
    <w:p w14:paraId="1465D90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成交价格按照政府宏观指导下的市场原则，由买卖双方协商议定。房地产交易管理部门对所申报的成交价格进行核实，对需要评估的房屋进行现场查勘和评估。</w:t>
      </w:r>
    </w:p>
    <w:p w14:paraId="4ED7CD6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第九条　买卖当事人在办理完毕交易过户手续之日起三十日内，应当向房地产行政主管部门申请办理房屋所有权转移登记手续，并凭变更后的房屋所有权证书向同级人民政府土地行政主管部门申请土地使用权变更登记手续。</w:t>
      </w:r>
    </w:p>
    <w:p w14:paraId="578DA0C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在本办法实施前，尚未领取土地使用权证书的已购公有住房和经济适用住房在2000年底以前需要上市出售的，房屋产权人可以凭房屋所有权证书先行办理交易过户手续，办理完毕房屋所有权转移登记手续之日起三十日内由受让人持变更后的房屋所有权证书到房屋所在地的市、县人民政府土地行政主管部门办理土地使用权变更登记手续。</w:t>
      </w:r>
    </w:p>
    <w:p w14:paraId="3AF49B21">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第十条　城镇职工以成本价购买、产权归个人所有的已购公有住房和经济适用住房上市出售的，其收入在按照规定交纳有关税费和土地收益后归职工个人所有。</w:t>
      </w:r>
    </w:p>
    <w:p w14:paraId="310EE9F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以标准价购买、职工拥有部分产权的已购公有住房和经济适用住房上市出售的，可以先按照成本价补足房价款及利息，原购住房全部产权归个人所有后，该已购公有住房和经济适用住房上市出售收入按照本条前款的规定处理；也可以直接上市出售，其收入在按照规定交纳有关税费和土地收益后，由职工与原产权单位按照产权比例分成。原产权单位撤消的，其应当所得部分由房地产交易管理部门代收后，纳入地方住房基金专户管理。</w:t>
      </w:r>
    </w:p>
    <w:p w14:paraId="20844113">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第十一条　鼓励城镇职工家庭为改善居住条件，将已购公有住房和经济适用住房上市出售换购住房。已购公有住房和经济适用住房上市出售后一年内该户家庭按照市场价购买住房，或者已购公有住房和经济适用住房上市出售前一年内该户家庭已按照市场价购买住房的，可以视同房屋产权交换。</w:t>
      </w:r>
    </w:p>
    <w:p w14:paraId="6BEE602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第十二条　已购公有住房和经济适用住房上市出售后，房屋维修仍按照上市出售前公有住房售后维修管理的有关规定执行。个人缴交的住房共用部位、共用设施设备维修基金的结余部分不予退还，随房屋产权同时过户。</w:t>
      </w:r>
    </w:p>
    <w:p w14:paraId="2F3B17C9">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第十三条　已购公有住房和经济适用住房上市出售后，该户家庭不得再按照成本价或者标准价购买公有住房，也不得再购买经济适用住房等政府提供优惠政策建设的住房。</w:t>
      </w:r>
    </w:p>
    <w:p w14:paraId="48217AD6">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第十四条　违反本办法第五条的规定，将不准上市出售的已购公有住房和经济适用住房上市出售的，没收违法所得，并处以10000元以上30000元以下罚款。</w:t>
      </w:r>
    </w:p>
    <w:p w14:paraId="584ABCD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第十五条　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齐房价款，并处以10000元以上30000元以下罚款。</w:t>
      </w:r>
    </w:p>
    <w:p w14:paraId="4409433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第十六条　房地产行政主管部门工作人员玩忽职守、滥用职权、徇私舞弊、贪污受贿的，由其所在单位或者上级主管部门给予行政处分；情节严重、构成犯罪的，依法追究刑事责任。</w:t>
      </w:r>
    </w:p>
    <w:p w14:paraId="175C14E6">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第十七条　省、自治区、直辖市人民政府可以根据本办法的规定和当地实际情况，选择部分条件比较成熟的市、县先行试点。</w:t>
      </w:r>
    </w:p>
    <w:p w14:paraId="15AA9768">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第十八条　已购公有住房和经济适用住房上市出售补交土地收益的具体办法另行规定。</w:t>
      </w:r>
    </w:p>
    <w:p w14:paraId="09BDAA8E">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i w:val="0"/>
          <w:caps w:val="0"/>
          <w:color w:val="000000"/>
          <w:spacing w:val="0"/>
          <w:sz w:val="21"/>
          <w:szCs w:val="21"/>
          <w:shd w:val="clear" w:fill="FFFFFF"/>
          <w:lang w:eastAsia="zh-CN"/>
        </w:rPr>
      </w:pPr>
      <w:r>
        <w:rPr>
          <w:rFonts w:hint="eastAsia" w:ascii="仿宋_GB2312" w:hAnsi="仿宋_GB2312" w:eastAsia="仿宋_GB2312" w:cs="仿宋_GB2312"/>
          <w:i w:val="0"/>
          <w:caps w:val="0"/>
          <w:color w:val="000000"/>
          <w:spacing w:val="0"/>
          <w:sz w:val="21"/>
          <w:szCs w:val="21"/>
          <w:shd w:val="clear" w:fill="FFFFFF"/>
        </w:rPr>
        <w:t>　　第十九条　本办法由国务院建设行政主管部门负责解释。</w:t>
      </w:r>
    </w:p>
    <w:p w14:paraId="55064B0F">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2940" w:firstLineChars="1400"/>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000000"/>
          <w:spacing w:val="0"/>
          <w:sz w:val="21"/>
          <w:szCs w:val="21"/>
          <w:shd w:val="clear" w:fill="FFFFFF"/>
        </w:rPr>
        <w:t>　　第二十条　本办法自1999年5月1日起施行。</w:t>
      </w:r>
    </w:p>
    <w:p w14:paraId="443BBEFA">
      <w:r>
        <w:br w:type="page"/>
      </w:r>
    </w:p>
    <w:p w14:paraId="4A7071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95" w:beforeLines="30" w:beforeAutospacing="0" w:after="0" w:afterAutospacing="0" w:line="360" w:lineRule="auto"/>
        <w:ind w:left="0" w:right="0"/>
        <w:jc w:val="center"/>
        <w:textAlignment w:val="auto"/>
        <w:rPr>
          <w:rFonts w:hint="eastAsia" w:ascii="仿宋_GB2312" w:hAnsi="仿宋_GB2312" w:eastAsia="仿宋_GB2312" w:cs="仿宋_GB2312"/>
          <w:color w:val="auto"/>
          <w:sz w:val="32"/>
          <w:szCs w:val="32"/>
        </w:rPr>
      </w:pPr>
      <w:bookmarkStart w:id="258" w:name="_民用建筑节能条例"/>
      <w:r>
        <w:rPr>
          <w:rFonts w:hint="eastAsia" w:ascii="仿宋_GB2312" w:hAnsi="仿宋_GB2312" w:eastAsia="仿宋_GB2312" w:cs="仿宋_GB2312"/>
          <w:i w:val="0"/>
          <w:caps w:val="0"/>
          <w:color w:val="auto"/>
          <w:spacing w:val="0"/>
          <w:sz w:val="32"/>
          <w:szCs w:val="32"/>
          <w:shd w:val="clear" w:fill="FFFFFF"/>
        </w:rPr>
        <w:t>民用建筑节能条例</w:t>
      </w:r>
    </w:p>
    <w:bookmarkEnd w:id="258"/>
    <w:p w14:paraId="619339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4"/>
          <w:szCs w:val="24"/>
          <w:u w:val="none"/>
          <w:shd w:val="clear" w:fill="FFFFFF"/>
        </w:rPr>
        <w:fldChar w:fldCharType="begin"/>
      </w:r>
      <w:r>
        <w:rPr>
          <w:rFonts w:hint="eastAsia" w:ascii="仿宋_GB2312" w:hAnsi="仿宋_GB2312" w:eastAsia="仿宋_GB2312" w:cs="仿宋_GB2312"/>
          <w:i w:val="0"/>
          <w:caps w:val="0"/>
          <w:color w:val="auto"/>
          <w:spacing w:val="0"/>
          <w:sz w:val="24"/>
          <w:szCs w:val="24"/>
          <w:u w:val="none"/>
          <w:shd w:val="clear" w:fill="FFFFFF"/>
        </w:rPr>
        <w:instrText xml:space="preserve"> HYPERLINK "https://baike.so.com/doc/1930482-2042373.html" \t "https://baike.so.com/doc/_blank" </w:instrText>
      </w:r>
      <w:r>
        <w:rPr>
          <w:rFonts w:hint="eastAsia" w:ascii="仿宋_GB2312" w:hAnsi="仿宋_GB2312" w:eastAsia="仿宋_GB2312" w:cs="仿宋_GB2312"/>
          <w:i w:val="0"/>
          <w:caps w:val="0"/>
          <w:color w:val="auto"/>
          <w:spacing w:val="0"/>
          <w:sz w:val="24"/>
          <w:szCs w:val="24"/>
          <w:u w:val="none"/>
          <w:shd w:val="clear" w:fill="FFFFFF"/>
        </w:rPr>
        <w:fldChar w:fldCharType="separate"/>
      </w:r>
      <w:r>
        <w:rPr>
          <w:rStyle w:val="13"/>
          <w:rFonts w:hint="eastAsia" w:ascii="仿宋_GB2312" w:hAnsi="仿宋_GB2312" w:eastAsia="仿宋_GB2312" w:cs="仿宋_GB2312"/>
          <w:i w:val="0"/>
          <w:caps w:val="0"/>
          <w:color w:val="auto"/>
          <w:spacing w:val="0"/>
          <w:sz w:val="24"/>
          <w:szCs w:val="24"/>
          <w:u w:val="none"/>
          <w:shd w:val="clear" w:fill="FFFFFF"/>
        </w:rPr>
        <w:t>国务院令</w:t>
      </w:r>
      <w:r>
        <w:rPr>
          <w:rFonts w:hint="eastAsia" w:ascii="仿宋_GB2312" w:hAnsi="仿宋_GB2312" w:eastAsia="仿宋_GB2312" w:cs="仿宋_GB2312"/>
          <w:i w:val="0"/>
          <w:caps w:val="0"/>
          <w:color w:val="auto"/>
          <w:spacing w:val="0"/>
          <w:sz w:val="24"/>
          <w:szCs w:val="24"/>
          <w:u w:val="none"/>
          <w:shd w:val="clear" w:fill="FFFFFF"/>
        </w:rPr>
        <w:fldChar w:fldCharType="end"/>
      </w:r>
      <w:r>
        <w:rPr>
          <w:rFonts w:hint="eastAsia" w:ascii="仿宋_GB2312" w:hAnsi="仿宋_GB2312" w:eastAsia="仿宋_GB2312" w:cs="仿宋_GB2312"/>
          <w:i w:val="0"/>
          <w:caps w:val="0"/>
          <w:color w:val="auto"/>
          <w:spacing w:val="0"/>
          <w:sz w:val="24"/>
          <w:szCs w:val="24"/>
          <w:shd w:val="clear" w:fill="FFFFFF"/>
        </w:rPr>
        <w:t>第530号</w:t>
      </w:r>
    </w:p>
    <w:p w14:paraId="037EBB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第一章 总 则</w:t>
      </w:r>
    </w:p>
    <w:p w14:paraId="676216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第一条 为了加强民用建筑节能管理，降低民用建筑使用过程中的能源消耗，提高</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"https://baike.so.com/doc/4188146-4388687.html"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能源利用效率</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，制定本条例。</w:t>
      </w:r>
    </w:p>
    <w:p w14:paraId="4EBF3B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第二条 本条例所称民用建筑节能，是指在保证民用建筑使用功能和室内热环境质量的前提下，降低其使用过程中能源消耗的活动。</w:t>
      </w:r>
    </w:p>
    <w:p w14:paraId="3EF949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本条例所称民用建筑，是指</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"https://baike.so.com/doc/5347531-5582978.html"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居住建筑</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、国家机关办公建筑和商业、服务业、教育、卫生等其他公共建筑。</w:t>
      </w:r>
    </w:p>
    <w:p w14:paraId="3B60E5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第三条 各级人民政府应当加强对民用建筑节能工作的领导，积极培育民用建筑节能服务市场，健全民用建筑节能服务体系，推动民用建筑节能技术的开发应用，做好民用建筑节能知识的宣传教育工作。</w:t>
      </w:r>
    </w:p>
    <w:p w14:paraId="695B02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第四条 国家鼓励和扶持在新建建筑和</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"https://baike.so.com/doc/2128761-2252323.html"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既有建筑节能改造</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中采用太阳能、</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"https://baike.so.com/doc/5430795-5669080.html"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地热能</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等可再生能源。</w:t>
      </w:r>
    </w:p>
    <w:p w14:paraId="5DBBE2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在具备太阳能利用条件的地区，有关地方人民政府及其部门应当采取有效措施，鼓励和扶持单位、个人安装使用太阳能热水系统、</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"https://baike.so.com/doc/4128190-4327648.html"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照明系统</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、供热系统、采暖制冷系统等太阳能利用系统。</w:t>
      </w:r>
    </w:p>
    <w:p w14:paraId="7C467C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第五条 国务院建设主管部门负责全国民用建筑节能的监督管理工作。县级以上地方人民政府建设主管部门负责本行政区域民用建筑节能的监督管理工作。</w:t>
      </w:r>
    </w:p>
    <w:p w14:paraId="76B892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县级以上人民政府有关部门应当依照本条例的规定以及本级人民政府规定的职责分工，负责民用建筑节能的有关工作。</w:t>
      </w:r>
    </w:p>
    <w:p w14:paraId="5D420F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第六条 国务院建设主管部门应当在国家</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"https://baike.so.com/doc/24310789-25111846.html"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节能中长期专项规划</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指导下，编制全国民用建筑节能规划，并与相关规划相衔接。</w:t>
      </w:r>
    </w:p>
    <w:p w14:paraId="030CB9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县级以上地方人民政府建设主管部门应当组织编制本行政区域的民用建筑节能规划，报本级人民政府批准后实施。</w:t>
      </w:r>
    </w:p>
    <w:p w14:paraId="27130C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第七条 国家建立健全民用建筑节能标准体系。国家民用建筑节能标准由国务院建设主管部门负责组织制定，并依照法定程序发布。</w:t>
      </w:r>
    </w:p>
    <w:p w14:paraId="42E4B1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国家鼓励制定、采用优于国家民用建筑节能标准的地方民用建筑节能标准。</w:t>
      </w:r>
    </w:p>
    <w:p w14:paraId="4BE2A6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第八条 县级以上人民政府应当安排民用建筑节能资金，用于支持民用建筑节能的科学技术研究和标准制定、既有建筑</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"https://baike.so.com/doc/1766535-1868125.html"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围护结构</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和供热系统的节能改造、可再生能源的应用，以及民用建筑节能示范工程、节能项目的推广。</w:t>
      </w:r>
    </w:p>
    <w:p w14:paraId="253310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政府引导金融机构对既有建筑节能改造、可再生能源的应用，以及民用建筑节能示范工程等项目提供支持。</w:t>
      </w:r>
    </w:p>
    <w:p w14:paraId="7EA630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民用建筑节能项目依法享受税收优惠。</w:t>
      </w:r>
    </w:p>
    <w:p w14:paraId="38BF27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第九条 国家积极推进供热体制改革，完善供热</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"https://baike.so.com/doc/6683712-6897612.html"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价格形成机制</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，鼓励发展</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"https://baike.so.com/doc/5330180-5565354.html"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集中供热</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，逐步实行按照用热量收费制度。</w:t>
      </w:r>
    </w:p>
    <w:p w14:paraId="1C7308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第十条 对在民用建筑节能工作中做出显著成绩的单位和个人，按照国家有关规定给予表彰和奖励。</w:t>
      </w:r>
    </w:p>
    <w:p w14:paraId="011A21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第二章 新建建筑节能</w:t>
      </w:r>
    </w:p>
    <w:p w14:paraId="10C822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第十一条 国家推广使用民用建筑节能的新技术、新工艺、新材料和新设备，限制使用或者禁止使用能源消耗高的技术、工艺、材料和设备。国务院节能工作主管部门、建设主管部门应当制定、公布并及时更新推广使用、限制使用、禁止使用目录。</w:t>
      </w:r>
    </w:p>
    <w:p w14:paraId="185708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国家限制进口或者禁止进口能源消耗高的技术、材料和设备。</w:t>
      </w:r>
    </w:p>
    <w:p w14:paraId="4DD433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建设单位、设计单位、施工单位不得在建筑活动中使用列入禁止使用目录的技术、工艺、材料和设备。</w:t>
      </w:r>
    </w:p>
    <w:p w14:paraId="65D893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第十二条 编制</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"https://baike.so.com/doc/9441894-9782930.html"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城市详细规划</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、镇详细规划，应当按照民用建筑节能的要求，确定建筑的布局、形状和朝向。</w:t>
      </w:r>
    </w:p>
    <w:p w14:paraId="527F01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"https://baike.so.com/doc/6113835-6326974.html"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城乡规划</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主管部门依法对民用建筑进行规划审查，应当就设计方案是否符合民用建筑节能强制性标准征求同级建设主管部门的意见;建设主管部门应当自收到征求意见材料之日起10日内提出意见。征求意见时间不计算在规划许可的期限内。</w:t>
      </w:r>
    </w:p>
    <w:p w14:paraId="7E3745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对不符合民用建筑节能强制性标准的，不得颁发</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"https://baike.so.com/doc/4707939-4922335.html"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建设工程规划许可证</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p>
    <w:p w14:paraId="76DFDD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第十三条 </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"https://baike.so.com/doc/6294750-6508267.html"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施工图设计</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文件审查机构应当按照民用建筑节能强制性标准对施工图设计文件进行审查;经审查不符合民用建筑节能强制性标准的，县级以上地方人民政府建设主管部门不得颁发</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"https://baike.so.com/doc/6235640-6449000.html"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施工许可证</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p>
    <w:p w14:paraId="7CBFEA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第十四条 建设单位不得明示或者暗示设计单位、施工单位违反民用建筑节能强制性标准进行设计、施工，不得明示或者暗示施工单位使用不符合施工图设计文件要求的墙体材料、保温材料、门窗、采暖制冷系统和照明设备。</w:t>
      </w:r>
    </w:p>
    <w:p w14:paraId="1519D2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按照合同约定由建设单位采购墙体材料、保温材料、门窗、采暖制冷系统和照明设备的，建设单位应当保证其符合施工图设计文件要求。</w:t>
      </w:r>
    </w:p>
    <w:p w14:paraId="1DC7BB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第十五条 设计单位、施工单位、</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"https://baike.so.com/doc/4778065-4993916.html"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工程监理</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单位及其注册执业人员，应当按照民用建筑节能强制性标准进行设计、施工、监理。</w:t>
      </w:r>
    </w:p>
    <w:p w14:paraId="0C4BC0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第十六条 施工单位应当对进入施工现场的墙体材料、保温材料、门窗、采暖制冷系统和照明设备进行查验;不符合施工图设计文件要求的，不得使用。</w:t>
      </w:r>
    </w:p>
    <w:p w14:paraId="158FD2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工程监理单位发现施工单位不按照民用建筑节能强制性标准施工的，应当要求施工单位改正;施工单位拒不改正的，工程监理单位应当及时报告建设单位，并向有关主管部门报告。</w:t>
      </w:r>
    </w:p>
    <w:p w14:paraId="3D3829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墙体、屋面的保温工程施工时，</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"https://baike.so.com/doc/5400820-5638421.html"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监理工程师</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应当按照工程监理规范的要求，采取</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"https://baike.so.com/doc/6926237-7148350.html"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旁站</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、巡视和</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"https://baike.so.com/doc/6915586-7137450.html"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平行检验</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等形式实施监理。</w:t>
      </w:r>
    </w:p>
    <w:p w14:paraId="75D721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未经监理工程师签字，墙体材料、保温材料、门窗、采暖制冷系统和照明设备不得在建筑上使用或者安装，施工单位不得进行下一道工序的施工。</w:t>
      </w:r>
    </w:p>
    <w:p w14:paraId="4D8F24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第十七条 建设单位组织竣工验收，应当对民用建筑是否符合民用建筑节能强制性标准进行查验;对不符合民用建筑节能强制性标准的，不得出具竣工验收合格报告。</w:t>
      </w:r>
    </w:p>
    <w:p w14:paraId="3615E7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第十八条 实行集中供热的建筑应当安装供热系统调控装置、用</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"https://baike.so.com/doc/8482324-8802495.html"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热计量</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装置和室内温度调控装置;公共建筑还应当安装用电分项计量装置。居住建筑安装的用热计量装置应当满足</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"https://baike.so.com/doc/6596572-6810355.html"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分户计量</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的要求。</w:t>
      </w:r>
    </w:p>
    <w:p w14:paraId="6F7EF4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计量装置应当依法</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"https://baike.so.com/doc/106545-112475.html"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检定</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合格。</w:t>
      </w:r>
    </w:p>
    <w:p w14:paraId="03C7E4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第十九条 建筑的公共走廊、楼梯等部位，应当安装、使用节能灯具和电气控制装置。</w:t>
      </w:r>
    </w:p>
    <w:p w14:paraId="08F285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第二十条 对具备可再生能源利用条件的建筑，建设单位应当选择合适的可再生能源，用于采暖、制冷、照明和热水供应等;设计单位应当按照有关可再生能源利用的标准进行设计。</w:t>
      </w:r>
    </w:p>
    <w:p w14:paraId="69A68F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建设可再生能源利用设施，应当与</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"https://baike.so.com/doc/6249795-6463205.html"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建筑主体工程</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同步设计、同步施工、同步验收。</w:t>
      </w:r>
    </w:p>
    <w:p w14:paraId="708E36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第二十一条 国家机关办公建筑和</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"https://baike.so.com/doc/7074908-7297818.html"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大型公共建筑</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的所有权人应当对建筑的</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"https://baike.so.com/doc/4188146-4388687.html"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能源利用效率</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进行测评和标识，并按照国家有关规定将测评结果予以公示，接受社会监督。</w:t>
      </w:r>
    </w:p>
    <w:p w14:paraId="261703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国家机关办公建筑应当安装、使用节能设备。</w:t>
      </w:r>
    </w:p>
    <w:p w14:paraId="2059E7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本条例所称大型公共建筑，是指</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"https://baike.so.com/doc/6823164-7040265.html"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单体建筑面积</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2万平方米以上的公共建筑。</w:t>
      </w:r>
    </w:p>
    <w:p w14:paraId="39FB3A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第二十二条 </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"https://baike.so.com/doc/6828618-7045813.html"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房地产开发企业</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销售商品房，应当向购买人明示所售商品房的能源消耗指标、节能措施和保护要求、保温工程保修期等信息，并在</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"https://baike.so.com/doc/89863-94909.html"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商品房买卖合同</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和</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"https://baike.so.com/doc/5567534-5782680.html"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住宅质量保证书</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"https://baike.so.com/doc/6457410-6671097.html"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住宅使用说明书</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中载明。</w:t>
      </w:r>
    </w:p>
    <w:p w14:paraId="1A9115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第二十三条 在正常使用条件下，保温工程的最低保修期限为5年。保温工程的保修期，自竣工验收合格之日起计算。</w:t>
      </w:r>
    </w:p>
    <w:p w14:paraId="7D2AB3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保温工程在保修范围和保修期内发生质量问题的，施工单位应当履行保修义务，并对造成的损失依法承担赔偿责任。</w:t>
      </w:r>
    </w:p>
    <w:p w14:paraId="65FEEF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第三章 既有建筑节能</w:t>
      </w:r>
    </w:p>
    <w:p w14:paraId="43F106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第二十四条 既有建筑节能改造应当根据当地经济、社会发展水平和地理气候条件等实际情况，有计划、分步骤地实施分类改造。</w:t>
      </w:r>
    </w:p>
    <w:p w14:paraId="3CCB0A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本条例所称既有建筑节能改造，是指对不符合民用建筑节能强制性标准的既有建筑的围护结构、供热系统、采暖制冷系统、照明设备和热水供应设施等实施节能改造的活动。</w:t>
      </w:r>
    </w:p>
    <w:p w14:paraId="6AEE00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第二十五条 县级以上地方人民政府建设主管部门应当对本行政区域内既有建筑的建设年代、结构形式、用能系统、能源消耗指标、寿命周期等组织调查统计和分析，制定既有建筑节能改造计划，明确节能改造的目标、范围和要求，报本级人民政府批准后组织实施。</w:t>
      </w:r>
    </w:p>
    <w:p w14:paraId="11F016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中央国家机关既有建筑的节能改造，由有关管理机关事务工作的机构制定节能改造计划，并组织实施。</w:t>
      </w:r>
    </w:p>
    <w:p w14:paraId="3AF6AD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第二十六条 国家机关办公建筑、政府投资和以政府投资为主的公共建筑的节能改造，应当制定节能改造方案，经充分论证，并按照国家有关规定办理相关审批手续方可进行。</w:t>
      </w:r>
    </w:p>
    <w:p w14:paraId="4F1065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各级人民政府及其有关部门、单位不得违反国家有关规定和标准，以节能改造的名义对前款规定的既有建筑进行扩建、改建。</w:t>
      </w:r>
    </w:p>
    <w:p w14:paraId="4D9835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第二十七条 居住建筑和本条例第二十六条规定以外的其他公共建筑不符合民用建筑节能强制性标准的，在尊重建筑所有权人意愿的基础上，可以结合扩建、改建，逐步实施节能改造。</w:t>
      </w:r>
    </w:p>
    <w:p w14:paraId="14CEF3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第二十八条 实施既有建筑节能改造，应当符合民用建筑节能强制性标准，优先采用遮阳、改善通风等低成本改造措施。</w:t>
      </w:r>
    </w:p>
    <w:p w14:paraId="2896BD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既有建筑</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"https://baike.so.com/doc/1766535-1868125.html"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围护结构</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的改造和供热系统的改造,应当同步进行。</w:t>
      </w:r>
    </w:p>
    <w:p w14:paraId="2C4E59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第二十九条 对实行集中供热的建筑进行节能改造，应当安装供热系统调控装置和用</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"https://baike.so.com/doc/8482324-8802495.html"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热计量</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装置;对公共建筑进行节能改造，还应当安装室内温度调控装置和用电分项计量装置。</w:t>
      </w:r>
    </w:p>
    <w:p w14:paraId="76BC12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第三十条 国家机关办公建筑的节能改造费用，由县级以上人民政府纳入本级财政预算。</w:t>
      </w:r>
    </w:p>
    <w:p w14:paraId="40B62B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居住建筑和教育、科学、文化、卫生、体育等公益事业使用的公共建筑节能改造费用，由政府、建筑所有权人共同负担。</w:t>
      </w:r>
    </w:p>
    <w:p w14:paraId="5417B0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国家鼓励社会资金投资既有建筑节能改造。</w:t>
      </w:r>
    </w:p>
    <w:p w14:paraId="5C041D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第四章 建筑用能系统运行节能</w:t>
      </w:r>
    </w:p>
    <w:p w14:paraId="494AD1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第三十一条 建筑所有权人或者使用权人应当保证建筑用能系统的正常运行，不得人为损坏建筑</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"https://baike.so.com/doc/1766535-1868125.html"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围护结构</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和用能系统。</w:t>
      </w:r>
    </w:p>
    <w:p w14:paraId="2B334A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国家机关办公建筑和</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"https://baike.so.com/doc/7074908-7297818.html"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大型公共建筑</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的所有权人或者使用权人应当建立健全民用建筑节能管理制度和操作规程，对建筑用能系统进行监测、维护，并定期将分项用电量报县级以上地方人民政府建设主管部门。</w:t>
      </w:r>
    </w:p>
    <w:p w14:paraId="3588C6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第三十二条 县级以上地方人民政府节能工作主管部门应当会同同级建设主管部门确定本行政区域内公共建筑重点用电单位及其年度用电限额。</w:t>
      </w:r>
    </w:p>
    <w:p w14:paraId="6813A9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县级以上地方人民政府建设主管部门应当对本行政区域内国家机关办公建筑和公共建筑用电情况进行调查统计和评价分析。国家机关办公建筑和</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"https://baike.so.com/doc/7074908-7297818.html"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大型公共建筑</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采暖、制冷、照明的能源消耗情况应当依照法律、行政法规和国家其他有关规定向社会公布。</w:t>
      </w:r>
    </w:p>
    <w:p w14:paraId="0E390C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国家机关办公建筑和公共建筑的所有权人或者使用权人应当对县级以上地方人民政府建设主管部门的调查统计工作予以配合。</w:t>
      </w:r>
    </w:p>
    <w:p w14:paraId="5183A1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第三十三条 供热单位应当建立健全相关制度，加强对专业技术人员的教育和培训。</w:t>
      </w:r>
    </w:p>
    <w:p w14:paraId="20C8D8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供热单位应当改进技术装备，实施计量管理，并对供热系统进行监测、维护，提高供热系统的效率，保证供热系统的运行符合民用建筑节能强制性标准。</w:t>
      </w:r>
    </w:p>
    <w:p w14:paraId="4B73BA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第三十四条 县级以上地方人民政府建设主管部门应当对本行政区域内供热单位的能源消耗情况进行调查统计和分析，并制定供热单位能源消耗指标;对超过能源消耗指标的，应当要求供热单位制定相应的改进措施，并监督实施。</w:t>
      </w:r>
    </w:p>
    <w:p w14:paraId="114AD8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第五章 法律责任</w:t>
      </w:r>
    </w:p>
    <w:p w14:paraId="0961FA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第三十五条 违反本条例规定，县级以上人民政府有关部门有下列行为之一的，对负有责任的主管人员和其他直接责任人员依法给予处分;构成犯罪的，依法追究刑事责任:</w:t>
      </w:r>
    </w:p>
    <w:p w14:paraId="04C38D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(一)对设计方案不符合民用建筑节能强制性标准的民用建筑项目颁发建设工程规划许可证的;</w:t>
      </w:r>
    </w:p>
    <w:p w14:paraId="65A096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(二)对不符合民用建筑节能强制性标准的设计方案出具合格意见的;</w:t>
      </w:r>
    </w:p>
    <w:p w14:paraId="79892B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(三)对</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"https://baike.so.com/doc/6294750-6508267.html"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施工图设计</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文件不符合民用建筑节能强制性标准的民用建筑项目颁发</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"https://baike.so.com/doc/6235640-6449000.html"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施工许可证</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w:t>
      </w:r>
    </w:p>
    <w:p w14:paraId="2590E1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(四)不依法履行监督管理职责的其他行为。</w:t>
      </w:r>
    </w:p>
    <w:p w14:paraId="54C297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第三十六条 违反本条例规定，各级人民政府及其有关部门、单位违反国家有关规定和标准，以节能改造的名义对既有建筑进行扩建、改建的，对负有责任的主管人员和其他直接责任人员，依法给予处分。</w:t>
      </w:r>
    </w:p>
    <w:p w14:paraId="11252E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第三十七条 违反本条例规定，建设单位有下列行为之一的，由县级以上地方人民政府建设主管部门责令改正，处20万元以上50万元以下的罚款:</w:t>
      </w:r>
    </w:p>
    <w:p w14:paraId="5FDA10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(一)明示或者暗示设计单位、施工单位违反民用建筑节能强制性标准进行设计、施工的;</w:t>
      </w:r>
    </w:p>
    <w:p w14:paraId="41B5A0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(二)明示或者暗示施工单位使用不符合施工图设计文件要求的墙体材料、保温材料、门窗、采暖制冷系统和照明设备的;</w:t>
      </w:r>
    </w:p>
    <w:p w14:paraId="6C541C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(三)采购不符合施工图设计文件要求的墙体材料、保温材料、门窗、采暖制冷系统和照明设备的;</w:t>
      </w:r>
    </w:p>
    <w:p w14:paraId="4AE9D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(四)使用列入禁止使用目录的技术、工艺、材料和设备的。</w:t>
      </w:r>
    </w:p>
    <w:p w14:paraId="0CA5CC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第三十八条 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p w14:paraId="438706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第三十九条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p w14:paraId="037092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第四十条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p w14:paraId="6BAA3A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第四十一条 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14:paraId="51D62C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(一)未对进入施工现场的墙体材料、保温材料、门窗、采暖制冷系统和照明设备进行查验的;</w:t>
      </w:r>
    </w:p>
    <w:p w14:paraId="5814C4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(二)使用不符合施工图设计文件要求的墙体材料、保温材料、门窗、采暖制冷系统和照明设备的;</w:t>
      </w:r>
    </w:p>
    <w:p w14:paraId="3BA9B5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(三)使用列入禁止使用目录的技术、工艺、材料和设备的。</w:t>
      </w:r>
    </w:p>
    <w:p w14:paraId="0DE186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第四十二条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6B8C54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(一)未按照民用建筑节能强制性标准实施监理的;</w:t>
      </w:r>
    </w:p>
    <w:p w14:paraId="3F2184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(二)墙体、屋面的保温工程施工时，未采取</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"https://baike.so.com/doc/6926237-7148350.html"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旁站</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、巡视和</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"https://baike.so.com/doc/6915586-7137450.html"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平行检验</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等形式实施监理的。</w:t>
      </w:r>
    </w:p>
    <w:p w14:paraId="00C56B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对不符合</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"https://baike.so.com/doc/6294750-6508267.html"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施工图设计</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文件要求的墙体材料、保温材料、门窗、采暖制冷系统和照明设备，按照符合施工图设计文件要求签字的，依照《</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"https://baike.so.com/doc/4803240-5019534.html"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建设工程质量管理条例</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》第六十七条的规定处罚。</w:t>
      </w:r>
    </w:p>
    <w:p w14:paraId="73CC42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第四十三条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p w14:paraId="4572BE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第四十四条 违反本条例规定，注册执业人员未执行民用建筑节能强制性标准的，由县级以上人民政府建设主管部门责令停止执业3个月以上1年以下;情节严重的，由颁发资格证书的部门吊销执业资格证书，5年内不予注册。</w:t>
      </w:r>
    </w:p>
    <w:p w14:paraId="34DE2B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第六章 附 则</w:t>
      </w:r>
    </w:p>
    <w:p w14:paraId="210613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第四十五条 本条例自2008年10月1日起施行。</w:t>
      </w:r>
    </w:p>
    <w:p w14:paraId="772ABF39">
      <w:pPr>
        <w:keepNext w:val="0"/>
        <w:keepLines w:val="0"/>
        <w:pageBreakBefore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color w:val="auto"/>
          <w:sz w:val="21"/>
          <w:szCs w:val="21"/>
        </w:rPr>
      </w:pPr>
    </w:p>
    <w:p w14:paraId="42FA753E">
      <w:r>
        <w:br w:type="page"/>
      </w:r>
    </w:p>
    <w:p w14:paraId="60CE7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rPr>
          <w:rFonts w:hint="eastAsia" w:ascii="仿宋_GB2312" w:hAnsi="仿宋_GB2312" w:eastAsia="仿宋_GB2312" w:cs="仿宋_GB2312"/>
          <w:sz w:val="32"/>
          <w:szCs w:val="32"/>
        </w:rPr>
      </w:pPr>
      <w:bookmarkStart w:id="259" w:name="_湖南省民用建筑节能条例"/>
      <w:r>
        <w:rPr>
          <w:rFonts w:hint="eastAsia" w:ascii="仿宋_GB2312" w:hAnsi="仿宋_GB2312" w:eastAsia="仿宋_GB2312" w:cs="仿宋_GB2312"/>
          <w:i w:val="0"/>
          <w:caps w:val="0"/>
          <w:color w:val="333333"/>
          <w:spacing w:val="0"/>
          <w:sz w:val="32"/>
          <w:szCs w:val="32"/>
          <w:shd w:val="clear" w:fill="FFFFFF"/>
        </w:rPr>
        <w:t>湖南省民用建筑节能条例</w:t>
      </w:r>
    </w:p>
    <w:bookmarkEnd w:id="259"/>
    <w:p w14:paraId="054150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Style w:val="11"/>
          <w:rFonts w:hint="eastAsia" w:ascii="仿宋_GB2312" w:hAnsi="仿宋_GB2312" w:eastAsia="仿宋_GB2312" w:cs="仿宋_GB2312"/>
          <w:b/>
          <w:i w:val="0"/>
          <w:caps w:val="0"/>
          <w:color w:val="333333"/>
          <w:spacing w:val="0"/>
          <w:sz w:val="21"/>
          <w:szCs w:val="21"/>
          <w:shd w:val="clear" w:fill="FFFFFF"/>
        </w:rPr>
      </w:pPr>
    </w:p>
    <w:p w14:paraId="4B48EE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第一章 总 则</w:t>
      </w:r>
    </w:p>
    <w:p w14:paraId="50E036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第一条 为了加强民用建筑节能管理，降低民用建筑能源消耗，提高能源利用效率，建设资源节约型和环境友好型社会，根据《中华人民共和国节约能源法》、《民用建筑节能条例》等法律、行政法规，结合本省实际，制定本条例。</w:t>
      </w:r>
    </w:p>
    <w:p w14:paraId="462011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第二条 在本省行政区域内的新建民用建筑节能、既有民用建筑节能改造、民用建筑用能系统运行节能、可再生能源在民用建筑中的应用及其监督管理活动，适用本条例。</w:t>
      </w:r>
    </w:p>
    <w:p w14:paraId="5E7082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第三条 本条例所称民用建筑，是指居住建筑、国家机关办公建筑和商业、服务业、教育、卫生等其他公共建筑。</w:t>
      </w:r>
    </w:p>
    <w:p w14:paraId="08DBD4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本条例所称民用建筑节能，是指在保证民用建筑使用功能和室内热环境质量的前提下，采取节能措施，降低民用建筑使用过程中能源消耗的活动。</w:t>
      </w:r>
    </w:p>
    <w:p w14:paraId="0C8550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第四条 民用建筑节能以城镇为重点，逐步向农村推广。</w:t>
      </w:r>
    </w:p>
    <w:p w14:paraId="004477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第五条 县级以上人民政府应当加强对民用建筑节能工作的领导，建立民用建筑节能责任制，实行年度目标考核，采取扶持、奖励等措施，引导、推动民用建筑节能事业的发展。</w:t>
      </w:r>
    </w:p>
    <w:p w14:paraId="3AE09B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第六条 县级以上人民政府建设主管部门负责本行政区域内民用建筑节能的监督管理工作。</w:t>
      </w:r>
    </w:p>
    <w:p w14:paraId="6800CA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县级以上人民政府其他有关部门应当在各自的职责范围内做好民用建筑节能的相关工作。</w:t>
      </w:r>
    </w:p>
    <w:p w14:paraId="2DCF51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第七条 县级以上人民政府及其有关主管部门应当加强民用建筑节能的宣传、教育和民用建筑从业人员的专业技术培训，提高从业人员的专业技术水平。</w:t>
      </w:r>
    </w:p>
    <w:p w14:paraId="3B7962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广播、电视、报纸、网络等大众传播媒体应当加强对民用建筑节能法律、法规、标准及其他有关知识的宣传，并对民用建筑节能情况进行舆论监督。</w:t>
      </w:r>
    </w:p>
    <w:p w14:paraId="3D8680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公民应当增强节能意识，养成良好的节能习惯。</w:t>
      </w:r>
      <w:bookmarkStart w:id="260" w:name="refer_4421086-4628594-16461432"/>
      <w:r>
        <w:rPr>
          <w:rFonts w:hint="eastAsia" w:ascii="仿宋_GB2312" w:hAnsi="仿宋_GB2312" w:eastAsia="仿宋_GB2312" w:cs="仿宋_GB2312"/>
          <w:i w:val="0"/>
          <w:caps w:val="0"/>
          <w:color w:val="3366CC"/>
          <w:spacing w:val="0"/>
          <w:sz w:val="21"/>
          <w:szCs w:val="21"/>
          <w:u w:val="none"/>
          <w:shd w:val="clear" w:fill="FFFFFF"/>
          <w:vertAlign w:val="baseline"/>
        </w:rPr>
        <w:fldChar w:fldCharType="begin"/>
      </w:r>
      <w:r>
        <w:rPr>
          <w:rFonts w:hint="eastAsia" w:ascii="仿宋_GB2312" w:hAnsi="仿宋_GB2312" w:eastAsia="仿宋_GB2312" w:cs="仿宋_GB2312"/>
          <w:i w:val="0"/>
          <w:caps w:val="0"/>
          <w:color w:val="3366CC"/>
          <w:spacing w:val="0"/>
          <w:sz w:val="21"/>
          <w:szCs w:val="21"/>
          <w:u w:val="none"/>
          <w:shd w:val="clear" w:fill="FFFFFF"/>
          <w:vertAlign w:val="baseline"/>
        </w:rPr>
        <w:instrText xml:space="preserve"> HYPERLINK "https://baike.so.com/doc/4421086-4628594.html" \l "refff_4421086-4628594-1" </w:instrTex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separate"/>
      </w:r>
      <w:r>
        <w:rPr>
          <w:rStyle w:val="13"/>
          <w:rFonts w:hint="eastAsia" w:ascii="仿宋_GB2312" w:hAnsi="仿宋_GB2312" w:eastAsia="仿宋_GB2312" w:cs="仿宋_GB2312"/>
          <w:i w:val="0"/>
          <w:caps w:val="0"/>
          <w:color w:val="3366CC"/>
          <w:spacing w:val="0"/>
          <w:sz w:val="21"/>
          <w:szCs w:val="21"/>
          <w:u w:val="none"/>
          <w:shd w:val="clear" w:fill="FFFFFF"/>
          <w:vertAlign w:val="baseline"/>
        </w:rPr>
        <w:t>[1]</w: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end"/>
      </w:r>
    </w:p>
    <w:p w14:paraId="4B5330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第二章 一般规定</w:t>
      </w:r>
    </w:p>
    <w:p w14:paraId="510155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第八条 县级以上人民政府建设主管部门应当组织有关部门制定本行政区域内民用建筑节能专项规划，报本级人民政府批准后组织实施。</w:t>
      </w:r>
    </w:p>
    <w:p w14:paraId="58F5B8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第九条 省人民政府建设主管部门应当根据本省实际，制定民用建筑节能地方标准，并依照法定程序发布、备案。</w:t>
      </w:r>
    </w:p>
    <w:p w14:paraId="77F8A8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民用建筑节能新材料和新产品尚未制定国家标准、行业标准和地方标准的，生产企业应当制定企业标准，并报当地人民政府建设、标准化主管部门备案。</w:t>
      </w:r>
    </w:p>
    <w:p w14:paraId="22F25C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第十条 省人民政府建设主管部门应当根据国家规定，结合本省实际，推广使用民用建筑节能的新技术、新工艺、新材料和新设备，限制使用、禁止使用能源消耗高的技术、工艺、材料和设备;公布并及时更新本省推广使用、限制使用和禁止使用的目录，目录中不得有地区歧视的内容。</w:t>
      </w:r>
    </w:p>
    <w:p w14:paraId="014733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建设单位、设计单位和施工单位不得在建筑活动中使用列入国家和本省禁止使用目录的技术、工艺、材料和设备。</w:t>
      </w:r>
    </w:p>
    <w:p w14:paraId="1A2919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第十一条 县级以上人民政府建设、工商行政管理、质量技术监督等部门应当加强对建筑节能材料生产、销售、使用等环节的监督管理。</w:t>
      </w:r>
    </w:p>
    <w:p w14:paraId="2F5046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设区的市、自治州人民政府建设主管部门应当按照国家有关规定建立民用建筑节能材料、设备公示制度。</w:t>
      </w:r>
    </w:p>
    <w:p w14:paraId="56E790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第十二条 鼓励科研机构、高等院校、生产企业等结合本省实际进行民用建筑节能科学技术研究和产品开发，促进研究成果的转化。对科研机构、高等院校、生产企业等研究和开发的民用建筑节能项目，县级以上人民政府及其有关主管部门应当积极支持。</w:t>
      </w:r>
    </w:p>
    <w:p w14:paraId="4AF1B8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第十三条 鼓励和扶持可再生能源建筑应用。省人民政府建设主管部门应当结合本省实际，组织制定太阳能、浅层地能等可再生能源建筑应用标准，推广太阳能、浅层地能与建筑一体化应用。</w:t>
      </w:r>
    </w:p>
    <w:p w14:paraId="4E964A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鼓励对民用建筑的屋顶、墙面等部位实施绿化，降低建筑能耗;鼓励中水回用、建筑废弃物的回收利用。</w: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begin"/>
      </w:r>
      <w:r>
        <w:rPr>
          <w:rFonts w:hint="eastAsia" w:ascii="仿宋_GB2312" w:hAnsi="仿宋_GB2312" w:eastAsia="仿宋_GB2312" w:cs="仿宋_GB2312"/>
          <w:i w:val="0"/>
          <w:caps w:val="0"/>
          <w:color w:val="3366CC"/>
          <w:spacing w:val="0"/>
          <w:sz w:val="21"/>
          <w:szCs w:val="21"/>
          <w:u w:val="none"/>
          <w:shd w:val="clear" w:fill="FFFFFF"/>
          <w:vertAlign w:val="baseline"/>
        </w:rPr>
        <w:instrText xml:space="preserve"> HYPERLINK "https://baike.so.com/doc/4421086-4628594.html" \l "refff_4421086-4628594-1" </w:instrTex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separate"/>
      </w:r>
      <w:r>
        <w:rPr>
          <w:rStyle w:val="13"/>
          <w:rFonts w:hint="eastAsia" w:ascii="仿宋_GB2312" w:hAnsi="仿宋_GB2312" w:eastAsia="仿宋_GB2312" w:cs="仿宋_GB2312"/>
          <w:i w:val="0"/>
          <w:caps w:val="0"/>
          <w:color w:val="3366CC"/>
          <w:spacing w:val="0"/>
          <w:sz w:val="21"/>
          <w:szCs w:val="21"/>
          <w:u w:val="none"/>
          <w:shd w:val="clear" w:fill="FFFFFF"/>
          <w:vertAlign w:val="baseline"/>
        </w:rPr>
        <w:t>[1]</w: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end"/>
      </w:r>
    </w:p>
    <w:p w14:paraId="10E28D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第三章 新建建筑节能</w:t>
      </w:r>
    </w:p>
    <w:p w14:paraId="62397F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第十四条 编制城市详细规划、镇详细规划，应当按照民用建筑节能的要求，确定建筑的布局、形状、朝向、采光、通风和绿化。</w:t>
      </w:r>
    </w:p>
    <w:p w14:paraId="38B505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设区的市、县(市)人民政府城乡规划部门提出民用建设工程项目用地规划条件，应当包含建筑节能的内容。</w:t>
      </w:r>
    </w:p>
    <w:p w14:paraId="31E052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设区的市、县(市)人民政府城乡规划部门依法对民用建筑工程进行规划审查，应当对其设计方案是否符合民用建筑节能强制性标准征求同级建设主管部门的意见;不符合民用建筑节能强制性标准的，不得颁发建设工程规划许可证。</w:t>
      </w:r>
    </w:p>
    <w:p w14:paraId="564AC6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第十五条 新建民用建筑的建设单位，应当根据民用建筑项目所在地的实际情况，优先选择太阳能、浅层地能等可再生能源，用于采暖、制冷、照明和热水供应等。建设可再生能源利用设施，应当与建筑主体工程同步设计、同步施工、同步验收。政府投资新建的公共建筑应当应用一种以上可再生能源。</w:t>
      </w:r>
    </w:p>
    <w:p w14:paraId="4E311D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第十六条 建设单位应当遵守民用建筑节能法律、法规和强制性标准，不得有明示或者暗示设计、施工图设计文件审查、施工、监理、检测等单位违反民用建筑节能规定和标准的行为。建设单位应当根据审查通过的施工图设计文件，在施工现场公示民用建筑节能工程的节能性能、节能措施和保护要求等节能信息。</w:t>
      </w:r>
    </w:p>
    <w:p w14:paraId="470733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第十七条 设计单位应当按照民用建筑节能强制性标准和技术规范进行设计。初步设计和施工图设计应当编制民用建筑节能墙体材料、保温材料、楼盖材料、门窗、采暖制冷系统、照明设备和遮阳、通风设施等内容。</w:t>
      </w:r>
    </w:p>
    <w:p w14:paraId="220FA3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第十八条 施工图设计文件审查机构应当按照民用建筑节能强制性标准对施工图设计文件进行审查;经审查不符合民用建筑节能强制性标准的，施工图设计文件审查机构不得出具审查合格报告，建设主管部门不得予以备案，不得颁发施工许可证。经审查合格的施工图设计文件不得擅自变更;确需变更的，应当按照施工图设计文件审查程序重新审查。</w:t>
      </w:r>
    </w:p>
    <w:p w14:paraId="76F7F7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第十九条 施工单位应当按照民用建筑节能强制性标准和施工图设计文件组织施工;对进入施工现场的建筑节能材料、设备进行检查验收，并按照规定的复检项目进行复检，复检应当在建设单位或者监理单位监督下进行现场取样送检;经检测不符合民用建筑节能强制性标准和施工图设计文件要求的，不得使用。</w:t>
      </w:r>
    </w:p>
    <w:p w14:paraId="7DF868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第二十条 监理单位应当依法对民用建筑节能施工实施监理，发现施工单位不按照民用建筑节能强制性标准施工的，应当要求施工单位改正;拒不改正的，应当及时报告建设单位和建设主管部门。</w:t>
      </w:r>
    </w:p>
    <w:p w14:paraId="19F641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监理工程师应当对进入施工现场的建筑节能材料、产品和设备进行查验;经查验不符合民用建筑节能强制性标准的，不得签字认可，并应当采取措施制止施工单位使用。</w:t>
      </w:r>
    </w:p>
    <w:p w14:paraId="5E3635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第二十一条 建筑节能各分项工程完工后，建设单位应当及时验收;对不符合相关技术标准要求的，应当责成施工单位整改。建设单位组织竣工验收时，应当对建筑工程是否符合民用建筑节能强制性标准进行查验，并在竣工验收报告中注明建筑节能的专项内容;未经验收或者验收不合格的，不得出具竣工验收合格报告，不得交付使用。</w:t>
      </w:r>
    </w:p>
    <w:p w14:paraId="7F26D4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第二十二条 建设工程质量监督机构在建设工程质量监督报告中，应当提出建筑节能的专项监督意见。</w:t>
      </w:r>
    </w:p>
    <w:p w14:paraId="000EB9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建设主管部门在审核民用建筑节能项目竣工验收资料时，对不符合民用建筑节能强制性标准的，不予备案并责成建设单位限期整改。整改后重新进行验收。</w:t>
      </w:r>
    </w:p>
    <w:p w14:paraId="532945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第二十三条 房地产开发企业销售房屋，应当在销售现场公布所售房屋的能源消耗指标、节能措施和保护要求、保温隔热工程保修期等信息，在房屋买卖合同和住宅质量保证书、住宅使用说明书中载明，并对其真实性负责。房屋的建筑节能工程在保修范围和保修期内发生质量问题的，施工单位应当按照法律、法规和国家有关规定履行保修义务，并对造成的损失依法承担赔偿责任。</w: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begin"/>
      </w:r>
      <w:r>
        <w:rPr>
          <w:rFonts w:hint="eastAsia" w:ascii="仿宋_GB2312" w:hAnsi="仿宋_GB2312" w:eastAsia="仿宋_GB2312" w:cs="仿宋_GB2312"/>
          <w:i w:val="0"/>
          <w:caps w:val="0"/>
          <w:color w:val="3366CC"/>
          <w:spacing w:val="0"/>
          <w:sz w:val="21"/>
          <w:szCs w:val="21"/>
          <w:u w:val="none"/>
          <w:shd w:val="clear" w:fill="FFFFFF"/>
          <w:vertAlign w:val="baseline"/>
        </w:rPr>
        <w:instrText xml:space="preserve"> HYPERLINK "https://baike.so.com/doc/4421086-4628594.html" \l "refff_4421086-4628594-1" </w:instrTex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separate"/>
      </w:r>
      <w:r>
        <w:rPr>
          <w:rStyle w:val="13"/>
          <w:rFonts w:hint="eastAsia" w:ascii="仿宋_GB2312" w:hAnsi="仿宋_GB2312" w:eastAsia="仿宋_GB2312" w:cs="仿宋_GB2312"/>
          <w:i w:val="0"/>
          <w:caps w:val="0"/>
          <w:color w:val="3366CC"/>
          <w:spacing w:val="0"/>
          <w:sz w:val="21"/>
          <w:szCs w:val="21"/>
          <w:u w:val="none"/>
          <w:shd w:val="clear" w:fill="FFFFFF"/>
          <w:vertAlign w:val="baseline"/>
        </w:rPr>
        <w:t>[1]</w: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end"/>
      </w:r>
    </w:p>
    <w:p w14:paraId="6B777E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第四章 既有建筑节能</w:t>
      </w:r>
    </w:p>
    <w:p w14:paraId="144600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第二十四条 既有建筑节能改造应当根据当地实际情况，与城市基础设施改造、旧城改造、小区综合改造相结合，有计划、分步骤地实施。</w:t>
      </w:r>
    </w:p>
    <w:p w14:paraId="7D9E1C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第二十五条 县级以上人民政府建设主管部门会同有关部门制定本行政区域内既有建筑节能改造年度计划，报本级人民政府批准后组织实施。县级以上国家机关既有建筑的节能改造，由本级管理机关事务工作的机构会同同级有关部门制定节能改造计划，并组织实施。</w:t>
      </w:r>
    </w:p>
    <w:p w14:paraId="3B5450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第二十六条 既有建筑节能改造应当以国家机关办公建筑和其他公共建筑为重点，居住建筑的节能改造应当在尊重建筑所有权人意愿的基础上逐步实施。各级人民政府及其有关部门、单位不得违反国家有关规定和标准，以节能改造名义对既有国家机关办公建筑进行改建、扩建。</w:t>
      </w:r>
    </w:p>
    <w:p w14:paraId="161F83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第二十七条 鼓励既有居住建筑的所有权人或者使用权人使用太阳能、浅层地能等可再生能源，物业服务企业和民用建筑管理单位应当为其安装设备设施提供便利条件。鼓励既有建筑节能改造优先采用遮阳、通风、照明等低成本改造措施。</w:t>
      </w:r>
    </w:p>
    <w:p w14:paraId="6E8B05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第二十八条 实施既有建筑节能改造，应当制定节能改造方案，并经充分论证，编制施工图设计文件，经施工图设计文件审查机构审查合格后，组织施工。改造完成后，应当按照民用建筑节能工程验收规范进行验收。既有建筑的供热、制冷系统节能改造和围护结构改造，应当同步进行。</w: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begin"/>
      </w:r>
      <w:r>
        <w:rPr>
          <w:rFonts w:hint="eastAsia" w:ascii="仿宋_GB2312" w:hAnsi="仿宋_GB2312" w:eastAsia="仿宋_GB2312" w:cs="仿宋_GB2312"/>
          <w:i w:val="0"/>
          <w:caps w:val="0"/>
          <w:color w:val="3366CC"/>
          <w:spacing w:val="0"/>
          <w:sz w:val="21"/>
          <w:szCs w:val="21"/>
          <w:u w:val="none"/>
          <w:shd w:val="clear" w:fill="FFFFFF"/>
          <w:vertAlign w:val="baseline"/>
        </w:rPr>
        <w:instrText xml:space="preserve"> HYPERLINK "https://baike.so.com/doc/4421086-4628594.html" \l "refff_4421086-4628594-1" </w:instrTex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separate"/>
      </w:r>
      <w:r>
        <w:rPr>
          <w:rStyle w:val="13"/>
          <w:rFonts w:hint="eastAsia" w:ascii="仿宋_GB2312" w:hAnsi="仿宋_GB2312" w:eastAsia="仿宋_GB2312" w:cs="仿宋_GB2312"/>
          <w:i w:val="0"/>
          <w:caps w:val="0"/>
          <w:color w:val="3366CC"/>
          <w:spacing w:val="0"/>
          <w:sz w:val="21"/>
          <w:szCs w:val="21"/>
          <w:u w:val="none"/>
          <w:shd w:val="clear" w:fill="FFFFFF"/>
          <w:vertAlign w:val="baseline"/>
        </w:rPr>
        <w:t>[1]</w: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end"/>
      </w:r>
    </w:p>
    <w:p w14:paraId="74DFD1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第五章 建筑用能系统运行节能</w:t>
      </w:r>
    </w:p>
    <w:p w14:paraId="3B5C94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第二十九条 民用建筑所有权人或者使用权人应当保证建筑用能系统的正常运行，不得人为损坏建筑外墙、屋面、外窗等围护结构和供热、制冷、供水、供气、供电管网等用能系统。</w:t>
      </w:r>
    </w:p>
    <w:p w14:paraId="2D5794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国家机关办公建筑和大型公共建筑所有权人、使用权人或者其委托的物业服务企业应当建立健全民用建筑节能管理制度和操作规程，明确节能工作岗位责任，加强对建筑用能系统的监测、维护。</w:t>
      </w:r>
    </w:p>
    <w:p w14:paraId="5F772D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第三十条 县级以上人民政府建设主管部门应当对本行政区域内民用建筑的能源消耗情况进行调查统计和评价分析。国家机关办公建筑和大型公共建筑采暖、制冷、照明的能源消耗情况应当依照法律、行政法规和国家其他有关规定向社会公布。县级以上人民政府建设主管部门在进行年度能源消耗情况统计时，国家机关办公建筑和其他公共建筑的所有权人或者使用权人应当如实报告。</w:t>
      </w:r>
    </w:p>
    <w:p w14:paraId="09D79E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第三十一条 省人民政府建设主管部门和其他有关主管部门根据民用建筑的类型和能源消耗统计情况，逐步实行民用建筑能源消耗定额和超定额加价制度，具体办法报省人民政府批准后实施。</w:t>
      </w:r>
    </w:p>
    <w:p w14:paraId="45F78A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第三十二条 新建和实施节能改造的国家机关办公建筑、大型公共建筑和建筑节能示范工程、绿色建筑示范工程，应当按照国家有关规定进行能源利用效率测评和标识，并将测评结果予以公示，接受社会监督。鼓励其他民用建筑进行能源利用效率测评和标识。从事民用建筑能源利用效率测评的机构，应当具备国家规定的专业人员和检测设备等条件，出具的测评报告应当真实、完整。</w: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begin"/>
      </w:r>
      <w:r>
        <w:rPr>
          <w:rFonts w:hint="eastAsia" w:ascii="仿宋_GB2312" w:hAnsi="仿宋_GB2312" w:eastAsia="仿宋_GB2312" w:cs="仿宋_GB2312"/>
          <w:i w:val="0"/>
          <w:caps w:val="0"/>
          <w:color w:val="3366CC"/>
          <w:spacing w:val="0"/>
          <w:sz w:val="21"/>
          <w:szCs w:val="21"/>
          <w:u w:val="none"/>
          <w:shd w:val="clear" w:fill="FFFFFF"/>
          <w:vertAlign w:val="baseline"/>
        </w:rPr>
        <w:instrText xml:space="preserve"> HYPERLINK "https://baike.so.com/doc/4421086-4628594.html" \l "refff_4421086-4628594-1" </w:instrTex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separate"/>
      </w:r>
      <w:r>
        <w:rPr>
          <w:rStyle w:val="13"/>
          <w:rFonts w:hint="eastAsia" w:ascii="仿宋_GB2312" w:hAnsi="仿宋_GB2312" w:eastAsia="仿宋_GB2312" w:cs="仿宋_GB2312"/>
          <w:i w:val="0"/>
          <w:caps w:val="0"/>
          <w:color w:val="3366CC"/>
          <w:spacing w:val="0"/>
          <w:sz w:val="21"/>
          <w:szCs w:val="21"/>
          <w:u w:val="none"/>
          <w:shd w:val="clear" w:fill="FFFFFF"/>
          <w:vertAlign w:val="baseline"/>
        </w:rPr>
        <w:t>[1]</w: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end"/>
      </w:r>
    </w:p>
    <w:p w14:paraId="26F5F0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第六章 激励措施</w:t>
      </w:r>
    </w:p>
    <w:p w14:paraId="132078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第三十三条 县级以上人民政府应当安排民用建筑节能专项资金，用于支持下列民用建筑节能工作:</w:t>
      </w:r>
    </w:p>
    <w:p w14:paraId="773AFE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(一)民用建筑节能的科学技术研究、产品开发和标准制定;</w:t>
      </w:r>
    </w:p>
    <w:p w14:paraId="64D68D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(二)既有建筑围护结构和用能设备设施的节能改造;</w:t>
      </w:r>
    </w:p>
    <w:p w14:paraId="31E97B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(三)可再生能源在民用建筑中的应用;</w:t>
      </w:r>
    </w:p>
    <w:p w14:paraId="7EE936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(四)民用建筑节能示范工程等节能项目的推广;</w:t>
      </w:r>
    </w:p>
    <w:p w14:paraId="7B523E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(五)民用建筑节能服务体系和监管体系建设;</w:t>
      </w:r>
    </w:p>
    <w:p w14:paraId="314DE6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(六)民用建筑节能的宣传、培训、奖励;</w:t>
      </w:r>
    </w:p>
    <w:p w14:paraId="452E2A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(七)其他民用建筑节能工作。县级以上人民政府应当从其他有关专项资金中安排经费，用于民用建筑节能项目。</w:t>
      </w:r>
    </w:p>
    <w:p w14:paraId="7C2995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第三十四条 生产或者采用列入推广使用目录的民用建筑节能新技术、新工艺、新设备、新材料、新产品的，按照国家有关规定享受税收优惠等扶持政策。</w:t>
      </w:r>
    </w:p>
    <w:p w14:paraId="4816DE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第三十五条 在实施民用建筑节能项目时，县级以上人民政府可以按照规定对属于本级的行政事业性收费给予减免。</w:t>
      </w:r>
    </w:p>
    <w:p w14:paraId="63567F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第三十六条 鼓励金融机构按照国家有关规定，对民用建筑节能项目提供信贷支持，县级以上人民政府可以根据情况予以扶持。</w:t>
      </w:r>
    </w:p>
    <w:p w14:paraId="0F9E35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第三十七条 县级以上人民政府应当制定优惠政策，引导社会资金参与可再生能源建筑应用、既有建筑节能改造及示范工程等民用建筑节能项目。投资人有权按照约定获得投资收益。</w:t>
      </w:r>
    </w:p>
    <w:p w14:paraId="68CCE5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第三十八条 县级以上人民政府及其建设主管部门应当对在民用建筑节能工作中作出显著成绩的单位和个人，给予表彰和奖励。</w: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begin"/>
      </w:r>
      <w:r>
        <w:rPr>
          <w:rFonts w:hint="eastAsia" w:ascii="仿宋_GB2312" w:hAnsi="仿宋_GB2312" w:eastAsia="仿宋_GB2312" w:cs="仿宋_GB2312"/>
          <w:i w:val="0"/>
          <w:caps w:val="0"/>
          <w:color w:val="3366CC"/>
          <w:spacing w:val="0"/>
          <w:sz w:val="21"/>
          <w:szCs w:val="21"/>
          <w:u w:val="none"/>
          <w:shd w:val="clear" w:fill="FFFFFF"/>
          <w:vertAlign w:val="baseline"/>
        </w:rPr>
        <w:instrText xml:space="preserve"> HYPERLINK "https://baike.so.com/doc/4421086-4628594.html" \l "refff_4421086-4628594-1" </w:instrTex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separate"/>
      </w:r>
      <w:r>
        <w:rPr>
          <w:rStyle w:val="13"/>
          <w:rFonts w:hint="eastAsia" w:ascii="仿宋_GB2312" w:hAnsi="仿宋_GB2312" w:eastAsia="仿宋_GB2312" w:cs="仿宋_GB2312"/>
          <w:i w:val="0"/>
          <w:caps w:val="0"/>
          <w:color w:val="3366CC"/>
          <w:spacing w:val="0"/>
          <w:sz w:val="21"/>
          <w:szCs w:val="21"/>
          <w:u w:val="none"/>
          <w:shd w:val="clear" w:fill="FFFFFF"/>
          <w:vertAlign w:val="baseline"/>
        </w:rPr>
        <w:t>[1]</w: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end"/>
      </w:r>
    </w:p>
    <w:p w14:paraId="5F030B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第七章 法律责任</w:t>
      </w:r>
    </w:p>
    <w:p w14:paraId="1F232D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第三十九条 违反本条例规定，县级以上人民政府有关部门有下列行为之一的，对负有责任的主管人员和其他直接责任人员依法给予处分:</w:t>
      </w:r>
    </w:p>
    <w:p w14:paraId="423583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(一)对规划设计方案不符合民用建筑节能强制性标准的建筑项目颁发建设工程规划许可证的;</w:t>
      </w:r>
    </w:p>
    <w:p w14:paraId="2DF11E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(二)对不符合民用建筑节能强制性标准的设计方案出具合格意见的;</w:t>
      </w:r>
    </w:p>
    <w:p w14:paraId="788B41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(三)对施工图设计文件不符合民用建筑节能强制性标准的建筑项目予以施工图审查备案或者颁发施工许可证的;</w:t>
      </w:r>
    </w:p>
    <w:p w14:paraId="2EB193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(四)对不符合民用建筑节能强制性标准的建筑项目予以竣工验收备案的。</w:t>
      </w:r>
    </w:p>
    <w:p w14:paraId="17BAD3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第四十条 违反本条例规定，建设单位、设计单位和施工单位在建筑活动中使用列入国家和本省禁止使用目录的技术、工艺、材料和设备的，由县级以上人民政府建设主管部门责令改正;对建设单位处二十万元以上五十万元以下的罚款，对设计单位处十万元以上三十万</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元以下的罚款，对施工单位处十万元以上二十万元以下的罚款;监理单位未按照民用建筑节能强制性标准实施监理的，处十万元以上三十万元以下的罚款。设计单位、施工单位、监理单位违法情节严重的，由颁发资质证书的部门责令停业整顿，降低资质等级或者吊销资质证书;造成损失的，依法承担赔偿责任。</w:t>
      </w:r>
    </w:p>
    <w:p w14:paraId="222535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第四十一条 违反本条例第十八条和第三十二条规定，施工图设计文件审查机构对不符合民用建筑节能强制性标准的施工图设计文件出具审查合格报告或者从事民用建筑能源利用效率测评的机构出具能源利用效率测评虚假报告的，由县级以上人民政府建设主管部门责令限期改正，没收违法所得，并处五万元以上十万元以下的罚款。</w:t>
      </w:r>
    </w:p>
    <w:p w14:paraId="7C49EC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第四十二条 违反本条例第三十条第二款规定，国家机关办公建筑和其他公共建筑的所有权人或者使用权人未如实报告年度建筑能源消耗情况的，由县级以上人民政府建设主管部门责令限期改正;逾期不改正的，予以通报批评。</w:t>
      </w:r>
    </w:p>
    <w:p w14:paraId="5DB3BC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第四十三条 建设主管部门或者其他相关部门的工作人员在民用建筑节能监督管理工作中滥用职权、玩忽职守、徇私舞弊的，依法给予处分。</w: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begin"/>
      </w:r>
      <w:r>
        <w:rPr>
          <w:rFonts w:hint="eastAsia" w:ascii="仿宋_GB2312" w:hAnsi="仿宋_GB2312" w:eastAsia="仿宋_GB2312" w:cs="仿宋_GB2312"/>
          <w:i w:val="0"/>
          <w:caps w:val="0"/>
          <w:color w:val="3366CC"/>
          <w:spacing w:val="0"/>
          <w:sz w:val="21"/>
          <w:szCs w:val="21"/>
          <w:u w:val="none"/>
          <w:shd w:val="clear" w:fill="FFFFFF"/>
          <w:vertAlign w:val="baseline"/>
        </w:rPr>
        <w:instrText xml:space="preserve"> HYPERLINK "https://baike.so.com/doc/4421086-4628594.html" \l "refff_4421086-4628594-1" </w:instrTex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separate"/>
      </w:r>
      <w:r>
        <w:rPr>
          <w:rStyle w:val="13"/>
          <w:rFonts w:hint="eastAsia" w:ascii="仿宋_GB2312" w:hAnsi="仿宋_GB2312" w:eastAsia="仿宋_GB2312" w:cs="仿宋_GB2312"/>
          <w:i w:val="0"/>
          <w:caps w:val="0"/>
          <w:color w:val="3366CC"/>
          <w:spacing w:val="0"/>
          <w:sz w:val="21"/>
          <w:szCs w:val="21"/>
          <w:u w:val="none"/>
          <w:shd w:val="clear" w:fill="FFFFFF"/>
          <w:vertAlign w:val="baseline"/>
        </w:rPr>
        <w:t>[1]</w: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end"/>
      </w:r>
    </w:p>
    <w:p w14:paraId="7EAEE1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第八章 附 则</w:t>
      </w:r>
    </w:p>
    <w:p w14:paraId="476B00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第四十四条 本条例自2010年3月1日起施行。</w: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begin"/>
      </w:r>
      <w:r>
        <w:rPr>
          <w:rFonts w:hint="eastAsia" w:ascii="仿宋_GB2312" w:hAnsi="仿宋_GB2312" w:eastAsia="仿宋_GB2312" w:cs="仿宋_GB2312"/>
          <w:i w:val="0"/>
          <w:caps w:val="0"/>
          <w:color w:val="3366CC"/>
          <w:spacing w:val="0"/>
          <w:sz w:val="21"/>
          <w:szCs w:val="21"/>
          <w:u w:val="none"/>
          <w:shd w:val="clear" w:fill="FFFFFF"/>
          <w:vertAlign w:val="baseline"/>
        </w:rPr>
        <w:instrText xml:space="preserve"> HYPERLINK "https://baike.so.com/doc/4421086-4628594.html" \l "refff_4421086-4628594-1" </w:instrText>
      </w:r>
      <w:r>
        <w:rPr>
          <w:rFonts w:hint="eastAsia" w:ascii="仿宋_GB2312" w:hAnsi="仿宋_GB2312" w:eastAsia="仿宋_GB2312" w:cs="仿宋_GB2312"/>
          <w:i w:val="0"/>
          <w:caps w:val="0"/>
          <w:color w:val="3366CC"/>
          <w:spacing w:val="0"/>
          <w:sz w:val="21"/>
          <w:szCs w:val="21"/>
          <w:u w:val="none"/>
          <w:shd w:val="clear" w:fill="FFFFFF"/>
          <w:vertAlign w:val="baseline"/>
        </w:rPr>
        <w:fldChar w:fldCharType="separate"/>
      </w:r>
      <w:r>
        <w:rPr>
          <w:rStyle w:val="13"/>
          <w:rFonts w:hint="eastAsia" w:ascii="仿宋_GB2312" w:hAnsi="仿宋_GB2312" w:eastAsia="仿宋_GB2312" w:cs="仿宋_GB2312"/>
          <w:i w:val="0"/>
          <w:caps w:val="0"/>
          <w:color w:val="3366CC"/>
          <w:spacing w:val="0"/>
          <w:sz w:val="21"/>
          <w:szCs w:val="21"/>
          <w:u w:val="none"/>
          <w:shd w:val="clear" w:fill="FFFFFF"/>
          <w:vertAlign w:val="baseline"/>
        </w:rPr>
        <w:t>[1]</w:t>
      </w:r>
      <w:bookmarkEnd w:id="260"/>
      <w:r>
        <w:rPr>
          <w:rFonts w:hint="eastAsia" w:ascii="仿宋_GB2312" w:hAnsi="仿宋_GB2312" w:eastAsia="仿宋_GB2312" w:cs="仿宋_GB2312"/>
          <w:i w:val="0"/>
          <w:caps w:val="0"/>
          <w:color w:val="3366CC"/>
          <w:spacing w:val="0"/>
          <w:sz w:val="21"/>
          <w:szCs w:val="21"/>
          <w:u w:val="none"/>
          <w:shd w:val="clear" w:fill="FFFFFF"/>
          <w:vertAlign w:val="baseline"/>
        </w:rPr>
        <w:fldChar w:fldCharType="end"/>
      </w:r>
    </w:p>
    <w:p w14:paraId="5AA4BD16">
      <w:pPr>
        <w:keepNext w:val="0"/>
        <w:keepLines w:val="0"/>
        <w:pageBreakBefore w:val="0"/>
        <w:kinsoku/>
        <w:wordWrap/>
        <w:overflowPunct/>
        <w:topLinePunct w:val="0"/>
        <w:autoSpaceDE/>
        <w:autoSpaceDN/>
        <w:bidi w:val="0"/>
        <w:adjustRightInd w:val="0"/>
        <w:snapToGrid w:val="0"/>
        <w:spacing w:line="480" w:lineRule="exact"/>
        <w:ind w:firstLine="420" w:firstLineChars="200"/>
        <w:textAlignment w:val="auto"/>
        <w:rPr>
          <w:rFonts w:hint="eastAsia" w:ascii="仿宋_GB2312" w:hAnsi="仿宋_GB2312" w:eastAsia="仿宋_GB2312" w:cs="仿宋_GB2312"/>
          <w:sz w:val="21"/>
          <w:szCs w:val="21"/>
        </w:rPr>
      </w:pPr>
    </w:p>
    <w:p w14:paraId="0CDB12B6">
      <w:r>
        <w:br w:type="page"/>
      </w:r>
    </w:p>
    <w:p w14:paraId="2DF90D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jc w:val="center"/>
        <w:textAlignment w:val="auto"/>
        <w:rPr>
          <w:rFonts w:hint="eastAsia" w:ascii="宋体" w:hAnsi="宋体" w:eastAsia="宋体" w:cs="宋体"/>
          <w:i w:val="0"/>
          <w:caps w:val="0"/>
          <w:color w:val="333333"/>
          <w:spacing w:val="0"/>
          <w:sz w:val="32"/>
          <w:szCs w:val="32"/>
          <w:shd w:val="clear" w:fill="FFFFFF"/>
        </w:rPr>
      </w:pPr>
      <w:bookmarkStart w:id="261" w:name="_湖南省新型墙体材料推广应用条例"/>
      <w:r>
        <w:rPr>
          <w:rFonts w:hint="eastAsia" w:ascii="宋体" w:hAnsi="宋体" w:eastAsia="宋体" w:cs="宋体"/>
          <w:i w:val="0"/>
          <w:caps w:val="0"/>
          <w:color w:val="333333"/>
          <w:spacing w:val="0"/>
          <w:sz w:val="32"/>
          <w:szCs w:val="32"/>
          <w:shd w:val="clear" w:fill="FFFFFF"/>
        </w:rPr>
        <w:t>湖南省新型墙体材料推广应用条例</w:t>
      </w:r>
    </w:p>
    <w:bookmarkEnd w:id="261"/>
    <w:p w14:paraId="556F17AC">
      <w:pPr>
        <w:rPr>
          <w:rFonts w:hint="eastAsia"/>
        </w:rPr>
      </w:pPr>
    </w:p>
    <w:p w14:paraId="034463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333333"/>
          <w:spacing w:val="0"/>
          <w:sz w:val="24"/>
          <w:szCs w:val="24"/>
          <w:shd w:val="clear" w:fill="FFFFFF"/>
        </w:rPr>
        <w:t>2006年7月31日湖南省人民代表大会常务委员会公告第63号公布实施。</w:t>
      </w:r>
      <w:r>
        <w:rPr>
          <w:rFonts w:hint="eastAsia" w:ascii="仿宋_GB2312" w:hAnsi="仿宋_GB2312" w:eastAsia="仿宋_GB2312" w:cs="仿宋_GB2312"/>
          <w:i w:val="0"/>
          <w:caps w:val="0"/>
          <w:color w:val="333333"/>
          <w:spacing w:val="0"/>
          <w:sz w:val="24"/>
          <w:szCs w:val="24"/>
          <w:shd w:val="clear" w:fill="FFFFFF"/>
          <w:lang w:val="en-US" w:eastAsia="zh-CN"/>
        </w:rPr>
        <w:t>2020年9月25日湖南省第十三届人民代表大会常务委员会第二十次会议修改</w:t>
      </w:r>
    </w:p>
    <w:p w14:paraId="4F6675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right="0"/>
        <w:jc w:val="center"/>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第一章</w:t>
      </w:r>
      <w:r>
        <w:rPr>
          <w:rStyle w:val="11"/>
          <w:rFonts w:hint="eastAsia" w:ascii="仿宋_GB2312" w:hAnsi="仿宋_GB2312" w:eastAsia="仿宋_GB2312" w:cs="仿宋_GB2312"/>
          <w:b/>
          <w:i w:val="0"/>
          <w:caps w:val="0"/>
          <w:color w:val="333333"/>
          <w:spacing w:val="0"/>
          <w:sz w:val="21"/>
          <w:szCs w:val="21"/>
          <w:shd w:val="clear" w:fill="FFFFFF"/>
          <w:lang w:val="en-US" w:eastAsia="zh-CN"/>
        </w:rPr>
        <w:t xml:space="preserve"> </w:t>
      </w:r>
      <w:r>
        <w:rPr>
          <w:rStyle w:val="11"/>
          <w:rFonts w:hint="eastAsia" w:ascii="仿宋_GB2312" w:hAnsi="仿宋_GB2312" w:eastAsia="仿宋_GB2312" w:cs="仿宋_GB2312"/>
          <w:b/>
          <w:i w:val="0"/>
          <w:caps w:val="0"/>
          <w:color w:val="333333"/>
          <w:spacing w:val="0"/>
          <w:sz w:val="21"/>
          <w:szCs w:val="21"/>
          <w:shd w:val="clear" w:fill="FFFFFF"/>
        </w:rPr>
        <w:t>总则</w:t>
      </w:r>
    </w:p>
    <w:p w14:paraId="2392EA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第一条 为推广应用新型墙体材料，保护土地资源和生态环境，节约能源，促进循环经济发展，根据本省实际，制定本条例。</w:t>
      </w:r>
    </w:p>
    <w:p w14:paraId="2334E8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第二条 在本省行政区域内从事新型墙体材料推广应用及其相关活动，适用本条例。</w:t>
      </w:r>
    </w:p>
    <w:p w14:paraId="0AB446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新型墙体材料的范围按照国家和省人民政府墙体材料行政主管部门公布的新型墙体材料的目录确定。</w:t>
      </w:r>
    </w:p>
    <w:p w14:paraId="1E252B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第三条 各级人民政府应当加强对新型墙体材料推广应用工作的领导，将新型墙体材料推广应用工作纳入经济和社会发展总体规划、区域经济发展规划和城乡建设规划，制定新型墙体材料推广应用工作目标和措施，促进新型墙体材料的发展。</w:t>
      </w:r>
    </w:p>
    <w:p w14:paraId="7E63D1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第四条 县级以上人民政府墙体材料行政主管部门负责本行政区域内新型墙体材料推广应用的监督管理工作;墙体材料改革管理机构负责本行政区域内新型墙体材料推广应用监督管理的具体工作。</w:t>
      </w:r>
    </w:p>
    <w:p w14:paraId="16EE45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县级以上人民政府其他有关部门按照各自职责，做好新型墙体材料推广应用的有关工作。</w:t>
      </w:r>
    </w:p>
    <w:p w14:paraId="5B7CD4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第五条 新型墙体材料的推广应用，以城市为重点，逐步向农村推广。</w:t>
      </w:r>
    </w:p>
    <w:p w14:paraId="535F01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第六条 对在新型墙体材料推广应用工作中做出显著成绩的单位和个人，由各级人民政府及其墙体材料改革管理机构给予表彰或者奖励。</w:t>
      </w:r>
    </w:p>
    <w:p w14:paraId="2DA00F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right="0"/>
        <w:jc w:val="center"/>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第二章</w:t>
      </w:r>
      <w:r>
        <w:rPr>
          <w:rStyle w:val="11"/>
          <w:rFonts w:hint="eastAsia" w:ascii="仿宋_GB2312" w:hAnsi="仿宋_GB2312" w:eastAsia="仿宋_GB2312" w:cs="仿宋_GB2312"/>
          <w:b/>
          <w:i w:val="0"/>
          <w:caps w:val="0"/>
          <w:color w:val="333333"/>
          <w:spacing w:val="0"/>
          <w:sz w:val="21"/>
          <w:szCs w:val="21"/>
          <w:shd w:val="clear" w:fill="FFFFFF"/>
          <w:lang w:val="en-US" w:eastAsia="zh-CN"/>
        </w:rPr>
        <w:t xml:space="preserve"> </w:t>
      </w:r>
      <w:r>
        <w:rPr>
          <w:rStyle w:val="11"/>
          <w:rFonts w:hint="eastAsia" w:ascii="仿宋_GB2312" w:hAnsi="仿宋_GB2312" w:eastAsia="仿宋_GB2312" w:cs="仿宋_GB2312"/>
          <w:b/>
          <w:i w:val="0"/>
          <w:caps w:val="0"/>
          <w:color w:val="333333"/>
          <w:spacing w:val="0"/>
          <w:sz w:val="21"/>
          <w:szCs w:val="21"/>
          <w:shd w:val="clear" w:fill="FFFFFF"/>
        </w:rPr>
        <w:t>鼓励与扶持</w:t>
      </w:r>
    </w:p>
    <w:p w14:paraId="499D79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第七条 县级以上人民政府墙体材料行政主管部门应当根据本行政区域的实际情况，编制新型墙体材料推广应用规划和年度计划，报本级人民政府批准后实施。</w:t>
      </w:r>
    </w:p>
    <w:p w14:paraId="13D3D4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第八条 县级以上人民政府及其有关部门应当发挥投资、税收、价格等政策的引导和调控作用，促进合理利用固体废弃物研究开发新型墙体材料;在安排使用预算内基本建设投资(含国债项目资金)和中小企业发展等专项资金时，应当加大对开发技术含量高的新型墙体材料产品的支持力度。</w:t>
      </w:r>
    </w:p>
    <w:p w14:paraId="2DFB08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第九条 县级以上人民政府有关部门对符合新型墙体材料推广应用规划的新型墙体材料的生产建设项目，应当在立项、用地、资金等方面给予优先安排。</w:t>
      </w:r>
    </w:p>
    <w:p w14:paraId="5BFB86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第十条 鼓励科研机构、高等院校、生产企业等加快对新型墙体材料的研究与开发，促进新型墙体材料研究成果的转化。</w:t>
      </w:r>
    </w:p>
    <w:p w14:paraId="59F518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鼓励利用新型墙体材料研究成果生产新型墙体材料。从事新型墙体材料研究成果转化活动的，可以按照国家有关规定享受税收优惠政策。</w:t>
      </w:r>
    </w:p>
    <w:p w14:paraId="137768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第十一条 鼓励利用符合国家排放标准的煤矸石、粉煤灰、建筑垃圾等固体废弃物生产新型墙体材料。</w:t>
      </w:r>
    </w:p>
    <w:p w14:paraId="513DFA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第十二条 生产的墙体材料产品经法定质量检验机构检验合格、并经墙体材料改革管理机构认定符合国家公布的新型墙体材料目录及生产规模的，可以按照国家有关规定享受税收优惠政策。</w:t>
      </w:r>
    </w:p>
    <w:p w14:paraId="57B908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第十三条 在国家或者省人民政府规定的期限和城市规划区范围内禁止生产、销售粘土砖，除列入历史文化保护的古建筑修缮等特殊工程外，不得在墙体中使用粘土砖。</w:t>
      </w:r>
    </w:p>
    <w:p w14:paraId="295417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第十四条 各级人民政府财政拨款或者补贴的建筑项目和国家投资的生产性项目，应当按照国家规定使用新型墙体材料。</w:t>
      </w:r>
    </w:p>
    <w:p w14:paraId="5446E1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第十五条 县级以上人民政府应当根据本地实际，采取措施鼓励农村的单位或者个人使用新型墙体材料。</w:t>
      </w:r>
    </w:p>
    <w:p w14:paraId="45C77A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right="0"/>
        <w:jc w:val="center"/>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第三章</w:t>
      </w:r>
      <w:r>
        <w:rPr>
          <w:rStyle w:val="11"/>
          <w:rFonts w:hint="eastAsia" w:ascii="仿宋_GB2312" w:hAnsi="仿宋_GB2312" w:eastAsia="仿宋_GB2312" w:cs="仿宋_GB2312"/>
          <w:b/>
          <w:i w:val="0"/>
          <w:caps w:val="0"/>
          <w:color w:val="333333"/>
          <w:spacing w:val="0"/>
          <w:sz w:val="21"/>
          <w:szCs w:val="21"/>
          <w:shd w:val="clear" w:fill="FFFFFF"/>
          <w:lang w:val="en-US" w:eastAsia="zh-CN"/>
        </w:rPr>
        <w:t xml:space="preserve"> </w:t>
      </w:r>
      <w:r>
        <w:rPr>
          <w:rStyle w:val="11"/>
          <w:rFonts w:hint="eastAsia" w:ascii="仿宋_GB2312" w:hAnsi="仿宋_GB2312" w:eastAsia="仿宋_GB2312" w:cs="仿宋_GB2312"/>
          <w:b/>
          <w:i w:val="0"/>
          <w:caps w:val="0"/>
          <w:color w:val="333333"/>
          <w:spacing w:val="0"/>
          <w:sz w:val="21"/>
          <w:szCs w:val="21"/>
          <w:shd w:val="clear" w:fill="FFFFFF"/>
        </w:rPr>
        <w:t>监督与管理</w:t>
      </w:r>
    </w:p>
    <w:p w14:paraId="7C962B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第十六条 县级以上人民政府墙体材料行政主管部门及墙体材料改革管理机构应当贯彻实施有关法律法规和政策，组织新型墙体材料推广应用的信息交流、统计和宣传教育，指导新型墙体材料的研究开发、生产和使用，协调解决新型墙体材料推广应用中的问题。</w:t>
      </w:r>
    </w:p>
    <w:p w14:paraId="4E1F1C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墙体材料改革管理机构的工作经费列入同级财政预算。</w:t>
      </w:r>
    </w:p>
    <w:p w14:paraId="60C4BB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第十七条 省人民政府墙体材料行政主管部门应当会同有关部门根据国家有关规定，适时发布和调整本省的鼓励、限制、淘汰的墙体材料生产技术、工艺、设备及产品目录。</w:t>
      </w:r>
    </w:p>
    <w:p w14:paraId="4BFC86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第十八条 新型墙体材料应当符合产品质量标准，并经法定质量检验机构检验合格。</w:t>
      </w:r>
    </w:p>
    <w:p w14:paraId="1A2832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利用煤矸石、粉煤灰、建筑垃圾等固体废弃物生产的新型墙体材料中的有毒、有害物质不得超过国家规定的标准。</w:t>
      </w:r>
    </w:p>
    <w:p w14:paraId="7107DB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lang w:val="en-US" w:eastAsia="zh-CN"/>
        </w:rPr>
        <w:t>市场</w:t>
      </w:r>
      <w:r>
        <w:rPr>
          <w:rFonts w:hint="eastAsia" w:ascii="仿宋_GB2312" w:hAnsi="仿宋_GB2312" w:eastAsia="仿宋_GB2312" w:cs="仿宋_GB2312"/>
          <w:i w:val="0"/>
          <w:caps w:val="0"/>
          <w:color w:val="333333"/>
          <w:spacing w:val="0"/>
          <w:sz w:val="21"/>
          <w:szCs w:val="21"/>
          <w:shd w:val="clear" w:fill="FFFFFF"/>
        </w:rPr>
        <w:t>监督</w:t>
      </w:r>
      <w:r>
        <w:rPr>
          <w:rFonts w:hint="eastAsia" w:ascii="仿宋_GB2312" w:hAnsi="仿宋_GB2312" w:eastAsia="仿宋_GB2312" w:cs="仿宋_GB2312"/>
          <w:i w:val="0"/>
          <w:caps w:val="0"/>
          <w:color w:val="333333"/>
          <w:spacing w:val="0"/>
          <w:sz w:val="21"/>
          <w:szCs w:val="21"/>
          <w:shd w:val="clear" w:fill="FFFFFF"/>
          <w:lang w:val="en-US" w:eastAsia="zh-CN"/>
        </w:rPr>
        <w:t>管理</w:t>
      </w:r>
      <w:r>
        <w:rPr>
          <w:rFonts w:hint="eastAsia" w:ascii="仿宋_GB2312" w:hAnsi="仿宋_GB2312" w:eastAsia="仿宋_GB2312" w:cs="仿宋_GB2312"/>
          <w:i w:val="0"/>
          <w:caps w:val="0"/>
          <w:color w:val="333333"/>
          <w:spacing w:val="0"/>
          <w:sz w:val="21"/>
          <w:szCs w:val="21"/>
          <w:shd w:val="clear" w:fill="FFFFFF"/>
        </w:rPr>
        <w:t>部门应当加强对新型墙体材料产品质量的监督检查。</w:t>
      </w:r>
    </w:p>
    <w:p w14:paraId="7112AD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第十九条 符合国家和本省公布的新型墙体材料目录并经法定质量检验机构检验合格的墙体材料产品的生产企业，可以向设区的市、自治州墙体材料改革管理机构申请新型墙体材料产品认定。</w:t>
      </w:r>
    </w:p>
    <w:p w14:paraId="25C607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第二十条 生产企业申请新型墙体材料产品认定，应当提供经法定质量检验机构检验合格的产品质量检验报告、环境保护合格证明、生产规模等资料。</w:t>
      </w:r>
    </w:p>
    <w:p w14:paraId="07EA06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第二十一条 设区的市、自治州墙体材料改革管理机构应当自收到新型墙体材料产品认定申请书之日起十日内进行审核并签署意见后，报省墙体材料改革管理机构认定。</w:t>
      </w:r>
    </w:p>
    <w:p w14:paraId="3ADFB5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省墙体材料改革管理机构应当自收到申请资料之日起二十日内进行认定，对符合条件的，发给认定证书;对不符合条件的，应当书面通知申请人并说明理由。</w:t>
      </w:r>
    </w:p>
    <w:p w14:paraId="45FFFD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对新型墙体材料的认定不得收取任何费用。</w:t>
      </w:r>
    </w:p>
    <w:p w14:paraId="2E98B0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第二十二条 禁止伪造、转让、出租、出借、涂改新型墙体材料产品认定证书。</w:t>
      </w:r>
    </w:p>
    <w:p w14:paraId="4E6FF5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w:t>
      </w:r>
      <w:r>
        <w:rPr>
          <w:rFonts w:hint="eastAsia" w:ascii="仿宋_GB2312" w:hAnsi="仿宋_GB2312" w:eastAsia="仿宋_GB2312" w:cs="仿宋_GB2312"/>
          <w:i w:val="0"/>
          <w:caps w:val="0"/>
          <w:color w:val="333333"/>
          <w:spacing w:val="0"/>
          <w:sz w:val="21"/>
          <w:szCs w:val="21"/>
          <w:shd w:val="clear" w:fill="FFFFFF"/>
          <w:lang w:val="en-US" w:eastAsia="zh-CN"/>
        </w:rPr>
        <w:t>三</w:t>
      </w:r>
      <w:r>
        <w:rPr>
          <w:rFonts w:hint="eastAsia" w:ascii="仿宋_GB2312" w:hAnsi="仿宋_GB2312" w:eastAsia="仿宋_GB2312" w:cs="仿宋_GB2312"/>
          <w:i w:val="0"/>
          <w:caps w:val="0"/>
          <w:color w:val="333333"/>
          <w:spacing w:val="0"/>
          <w:sz w:val="21"/>
          <w:szCs w:val="21"/>
          <w:shd w:val="clear" w:fill="FFFFFF"/>
        </w:rPr>
        <w:t>条 县级以上人民政府及其</w:t>
      </w:r>
      <w:r>
        <w:rPr>
          <w:rFonts w:hint="eastAsia" w:ascii="仿宋_GB2312" w:hAnsi="仿宋_GB2312" w:eastAsia="仿宋_GB2312" w:cs="仿宋_GB2312"/>
          <w:i w:val="0"/>
          <w:caps w:val="0"/>
          <w:color w:val="333333"/>
          <w:spacing w:val="0"/>
          <w:sz w:val="21"/>
          <w:szCs w:val="21"/>
          <w:shd w:val="clear" w:fill="FFFFFF"/>
          <w:lang w:val="en-US" w:eastAsia="zh-CN"/>
        </w:rPr>
        <w:t>自然</w:t>
      </w:r>
      <w:r>
        <w:rPr>
          <w:rFonts w:hint="eastAsia" w:ascii="仿宋_GB2312" w:hAnsi="仿宋_GB2312" w:eastAsia="仿宋_GB2312" w:cs="仿宋_GB2312"/>
          <w:i w:val="0"/>
          <w:caps w:val="0"/>
          <w:color w:val="333333"/>
          <w:spacing w:val="0"/>
          <w:sz w:val="21"/>
          <w:szCs w:val="21"/>
          <w:shd w:val="clear" w:fill="FFFFFF"/>
        </w:rPr>
        <w:t>资源管理部门应当按照土地管理法律法规的规定和</w:t>
      </w:r>
      <w:r>
        <w:rPr>
          <w:rFonts w:hint="eastAsia" w:ascii="仿宋_GB2312" w:hAnsi="仿宋_GB2312" w:eastAsia="仿宋_GB2312" w:cs="仿宋_GB2312"/>
          <w:i w:val="0"/>
          <w:caps w:val="0"/>
          <w:color w:val="333333"/>
          <w:spacing w:val="0"/>
          <w:sz w:val="21"/>
          <w:szCs w:val="21"/>
          <w:shd w:val="clear" w:fill="FFFFFF"/>
          <w:lang w:val="en-US" w:eastAsia="zh-CN"/>
        </w:rPr>
        <w:t>国土空间</w:t>
      </w:r>
      <w:r>
        <w:rPr>
          <w:rFonts w:hint="eastAsia" w:ascii="仿宋_GB2312" w:hAnsi="仿宋_GB2312" w:eastAsia="仿宋_GB2312" w:cs="仿宋_GB2312"/>
          <w:i w:val="0"/>
          <w:caps w:val="0"/>
          <w:color w:val="333333"/>
          <w:spacing w:val="0"/>
          <w:sz w:val="21"/>
          <w:szCs w:val="21"/>
          <w:shd w:val="clear" w:fill="FFFFFF"/>
        </w:rPr>
        <w:t>规划的要求，控制向非新型墙体材料的粘土制品生产企业供地，限制现有粘土实心砖生产企业的取土范围和规模。</w:t>
      </w:r>
    </w:p>
    <w:p w14:paraId="52919C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w:t>
      </w:r>
      <w:r>
        <w:rPr>
          <w:rFonts w:hint="eastAsia" w:ascii="仿宋_GB2312" w:hAnsi="仿宋_GB2312" w:eastAsia="仿宋_GB2312" w:cs="仿宋_GB2312"/>
          <w:i w:val="0"/>
          <w:caps w:val="0"/>
          <w:color w:val="333333"/>
          <w:spacing w:val="0"/>
          <w:sz w:val="21"/>
          <w:szCs w:val="21"/>
          <w:shd w:val="clear" w:fill="FFFFFF"/>
          <w:lang w:val="en-US" w:eastAsia="zh-CN"/>
        </w:rPr>
        <w:t>四</w:t>
      </w:r>
      <w:r>
        <w:rPr>
          <w:rFonts w:hint="eastAsia" w:ascii="仿宋_GB2312" w:hAnsi="仿宋_GB2312" w:eastAsia="仿宋_GB2312" w:cs="仿宋_GB2312"/>
          <w:i w:val="0"/>
          <w:caps w:val="0"/>
          <w:color w:val="333333"/>
          <w:spacing w:val="0"/>
          <w:sz w:val="21"/>
          <w:szCs w:val="21"/>
          <w:shd w:val="clear" w:fill="FFFFFF"/>
        </w:rPr>
        <w:t>条 禁止任何单位和个人占用耕地建窑或者在耕地上取土生产粘土实心砖。</w:t>
      </w:r>
    </w:p>
    <w:p w14:paraId="6C3F86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鼓励现有粘土实心砖生产企业进行技术改造，逐步转产新型墙体材料。</w:t>
      </w:r>
    </w:p>
    <w:p w14:paraId="5910EE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w:t>
      </w:r>
      <w:r>
        <w:rPr>
          <w:rFonts w:hint="eastAsia" w:ascii="仿宋_GB2312" w:hAnsi="仿宋_GB2312" w:eastAsia="仿宋_GB2312" w:cs="仿宋_GB2312"/>
          <w:i w:val="0"/>
          <w:caps w:val="0"/>
          <w:color w:val="333333"/>
          <w:spacing w:val="0"/>
          <w:sz w:val="21"/>
          <w:szCs w:val="21"/>
          <w:shd w:val="clear" w:fill="FFFFFF"/>
          <w:lang w:val="en-US" w:eastAsia="zh-CN"/>
        </w:rPr>
        <w:t>五</w:t>
      </w:r>
      <w:r>
        <w:rPr>
          <w:rFonts w:hint="eastAsia" w:ascii="仿宋_GB2312" w:hAnsi="仿宋_GB2312" w:eastAsia="仿宋_GB2312" w:cs="仿宋_GB2312"/>
          <w:i w:val="0"/>
          <w:caps w:val="0"/>
          <w:color w:val="333333"/>
          <w:spacing w:val="0"/>
          <w:sz w:val="21"/>
          <w:szCs w:val="21"/>
          <w:shd w:val="clear" w:fill="FFFFFF"/>
        </w:rPr>
        <w:t>条 对本条例第十三条、第十四条规定的不得使用粘土实心砖的建筑工程，设计单位应当按照规定设计使用新型墙体材料，施工图设计文件审查机构应当对施工图设计文件中使用新型墙体材料的内容进行审查，施工单位应当按照设计文件要求使用新型墙体材料，监理单位应当对施工单位使用新型墙体材料的情况进行监督。</w:t>
      </w:r>
    </w:p>
    <w:p w14:paraId="53E145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w:t>
      </w:r>
      <w:r>
        <w:rPr>
          <w:rFonts w:hint="eastAsia" w:ascii="仿宋_GB2312" w:hAnsi="仿宋_GB2312" w:eastAsia="仿宋_GB2312" w:cs="仿宋_GB2312"/>
          <w:i w:val="0"/>
          <w:caps w:val="0"/>
          <w:color w:val="333333"/>
          <w:spacing w:val="0"/>
          <w:sz w:val="21"/>
          <w:szCs w:val="21"/>
          <w:shd w:val="clear" w:fill="FFFFFF"/>
          <w:lang w:val="en-US" w:eastAsia="zh-CN"/>
        </w:rPr>
        <w:t>六</w:t>
      </w:r>
      <w:r>
        <w:rPr>
          <w:rFonts w:hint="eastAsia" w:ascii="仿宋_GB2312" w:hAnsi="仿宋_GB2312" w:eastAsia="仿宋_GB2312" w:cs="仿宋_GB2312"/>
          <w:i w:val="0"/>
          <w:caps w:val="0"/>
          <w:color w:val="333333"/>
          <w:spacing w:val="0"/>
          <w:sz w:val="21"/>
          <w:szCs w:val="21"/>
          <w:shd w:val="clear" w:fill="FFFFFF"/>
        </w:rPr>
        <w:t>条 县级以上人民政府墙体材料行政主管部门及墙体材料改革管理机构应当加强对建筑工程墙体材料使用情况的监督检查，受理和处理各种投诉与控告，及时查处违法行为。</w:t>
      </w:r>
    </w:p>
    <w:p w14:paraId="0A240C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right="0"/>
        <w:jc w:val="center"/>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第四章</w:t>
      </w:r>
      <w:r>
        <w:rPr>
          <w:rStyle w:val="11"/>
          <w:rFonts w:hint="eastAsia" w:ascii="仿宋_GB2312" w:hAnsi="仿宋_GB2312" w:eastAsia="仿宋_GB2312" w:cs="仿宋_GB2312"/>
          <w:b/>
          <w:i w:val="0"/>
          <w:caps w:val="0"/>
          <w:color w:val="333333"/>
          <w:spacing w:val="0"/>
          <w:sz w:val="21"/>
          <w:szCs w:val="21"/>
          <w:shd w:val="clear" w:fill="FFFFFF"/>
          <w:lang w:val="en-US" w:eastAsia="zh-CN"/>
        </w:rPr>
        <w:t xml:space="preserve"> </w:t>
      </w:r>
      <w:r>
        <w:rPr>
          <w:rStyle w:val="11"/>
          <w:rFonts w:hint="eastAsia" w:ascii="仿宋_GB2312" w:hAnsi="仿宋_GB2312" w:eastAsia="仿宋_GB2312" w:cs="仿宋_GB2312"/>
          <w:b/>
          <w:i w:val="0"/>
          <w:caps w:val="0"/>
          <w:color w:val="333333"/>
          <w:spacing w:val="0"/>
          <w:sz w:val="21"/>
          <w:szCs w:val="21"/>
          <w:shd w:val="clear" w:fill="FFFFFF"/>
        </w:rPr>
        <w:t>法律责任</w:t>
      </w:r>
    </w:p>
    <w:p w14:paraId="0291C9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第二十</w:t>
      </w:r>
      <w:r>
        <w:rPr>
          <w:rFonts w:hint="eastAsia" w:ascii="仿宋_GB2312" w:hAnsi="仿宋_GB2312" w:eastAsia="仿宋_GB2312" w:cs="仿宋_GB2312"/>
          <w:i w:val="0"/>
          <w:caps w:val="0"/>
          <w:color w:val="333333"/>
          <w:spacing w:val="0"/>
          <w:sz w:val="21"/>
          <w:szCs w:val="21"/>
          <w:shd w:val="clear" w:fill="FFFFFF"/>
          <w:lang w:val="en-US" w:eastAsia="zh-CN"/>
        </w:rPr>
        <w:t>七</w:t>
      </w:r>
      <w:r>
        <w:rPr>
          <w:rFonts w:hint="eastAsia" w:ascii="仿宋_GB2312" w:hAnsi="仿宋_GB2312" w:eastAsia="仿宋_GB2312" w:cs="仿宋_GB2312"/>
          <w:i w:val="0"/>
          <w:caps w:val="0"/>
          <w:color w:val="333333"/>
          <w:spacing w:val="0"/>
          <w:sz w:val="21"/>
          <w:szCs w:val="21"/>
          <w:shd w:val="clear" w:fill="FFFFFF"/>
        </w:rPr>
        <w:t xml:space="preserve">条 </w:t>
      </w:r>
      <w:r>
        <w:rPr>
          <w:rFonts w:hint="eastAsia" w:ascii="仿宋_GB2312" w:hAnsi="仿宋_GB2312" w:eastAsia="仿宋_GB2312" w:cs="仿宋_GB2312"/>
          <w:i w:val="0"/>
          <w:caps w:val="0"/>
          <w:color w:val="333333"/>
          <w:spacing w:val="0"/>
          <w:sz w:val="21"/>
          <w:szCs w:val="21"/>
          <w:shd w:val="clear" w:fill="FFFFFF"/>
          <w:lang w:val="en-US" w:eastAsia="zh-CN"/>
        </w:rPr>
        <w:t xml:space="preserve"> </w:t>
      </w:r>
      <w:r>
        <w:rPr>
          <w:rFonts w:hint="eastAsia" w:ascii="仿宋_GB2312" w:hAnsi="仿宋_GB2312" w:eastAsia="仿宋_GB2312" w:cs="仿宋_GB2312"/>
          <w:i w:val="0"/>
          <w:caps w:val="0"/>
          <w:color w:val="333333"/>
          <w:spacing w:val="0"/>
          <w:sz w:val="21"/>
          <w:szCs w:val="21"/>
          <w:shd w:val="clear" w:fill="FFFFFF"/>
        </w:rPr>
        <w:t>违反本条例第十三条规定，在国家或者省人民政府规定禁止生产、销售、使用粘土砖的期限和城市规划区范围内生产、销售或者使用粘土砖的，由墙体材料改革机构责令限期改正；有违法所得的，没收违法所得;建设单位使用粘土砖逾期不改正的，按粘土砖使用量，对工程建设单位处以每立方米三十元以上、五十元以下罚款；逾期继续生产、销售的，由市场监督管理部门依法吊销营业执照。</w:t>
      </w:r>
    </w:p>
    <w:p w14:paraId="4CF30F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w:t>
      </w:r>
      <w:r>
        <w:rPr>
          <w:rFonts w:hint="eastAsia" w:ascii="仿宋_GB2312" w:hAnsi="仿宋_GB2312" w:eastAsia="仿宋_GB2312" w:cs="仿宋_GB2312"/>
          <w:i w:val="0"/>
          <w:caps w:val="0"/>
          <w:color w:val="333333"/>
          <w:spacing w:val="0"/>
          <w:sz w:val="21"/>
          <w:szCs w:val="21"/>
          <w:shd w:val="clear" w:fill="FFFFFF"/>
          <w:lang w:val="en-US" w:eastAsia="zh-CN"/>
        </w:rPr>
        <w:t>二十八</w:t>
      </w:r>
      <w:r>
        <w:rPr>
          <w:rFonts w:hint="eastAsia" w:ascii="仿宋_GB2312" w:hAnsi="仿宋_GB2312" w:eastAsia="仿宋_GB2312" w:cs="仿宋_GB2312"/>
          <w:i w:val="0"/>
          <w:caps w:val="0"/>
          <w:color w:val="333333"/>
          <w:spacing w:val="0"/>
          <w:sz w:val="21"/>
          <w:szCs w:val="21"/>
          <w:shd w:val="clear" w:fill="FFFFFF"/>
        </w:rPr>
        <w:t>条 违反本条例第二十四条规定，占用耕地建窑或者在耕地上取土生产粘土砖的，由县级以上人民政府自然资源管理部门依法处理。。</w:t>
      </w:r>
    </w:p>
    <w:p w14:paraId="65C0CE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w:t>
      </w:r>
      <w:r>
        <w:rPr>
          <w:rFonts w:hint="eastAsia" w:ascii="仿宋_GB2312" w:hAnsi="仿宋_GB2312" w:eastAsia="仿宋_GB2312" w:cs="仿宋_GB2312"/>
          <w:i w:val="0"/>
          <w:caps w:val="0"/>
          <w:color w:val="333333"/>
          <w:spacing w:val="0"/>
          <w:sz w:val="21"/>
          <w:szCs w:val="21"/>
          <w:shd w:val="clear" w:fill="FFFFFF"/>
          <w:lang w:val="en-US" w:eastAsia="zh-CN"/>
        </w:rPr>
        <w:t>二十九</w:t>
      </w:r>
      <w:r>
        <w:rPr>
          <w:rFonts w:hint="eastAsia" w:ascii="仿宋_GB2312" w:hAnsi="仿宋_GB2312" w:eastAsia="仿宋_GB2312" w:cs="仿宋_GB2312"/>
          <w:i w:val="0"/>
          <w:caps w:val="0"/>
          <w:color w:val="333333"/>
          <w:spacing w:val="0"/>
          <w:sz w:val="21"/>
          <w:szCs w:val="21"/>
          <w:shd w:val="clear" w:fill="FFFFFF"/>
        </w:rPr>
        <w:t>条 违反本条例其他规定，法律、法规规定了处罚的，由有关行政主管部门依法处罚。</w:t>
      </w:r>
    </w:p>
    <w:p w14:paraId="5DA2CD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第三十条 县级以上人民政府墙体材料行政主管部门及墙体材料改革管理机构工作人员滥用职权、玩忽职守、徇私舞弊的，由其所在单位或者上级主管部门依法给予行政处分;构成犯罪的，依法追究刑事责任。</w:t>
      </w:r>
    </w:p>
    <w:p w14:paraId="5C0B97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right="0"/>
        <w:jc w:val="center"/>
        <w:textAlignment w:val="auto"/>
        <w:rPr>
          <w:rFonts w:hint="eastAsia" w:ascii="仿宋_GB2312" w:hAnsi="仿宋_GB2312" w:eastAsia="仿宋_GB2312" w:cs="仿宋_GB2312"/>
          <w:color w:val="333333"/>
          <w:sz w:val="21"/>
          <w:szCs w:val="21"/>
        </w:rPr>
      </w:pPr>
      <w:r>
        <w:rPr>
          <w:rStyle w:val="11"/>
          <w:rFonts w:hint="eastAsia" w:ascii="仿宋_GB2312" w:hAnsi="仿宋_GB2312" w:eastAsia="仿宋_GB2312" w:cs="仿宋_GB2312"/>
          <w:b/>
          <w:i w:val="0"/>
          <w:caps w:val="0"/>
          <w:color w:val="333333"/>
          <w:spacing w:val="0"/>
          <w:sz w:val="21"/>
          <w:szCs w:val="21"/>
          <w:shd w:val="clear" w:fill="FFFFFF"/>
        </w:rPr>
        <w:t>第五章</w:t>
      </w:r>
      <w:r>
        <w:rPr>
          <w:rStyle w:val="11"/>
          <w:rFonts w:hint="eastAsia" w:ascii="仿宋_GB2312" w:hAnsi="仿宋_GB2312" w:eastAsia="仿宋_GB2312" w:cs="仿宋_GB2312"/>
          <w:b/>
          <w:i w:val="0"/>
          <w:caps w:val="0"/>
          <w:color w:val="333333"/>
          <w:spacing w:val="0"/>
          <w:sz w:val="21"/>
          <w:szCs w:val="21"/>
          <w:shd w:val="clear" w:fill="FFFFFF"/>
          <w:lang w:val="en-US" w:eastAsia="zh-CN"/>
        </w:rPr>
        <w:t xml:space="preserve"> </w:t>
      </w:r>
      <w:r>
        <w:rPr>
          <w:rStyle w:val="11"/>
          <w:rFonts w:hint="eastAsia" w:ascii="仿宋_GB2312" w:hAnsi="仿宋_GB2312" w:eastAsia="仿宋_GB2312" w:cs="仿宋_GB2312"/>
          <w:b/>
          <w:i w:val="0"/>
          <w:caps w:val="0"/>
          <w:color w:val="333333"/>
          <w:spacing w:val="0"/>
          <w:sz w:val="21"/>
          <w:szCs w:val="21"/>
          <w:shd w:val="clear" w:fill="FFFFFF"/>
        </w:rPr>
        <w:t>附则</w:t>
      </w:r>
    </w:p>
    <w:p w14:paraId="361FDC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60" w:lineRule="exact"/>
        <w:ind w:left="0" w:right="0" w:firstLine="42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第三十</w:t>
      </w:r>
      <w:r>
        <w:rPr>
          <w:rFonts w:hint="eastAsia" w:ascii="仿宋_GB2312" w:hAnsi="仿宋_GB2312" w:eastAsia="仿宋_GB2312" w:cs="仿宋_GB2312"/>
          <w:i w:val="0"/>
          <w:caps w:val="0"/>
          <w:color w:val="333333"/>
          <w:spacing w:val="0"/>
          <w:sz w:val="21"/>
          <w:szCs w:val="21"/>
          <w:shd w:val="clear" w:fill="FFFFFF"/>
          <w:lang w:val="en-US" w:eastAsia="zh-CN"/>
        </w:rPr>
        <w:t>一</w:t>
      </w:r>
      <w:r>
        <w:rPr>
          <w:rFonts w:hint="eastAsia" w:ascii="仿宋_GB2312" w:hAnsi="仿宋_GB2312" w:eastAsia="仿宋_GB2312" w:cs="仿宋_GB2312"/>
          <w:i w:val="0"/>
          <w:caps w:val="0"/>
          <w:color w:val="333333"/>
          <w:spacing w:val="0"/>
          <w:sz w:val="21"/>
          <w:szCs w:val="21"/>
          <w:shd w:val="clear" w:fill="FFFFFF"/>
        </w:rPr>
        <w:t>条 本条例自2006年10月1日起施行。</w:t>
      </w:r>
    </w:p>
    <w:p w14:paraId="1AD12D7F">
      <w:pPr>
        <w:keepNext w:val="0"/>
        <w:keepLines w:val="0"/>
        <w:pageBreakBefore w:val="0"/>
        <w:kinsoku/>
        <w:wordWrap/>
        <w:overflowPunct/>
        <w:topLinePunct w:val="0"/>
        <w:autoSpaceDE/>
        <w:autoSpaceDN/>
        <w:bidi w:val="0"/>
        <w:adjustRightInd/>
        <w:snapToGrid w:val="0"/>
        <w:spacing w:line="460" w:lineRule="exact"/>
        <w:textAlignment w:val="auto"/>
        <w:rPr>
          <w:rFonts w:hint="eastAsia" w:ascii="仿宋_GB2312" w:hAnsi="仿宋_GB2312" w:eastAsia="仿宋_GB2312" w:cs="仿宋_GB2312"/>
          <w:sz w:val="21"/>
          <w:szCs w:val="21"/>
        </w:rPr>
      </w:pPr>
    </w:p>
    <w:p w14:paraId="58385769">
      <w:r>
        <w:br w:type="page"/>
      </w:r>
    </w:p>
    <w:p w14:paraId="06197545">
      <w:pPr>
        <w:keepNext/>
        <w:keepLines/>
        <w:pageBreakBefore w:val="0"/>
        <w:widowControl w:val="0"/>
        <w:kinsoku/>
        <w:wordWrap/>
        <w:overflowPunct/>
        <w:topLinePunct w:val="0"/>
        <w:autoSpaceDE/>
        <w:autoSpaceDN/>
        <w:bidi w:val="0"/>
        <w:adjustRightInd/>
        <w:snapToGrid w:val="0"/>
        <w:spacing w:before="176" w:beforeLines="30" w:beforeAutospacing="0" w:after="0" w:afterLines="0" w:afterAutospacing="0" w:line="360" w:lineRule="auto"/>
        <w:jc w:val="center"/>
        <w:textAlignment w:val="auto"/>
        <w:outlineLvl w:val="0"/>
        <w:rPr>
          <w:rFonts w:hint="eastAsia" w:ascii="Calibri" w:hAnsi="Calibri" w:eastAsia="宋体" w:cs="Times New Roman"/>
          <w:b/>
          <w:kern w:val="44"/>
          <w:sz w:val="32"/>
          <w:szCs w:val="32"/>
          <w:lang w:val="en-US" w:eastAsia="zh-CN" w:bidi="ar-SA"/>
        </w:rPr>
      </w:pPr>
      <w:r>
        <w:rPr>
          <w:rFonts w:hint="eastAsia" w:ascii="Calibri" w:hAnsi="Calibri" w:eastAsia="宋体" w:cs="Times New Roman"/>
          <w:b/>
          <w:kern w:val="44"/>
          <w:sz w:val="32"/>
          <w:szCs w:val="32"/>
          <w:lang w:val="en-US" w:eastAsia="zh-CN" w:bidi="ar-SA"/>
        </w:rPr>
        <w:t>湖南省散装水泥条例</w:t>
      </w:r>
    </w:p>
    <w:p w14:paraId="6C3AFDD6">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（2007年11月30日湖南省第十届人民代表大会常务委员会第三十次会议通过</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根据2016年7月30日湖南省第十二届人民代表大会常务委员会第二十三次会议《关于修改〈湖南省行政事业性收费管理条例〉等五部地方性法规的决定》修正）</w:t>
      </w:r>
    </w:p>
    <w:p w14:paraId="3FB7439F">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第一条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为发展散装水泥，节约资源，保护环境，根据本省实际，制定本条例。</w:t>
      </w:r>
    </w:p>
    <w:p w14:paraId="64F04574">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第二条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在本省行政区域内从事水泥生产、使用及其他相关活动，适用本条例。</w:t>
      </w:r>
    </w:p>
    <w:p w14:paraId="09FF02A5">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本条例所称散装水泥，是指不用包装，通过专用设备装运、储存的水泥。</w:t>
      </w:r>
    </w:p>
    <w:p w14:paraId="715157B5">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第三条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各级人民政府应当加强对散装水泥推广应用工作的领导，将其纳入国民经济和社会发展规划，制定工作目标和措施，促进散装水泥的发展。</w:t>
      </w:r>
    </w:p>
    <w:p w14:paraId="70BD8E40">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第四条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县级以上人民政府散装水泥行政主管部门负责本行政区域内散装水泥推广应用的监督管理工作，其他有关部门按照各自职责做好有关工作。</w:t>
      </w:r>
    </w:p>
    <w:p w14:paraId="38F6DE3A">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各级散装水泥管理机构负责本行政区域内散装水泥推广应用监督管理的具体工作，其工作经费列入同级财政预算。</w:t>
      </w:r>
    </w:p>
    <w:p w14:paraId="2ACEFDA8">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第五条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在散装水泥推广应用工作中做出显著成绩的，由县级以上人民政府或者散装水泥管理机构给予表彰、奖励。</w:t>
      </w:r>
    </w:p>
    <w:p w14:paraId="5F69638A">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第六条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县级以上人民政府散装水泥行政主管部门应当根据本行政区域国民经济和社会发展规划，编制散装水泥发展规划，报本级人民政府批准后实施。</w:t>
      </w:r>
    </w:p>
    <w:p w14:paraId="3B6D94EC">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第七条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对符合散装水泥发展规划的散装水泥生产、储存和预拌混凝土、预拌砂浆生产的固定资产投资项目以及相关设备的购置和维修等，县级以上人民政府有关部门应当在项目核准、用地、资金投入等方面给予支持。</w:t>
      </w:r>
    </w:p>
    <w:p w14:paraId="139737C8">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第八条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鼓励科研机构、高等院校、生产企业等进行散装水泥推广应用技术及配套设施设备的研究与开发。鼓励单位和个人对散装水泥推广应用技术及配套设施设备的资金投入。</w:t>
      </w:r>
    </w:p>
    <w:p w14:paraId="6EF1FDD2">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第九条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省人民政府散装水泥行政主管部门应当会同有关部门根据国家有关规定，适时发布散装水泥生产技术、工艺和设备目录。</w:t>
      </w:r>
    </w:p>
    <w:p w14:paraId="705365EA">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第十条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新建和扩建水泥生产项目，应当按照国家规定的散装水泥发放能力的要求进行设计和建设。</w:t>
      </w:r>
    </w:p>
    <w:p w14:paraId="584E47A4">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本条例实施前建成投产的以生产袋装水泥为主的水泥生产企业应当逐步进行技术改造，淘汰落后的生产技术、工艺和设施设备，提高散装水泥发放能力。</w:t>
      </w:r>
    </w:p>
    <w:p w14:paraId="350FB9ED">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禁止任何单位和个人将水泥生产企业生产的散装水泥进行包装后销售。</w:t>
      </w:r>
    </w:p>
    <w:p w14:paraId="1349121C">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第十一条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新建预拌混凝土、预拌砂浆生产项目应当符合散装水泥发展规划；项目核准部门在核准前应当征求同级散装水泥管理机构的意见。</w:t>
      </w:r>
    </w:p>
    <w:p w14:paraId="48BF9B0E">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第十二条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散装水泥、预拌混凝土、预拌砂浆的运输应当使用专用车辆。</w:t>
      </w:r>
    </w:p>
    <w:p w14:paraId="29D89A0A">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装载散装水泥、预拌混凝土、预拌砂浆的专用车辆需要进入城市市区禁行、禁停路段的，其所属单位应当到当地人民政府规定的部门办理通行手续，有关部门应当及时办理。</w:t>
      </w:r>
    </w:p>
    <w:p w14:paraId="7B746587">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装载预拌混凝土、预拌砂浆的专用车辆发生交通违法行为的，有关部门应当及时处理，处理时间需要一小时以上的，应当先予记录放行，待卸载后再行处理。</w:t>
      </w:r>
    </w:p>
    <w:p w14:paraId="549C589B">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第十三条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散装水泥、预拌混凝土、预拌砂浆、水泥制品生产企业，应当建立健全产品质量控制体系，执行国家标准化管理、计量管理、工序控制、质量检测等规定，确保产品质量。</w:t>
      </w:r>
    </w:p>
    <w:p w14:paraId="76CB157D">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第十四条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预拌混凝土、预拌砂浆和水泥制品企业的生产不得使用袋装水泥。</w:t>
      </w:r>
    </w:p>
    <w:p w14:paraId="6B3B8E1C">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鼓励需要使用水泥五百吨以下的建设工程使用散装水泥。</w:t>
      </w:r>
    </w:p>
    <w:p w14:paraId="00339FDD">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需要使用水泥五百吨以上的建设工程应当使用散装水泥，确需少量使用袋装水泥的，袋装水泥使用总量不得超过三十吨。</w:t>
      </w:r>
    </w:p>
    <w:p w14:paraId="3190A687">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预拌混凝土、预拌砂浆、水泥制品企业的生产以及需要使用水泥五百吨以上且袋装水泥使用总量超过三十吨的建设工程，确有下列特殊情形之一的，可以使用袋装水泥：</w:t>
      </w:r>
    </w:p>
    <w:p w14:paraId="352A73B5">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（一）散装水泥专用车辆无法到达施工现场的；</w:t>
      </w:r>
    </w:p>
    <w:p w14:paraId="5F55BEBB">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（二）施工现场五十公里以内没有散装水泥供应的；</w:t>
      </w:r>
    </w:p>
    <w:p w14:paraId="730CE6B4">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（三）使用特种水泥的。</w:t>
      </w:r>
    </w:p>
    <w:p w14:paraId="1A4C480E">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第十五条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本省行政区域内的城市按照省人民政府的规定分期分批禁止施工现场机器搅拌混凝土，具体区域和数量标准由县级以上人民政府规定。</w:t>
      </w:r>
    </w:p>
    <w:p w14:paraId="6269A96E">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禁止施工现场机器搅拌混凝土的建设工程确有下列特殊情形之一的，经所在地县级以上人民政府建设行政主管部门确认，可以现场机器搅拌混凝土：</w:t>
      </w:r>
    </w:p>
    <w:p w14:paraId="31373258">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（一）预拌混凝土专用车辆无法到达施工现场的；</w:t>
      </w:r>
    </w:p>
    <w:p w14:paraId="73A2B173">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（二）施工现场三十公里以内没有预拌混凝土供应的；</w:t>
      </w:r>
    </w:p>
    <w:p w14:paraId="73C940EF">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（三）使用特种类型混凝土的。</w:t>
      </w:r>
    </w:p>
    <w:p w14:paraId="5173229F">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第十六条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有第十五条第二款所列情形，需要办理施工现场机器搅拌混凝土手续的，应当提交以下材料：</w:t>
      </w:r>
    </w:p>
    <w:p w14:paraId="4E1405A0">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（一）申请报告；</w:t>
      </w:r>
    </w:p>
    <w:p w14:paraId="17060A48">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（二）施工(生产)许可证复印件；</w:t>
      </w:r>
    </w:p>
    <w:p w14:paraId="39A1F8B9">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（三）企业营业执照、资质证书复印件。</w:t>
      </w:r>
    </w:p>
    <w:p w14:paraId="3663D5B7">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建设行政主管部门收到前款规定的材料后，应当在五个工作日内作出决定。</w:t>
      </w:r>
    </w:p>
    <w:p w14:paraId="2BD76489">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第十七条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设区的市建成区内的建设工程（不含居民家庭装饰装修工程），禁止施工现场机器搅拌砂浆。不设区的市（县）建成区内的建设工程（不含居民家庭装饰装修工程），限期禁止施工现场机器搅拌砂浆。具体实施区域和期限由县级以上人民政府散装水泥行政主管部门会同建设行政主管部门、环境保护行政主管部门确定，报本级人民政府批准并向社会公布后实施。</w:t>
      </w:r>
    </w:p>
    <w:p w14:paraId="238DFE36">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第十八条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散装水泥、预拌混凝土、预拌砂浆、水泥制品的生产、运输和使用以及施工现场机器搅拌混凝土、砂浆，应当符合环境保护和市容环境卫生管理规定，减少噪音和粉尘污染。</w:t>
      </w:r>
    </w:p>
    <w:p w14:paraId="32BABBD6">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第十九条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各级人民政府应当做好农村散装水泥推广应用工作，在农村规划建设散装水泥销售网点，支持在有条件的乡镇合理规划建设符合有关规定的小型预拌混凝土、预拌砂浆搅拌站，鼓励使用散装水泥、预拌混凝土和预拌砂浆。</w:t>
      </w:r>
    </w:p>
    <w:p w14:paraId="74B8D143">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第二十条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预拌混凝土、预拌砂浆、水泥预制件列入新型墙体材料目录，纳入新型墙体材料专项基金支持范围。</w:t>
      </w:r>
    </w:p>
    <w:p w14:paraId="26D05F4C">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使用袋装水泥的工程建设单位应当按照国家规定缴纳新型墙体材料专项基金。</w:t>
      </w:r>
    </w:p>
    <w:p w14:paraId="351CB8B5">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第二十一条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县级以上人民政府散装水泥行政主管部门及散装水泥管理机构应当提供散装水泥生产、运输、储存、使用等方面的信息咨询服务，会同有关部门加强对散装水泥推广应用情况的监督检查，协调解决散装水泥推广应用工作中的问题，及时查处违法行为。</w:t>
      </w:r>
    </w:p>
    <w:p w14:paraId="1215EEE3">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第二十二条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水泥、预拌混凝土、预拌砂浆、水泥制品生产企业，应当向所在地散装水泥管理机构报送有关统计报表。</w:t>
      </w:r>
    </w:p>
    <w:p w14:paraId="5DBC64BA">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第二十三条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违反本条例第十条第三款规定，将水泥生产企业生产的散装水泥进行包装后销售的，由散装水泥管理机构责令改正，拒不改正的，按照包装销售袋装水泥每吨三百元的标准处以罚款。</w:t>
      </w:r>
    </w:p>
    <w:p w14:paraId="5DFD168C">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违反本条例第十四条第一款、第三款规定使用袋装水泥的，由散装水泥管理机构责令停止违法行为，按照使用袋装水泥每吨三百元的标准处以罚款。</w:t>
      </w:r>
    </w:p>
    <w:p w14:paraId="75D623DE">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违反本条例第十七条规定，在施工现场机器搅拌砂浆的，由散装水泥管理机构责令停止违法行为，按照搅拌的砂浆每吨六十元的标准处以罚款。</w:t>
      </w:r>
    </w:p>
    <w:p w14:paraId="41D1D8F5">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第二十四条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违反本条例第十五条第一款规定现场机器搅拌混凝土的，由建设行政主管部门责令停止违法行为，按照搅拌的混凝土每立方米二十元的标准处以罚款。</w:t>
      </w:r>
    </w:p>
    <w:p w14:paraId="3227DB40">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违反本条例第十五条第二款规定擅自现场机器搅拌混凝土的，由建设行政主管部门责令改正，限期补办确认手续；逾期不改正的，按照搅拌的混凝土每立方米十元的标准处以罚款。</w:t>
      </w:r>
    </w:p>
    <w:p w14:paraId="55ABA7C4">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第二十五条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违反本条例第二十条第二款规定，未按规定缴纳新型墙体材料专项基金的，由墙体材料改革管理机构责令限期缴纳；拒不缴纳的，从滞纳之日起按日加收未缴资金的万分之五的滞纳金；仍不缴纳的，由墙体材料改革管理机构申请人民法院强制执行。</w:t>
      </w:r>
    </w:p>
    <w:p w14:paraId="78B848D5">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第二十六条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违反本条例其他规定，法律、行政法规规定了处罚的，由有关行政主管部门依法处罚。</w:t>
      </w:r>
    </w:p>
    <w:p w14:paraId="2494ED93">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第二十七条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国家工作人员在散装水泥推广应用的监督管理工作中滥用职权、玩忽职守、徇私舞弊的，由所在单位或者上级主管部门依法给予处分；构成犯罪的，依法追究刑事责任。</w:t>
      </w:r>
    </w:p>
    <w:p w14:paraId="4F80C9A8">
      <w:pPr>
        <w:keepNext w:val="0"/>
        <w:keepLines w:val="0"/>
        <w:pageBreakBefore w:val="0"/>
        <w:widowControl w:val="0"/>
        <w:kinsoku/>
        <w:wordWrap/>
        <w:overflowPunct/>
        <w:topLinePunct w:val="0"/>
        <w:autoSpaceDE/>
        <w:autoSpaceDN/>
        <w:bidi w:val="0"/>
        <w:adjustRightInd w:val="0"/>
        <w:snapToGrid w:val="0"/>
        <w:spacing w:before="176" w:beforeLines="30" w:line="360" w:lineRule="auto"/>
        <w:ind w:firstLine="420"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 xml:space="preserve">第二十八条 </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本条例自2008年2月1日起施行。</w:t>
      </w:r>
    </w:p>
    <w:p w14:paraId="09FC3A8E">
      <w:pPr>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br w:type="page"/>
      </w:r>
    </w:p>
    <w:p w14:paraId="547B04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95" w:beforeLines="30" w:beforeAutospacing="0" w:after="0" w:afterAutospacing="0" w:line="360" w:lineRule="auto"/>
        <w:ind w:left="0" w:right="0"/>
        <w:jc w:val="center"/>
        <w:textAlignment w:val="auto"/>
        <w:rPr>
          <w:rFonts w:hint="eastAsia" w:ascii="仿宋_GB2312" w:hAnsi="仿宋_GB2312" w:eastAsia="仿宋_GB2312" w:cs="仿宋_GB2312"/>
          <w:color w:val="auto"/>
          <w:sz w:val="32"/>
          <w:szCs w:val="32"/>
        </w:rPr>
      </w:pPr>
      <w:bookmarkStart w:id="262" w:name="_民用建筑节能管理规定"/>
      <w:r>
        <w:rPr>
          <w:rFonts w:hint="eastAsia" w:ascii="仿宋_GB2312" w:hAnsi="仿宋_GB2312" w:eastAsia="仿宋_GB2312" w:cs="仿宋_GB2312"/>
          <w:i w:val="0"/>
          <w:caps w:val="0"/>
          <w:color w:val="auto"/>
          <w:spacing w:val="0"/>
          <w:sz w:val="32"/>
          <w:szCs w:val="32"/>
          <w:shd w:val="clear" w:fill="FFFFFF"/>
        </w:rPr>
        <w:t>民用建筑节能管理规定</w:t>
      </w:r>
    </w:p>
    <w:bookmarkEnd w:id="262"/>
    <w:p w14:paraId="427295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中华人民共和国建设部令第 143 号</w:t>
      </w:r>
    </w:p>
    <w:p w14:paraId="0CBB33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第一条</w:t>
      </w:r>
      <w:r>
        <w:rPr>
          <w:rFonts w:hint="eastAsia" w:ascii="仿宋_GB2312" w:hAnsi="仿宋_GB2312" w:eastAsia="仿宋_GB2312" w:cs="仿宋_GB2312"/>
          <w:i w:val="0"/>
          <w:caps w:val="0"/>
          <w:color w:val="auto"/>
          <w:spacing w:val="0"/>
          <w:sz w:val="21"/>
          <w:szCs w:val="21"/>
          <w:shd w:val="clear" w:fill="FFFFFF"/>
        </w:rPr>
        <w:t> 为了加强民用建筑节能管理，提高能源利用效率，改善</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"https://baike.so.com/doc/6692761-6906667.html"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室内热环境</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质量，根据《</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"https://baike.so.com/doc/2879508-3038691.html"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中华人民共和国节约能源法</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"https://baike.so.com/doc/2341421-2476216.html"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中华人民共和国建筑法</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》、《建设工程质量管理条例》，制定本规定。</w:t>
      </w:r>
    </w:p>
    <w:p w14:paraId="5323AF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第二条</w:t>
      </w:r>
      <w:r>
        <w:rPr>
          <w:rFonts w:hint="eastAsia" w:ascii="仿宋_GB2312" w:hAnsi="仿宋_GB2312" w:eastAsia="仿宋_GB2312" w:cs="仿宋_GB2312"/>
          <w:i w:val="0"/>
          <w:caps w:val="0"/>
          <w:color w:val="auto"/>
          <w:spacing w:val="0"/>
          <w:sz w:val="21"/>
          <w:szCs w:val="21"/>
          <w:shd w:val="clear" w:fill="FFFFFF"/>
        </w:rPr>
        <w:t> 本规定所称民用建筑，是指</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"https://baike.so.com/doc/5347531-5582978.html"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居住建筑</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和</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"https://baike.so.com/doc/1998871-2115228.html"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公共建筑</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p>
    <w:p w14:paraId="7A3E63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本规定所称民用建筑节能，是指民用建筑在规划、设计、建造和使用过程中，通过采用新型墙体材料，执行建筑节能标准，加强建筑物用能设备的运行管理，合理设计建筑围护结构的热工性能，提高</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"https://baike.so.com/doc/4086515-4285300.html"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采暖</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、制冷、照明、通风、给排水和通道系统的运行效率，以及利用可再生能源，在保证建筑物使用功能和</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"https://baike.so.com/doc/6692761-6906667.html"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室内热环境</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质量的前提下，降低建筑能源消耗，合理、有效地利用能源的活动。</w:t>
      </w:r>
    </w:p>
    <w:p w14:paraId="4B0F45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第三条</w:t>
      </w:r>
      <w:r>
        <w:rPr>
          <w:rFonts w:hint="eastAsia" w:ascii="仿宋_GB2312" w:hAnsi="仿宋_GB2312" w:eastAsia="仿宋_GB2312" w:cs="仿宋_GB2312"/>
          <w:i w:val="0"/>
          <w:caps w:val="0"/>
          <w:color w:val="auto"/>
          <w:spacing w:val="0"/>
          <w:sz w:val="21"/>
          <w:szCs w:val="21"/>
          <w:shd w:val="clear" w:fill="FFFFFF"/>
        </w:rPr>
        <w:t> 国务院建设行政主管部门负责全国民用建筑节能的监督管理工作。</w:t>
      </w:r>
    </w:p>
    <w:p w14:paraId="2A4089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县级以上地方人民政府建设行政主管部门负责本行政区域内民用建筑节能的监督管理工作。</w:t>
      </w:r>
    </w:p>
    <w:p w14:paraId="20AA3D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第四条</w:t>
      </w:r>
      <w:r>
        <w:rPr>
          <w:rFonts w:hint="eastAsia" w:ascii="仿宋_GB2312" w:hAnsi="仿宋_GB2312" w:eastAsia="仿宋_GB2312" w:cs="仿宋_GB2312"/>
          <w:i w:val="0"/>
          <w:caps w:val="0"/>
          <w:color w:val="auto"/>
          <w:spacing w:val="0"/>
          <w:sz w:val="21"/>
          <w:szCs w:val="21"/>
          <w:shd w:val="clear" w:fill="FFFFFF"/>
        </w:rPr>
        <w:t> 国务院建设行政主管部门根据国家节能规划，制定国家建筑节能专项规划;省、自治区、直辖市以及设区城市人民政府建设行政主管部门应当根据本地节能规划，制定本地建筑节能专项规划，并组织实施。</w:t>
      </w:r>
    </w:p>
    <w:p w14:paraId="0A6425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第五条</w:t>
      </w:r>
      <w:r>
        <w:rPr>
          <w:rFonts w:hint="eastAsia" w:ascii="仿宋_GB2312" w:hAnsi="仿宋_GB2312" w:eastAsia="仿宋_GB2312" w:cs="仿宋_GB2312"/>
          <w:i w:val="0"/>
          <w:caps w:val="0"/>
          <w:color w:val="auto"/>
          <w:spacing w:val="0"/>
          <w:sz w:val="21"/>
          <w:szCs w:val="21"/>
          <w:shd w:val="clear" w:fill="FFFFFF"/>
        </w:rPr>
        <w:t> 编制</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"https://baike.so.com/doc/6113835-6326974.html"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城乡规划</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应当充分考虑能源、资源的综合利用和节约，对城镇布局、功能区设置、建筑特征，基础设施配置的影响进行研究论证。</w:t>
      </w:r>
    </w:p>
    <w:p w14:paraId="7CAAFD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i w:val="0"/>
          <w:caps w:val="0"/>
          <w:color w:val="auto"/>
          <w:spacing w:val="0"/>
          <w:sz w:val="21"/>
          <w:szCs w:val="21"/>
          <w:shd w:val="clear" w:fill="FFFFFF"/>
        </w:rPr>
      </w:pPr>
      <w:r>
        <w:rPr>
          <w:rStyle w:val="11"/>
          <w:rFonts w:hint="eastAsia" w:ascii="仿宋_GB2312" w:hAnsi="仿宋_GB2312" w:eastAsia="仿宋_GB2312" w:cs="仿宋_GB2312"/>
          <w:b/>
          <w:i w:val="0"/>
          <w:caps w:val="0"/>
          <w:color w:val="auto"/>
          <w:spacing w:val="0"/>
          <w:sz w:val="21"/>
          <w:szCs w:val="21"/>
          <w:shd w:val="clear" w:fill="FFFFFF"/>
        </w:rPr>
        <w:t>第六条</w:t>
      </w:r>
      <w:r>
        <w:rPr>
          <w:rFonts w:hint="eastAsia" w:ascii="仿宋_GB2312" w:hAnsi="仿宋_GB2312" w:eastAsia="仿宋_GB2312" w:cs="仿宋_GB2312"/>
          <w:i w:val="0"/>
          <w:caps w:val="0"/>
          <w:color w:val="auto"/>
          <w:spacing w:val="0"/>
          <w:sz w:val="21"/>
          <w:szCs w:val="21"/>
          <w:shd w:val="clear" w:fill="FFFFFF"/>
        </w:rPr>
        <w:t> 国务院建设行政主管部门根据建筑节能发展状况和技术先进、经济合理的原则，组织制定建筑节能相关标准，建立和完善建筑节能标准体系;省、自治区、直辖市人民政府建设行政主管部门应当严格执行国家民用建筑节能有关规定，可以制定严于国家民用建筑节能标准的地方标准或者实施细则。</w:t>
      </w:r>
    </w:p>
    <w:p w14:paraId="2B440D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第七条</w:t>
      </w:r>
      <w:r>
        <w:rPr>
          <w:rFonts w:hint="eastAsia" w:ascii="仿宋_GB2312" w:hAnsi="仿宋_GB2312" w:eastAsia="仿宋_GB2312" w:cs="仿宋_GB2312"/>
          <w:i w:val="0"/>
          <w:caps w:val="0"/>
          <w:color w:val="auto"/>
          <w:spacing w:val="0"/>
          <w:sz w:val="21"/>
          <w:szCs w:val="21"/>
          <w:shd w:val="clear" w:fill="FFFFFF"/>
        </w:rPr>
        <w:t> 鼓励民用建筑节能的科学研究和技术开发，推广应用节能型的建筑、结构、材料、用能设备和附属设施及相应的施工工艺、应用技术和管理技术，促进可再生能源的开发利用。</w:t>
      </w:r>
    </w:p>
    <w:p w14:paraId="0D7714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第八条</w:t>
      </w:r>
      <w:r>
        <w:rPr>
          <w:rFonts w:hint="eastAsia" w:ascii="仿宋_GB2312" w:hAnsi="仿宋_GB2312" w:eastAsia="仿宋_GB2312" w:cs="仿宋_GB2312"/>
          <w:i w:val="0"/>
          <w:caps w:val="0"/>
          <w:color w:val="auto"/>
          <w:spacing w:val="0"/>
          <w:sz w:val="21"/>
          <w:szCs w:val="21"/>
          <w:shd w:val="clear" w:fill="FFFFFF"/>
        </w:rPr>
        <w:t> </w:t>
      </w:r>
      <w:r>
        <w:rPr>
          <w:rStyle w:val="11"/>
          <w:rFonts w:hint="eastAsia" w:ascii="仿宋_GB2312" w:hAnsi="仿宋_GB2312" w:eastAsia="仿宋_GB2312" w:cs="仿宋_GB2312"/>
          <w:b/>
          <w:i w:val="0"/>
          <w:caps w:val="0"/>
          <w:color w:val="auto"/>
          <w:spacing w:val="0"/>
          <w:sz w:val="21"/>
          <w:szCs w:val="21"/>
          <w:shd w:val="clear" w:fill="FFFFFF"/>
        </w:rPr>
        <w:t>鼓励发展下列建筑节能技术和产品</w:t>
      </w:r>
      <w:r>
        <w:rPr>
          <w:rFonts w:hint="eastAsia" w:ascii="仿宋_GB2312" w:hAnsi="仿宋_GB2312" w:eastAsia="仿宋_GB2312" w:cs="仿宋_GB2312"/>
          <w:i w:val="0"/>
          <w:caps w:val="0"/>
          <w:color w:val="auto"/>
          <w:spacing w:val="0"/>
          <w:sz w:val="21"/>
          <w:szCs w:val="21"/>
          <w:shd w:val="clear" w:fill="FFFFFF"/>
        </w:rPr>
        <w:t>:</w:t>
      </w:r>
    </w:p>
    <w:p w14:paraId="438C7E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(一)新型节能墙体和屋面的保温、隔热技术与材料;</w:t>
      </w:r>
    </w:p>
    <w:p w14:paraId="4C32E2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(二)节能门窗的保温隔热和密闭技术;</w:t>
      </w:r>
    </w:p>
    <w:p w14:paraId="3ACB77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(三)集中供热和热、电、冷联产联供技术;</w:t>
      </w:r>
    </w:p>
    <w:p w14:paraId="58881F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(四)供热采暖系统温度调控和分户热量计量技术与装置;</w:t>
      </w:r>
    </w:p>
    <w:p w14:paraId="32CCB2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(五)太阳能、地热等可再生能源应用技术及设备;</w:t>
      </w:r>
    </w:p>
    <w:p w14:paraId="4F9E95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(六)建筑照明节能技术与产品;</w:t>
      </w:r>
    </w:p>
    <w:p w14:paraId="37145B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(七)空调制冷节能技术与产品;</w:t>
      </w:r>
    </w:p>
    <w:p w14:paraId="34063B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(八)其他技术成熟、效果显著的节能技术和节能管理技术。</w:t>
      </w:r>
    </w:p>
    <w:p w14:paraId="67067B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鼓励推广应用和淘汰的建筑节能部品及技术的目录，由国务院建设行政主管部门制定;省、自治区、直辖市建设行政主管部门可以结合该目录，制定适合本区域的鼓励推广应用和淘汰的建筑节能部品及技术的目录。</w:t>
      </w:r>
    </w:p>
    <w:p w14:paraId="6B7981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第九条</w:t>
      </w:r>
      <w:r>
        <w:rPr>
          <w:rFonts w:hint="eastAsia" w:ascii="仿宋_GB2312" w:hAnsi="仿宋_GB2312" w:eastAsia="仿宋_GB2312" w:cs="仿宋_GB2312"/>
          <w:i w:val="0"/>
          <w:caps w:val="0"/>
          <w:color w:val="auto"/>
          <w:spacing w:val="0"/>
          <w:sz w:val="21"/>
          <w:szCs w:val="21"/>
          <w:shd w:val="clear" w:fill="FFFFFF"/>
        </w:rPr>
        <w:t> 国家鼓励多元化、多渠道投资既有建筑的节能改造，投资人可以按照协议分享节能改造的收益;鼓励研究制定本地区既有建筑节能改造资金筹措办法和相关激励政策。</w:t>
      </w:r>
    </w:p>
    <w:p w14:paraId="1904FA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第十条</w:t>
      </w:r>
      <w:r>
        <w:rPr>
          <w:rFonts w:hint="eastAsia" w:ascii="仿宋_GB2312" w:hAnsi="仿宋_GB2312" w:eastAsia="仿宋_GB2312" w:cs="仿宋_GB2312"/>
          <w:i w:val="0"/>
          <w:caps w:val="0"/>
          <w:color w:val="auto"/>
          <w:spacing w:val="0"/>
          <w:sz w:val="21"/>
          <w:szCs w:val="21"/>
          <w:shd w:val="clear" w:fill="FFFFFF"/>
        </w:rPr>
        <w:t> 建筑工程施工过程中，县级以上地方人民政府建设行政主管部门应当加强对建筑物的围护结构(含墙体、屋面、门窗、玻璃幕墙等)、供热采暖和制冷系统、照明和通风等电器设备是否符合节能要求的监督检查。</w:t>
      </w:r>
    </w:p>
    <w:p w14:paraId="476AF0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第十一条</w:t>
      </w:r>
      <w:r>
        <w:rPr>
          <w:rFonts w:hint="eastAsia" w:ascii="仿宋_GB2312" w:hAnsi="仿宋_GB2312" w:eastAsia="仿宋_GB2312" w:cs="仿宋_GB2312"/>
          <w:i w:val="0"/>
          <w:caps w:val="0"/>
          <w:color w:val="auto"/>
          <w:spacing w:val="0"/>
          <w:sz w:val="21"/>
          <w:szCs w:val="21"/>
          <w:shd w:val="clear" w:fill="FFFFFF"/>
        </w:rPr>
        <w:t> 新建民用建筑应当严格执行建筑节能标准要求，民用建筑工程扩建和改建时，应当对原建筑进行节能改造。</w:t>
      </w:r>
    </w:p>
    <w:p w14:paraId="045318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既有建筑节能改造应当考虑建筑物的寿命周期，对改造的必要性、可行性以及投入收益比进行科学论证。节能改造要符合建筑节能标准要求，确保结构安全，优化建筑物使用功能。</w:t>
      </w:r>
    </w:p>
    <w:p w14:paraId="68E741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寒冷地区和严寒地区既有建筑节能改造应当与供热系统节能改造同步进行。</w:t>
      </w:r>
    </w:p>
    <w:p w14:paraId="1CF082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第十二条</w:t>
      </w:r>
      <w:r>
        <w:rPr>
          <w:rFonts w:hint="eastAsia" w:ascii="仿宋_GB2312" w:hAnsi="仿宋_GB2312" w:eastAsia="仿宋_GB2312" w:cs="仿宋_GB2312"/>
          <w:i w:val="0"/>
          <w:caps w:val="0"/>
          <w:color w:val="auto"/>
          <w:spacing w:val="0"/>
          <w:sz w:val="21"/>
          <w:szCs w:val="21"/>
          <w:shd w:val="clear" w:fill="FFFFFF"/>
        </w:rPr>
        <w:t> 采用集中采暖制冷方式的新建民用建筑应当安设建筑物室内温度控制和用能计量设施，逐步实行基本冷热价和计量冷热价共同构成的两部制用能价格制度。</w:t>
      </w:r>
    </w:p>
    <w:p w14:paraId="21A1D0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第十三条</w:t>
      </w:r>
      <w:r>
        <w:rPr>
          <w:rFonts w:hint="eastAsia" w:ascii="仿宋_GB2312" w:hAnsi="仿宋_GB2312" w:eastAsia="仿宋_GB2312" w:cs="仿宋_GB2312"/>
          <w:i w:val="0"/>
          <w:caps w:val="0"/>
          <w:color w:val="auto"/>
          <w:spacing w:val="0"/>
          <w:sz w:val="21"/>
          <w:szCs w:val="21"/>
          <w:shd w:val="clear" w:fill="FFFFFF"/>
        </w:rPr>
        <w:t> 供热单位、公共建筑所有权人或者其委托的物业管理单位应当制定相应的节能建筑运行管理制度，明确节能建筑运行状态各项性能指标、节能工作诸环节的岗位目标责任等事项。</w:t>
      </w:r>
    </w:p>
    <w:p w14:paraId="4AC144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第十四条</w:t>
      </w:r>
      <w:r>
        <w:rPr>
          <w:rFonts w:hint="eastAsia" w:ascii="仿宋_GB2312" w:hAnsi="仿宋_GB2312" w:eastAsia="仿宋_GB2312" w:cs="仿宋_GB2312"/>
          <w:i w:val="0"/>
          <w:caps w:val="0"/>
          <w:color w:val="auto"/>
          <w:spacing w:val="0"/>
          <w:sz w:val="21"/>
          <w:szCs w:val="21"/>
          <w:shd w:val="clear" w:fill="FFFFFF"/>
        </w:rPr>
        <w:t> 公共建筑的所有权人或者委托的物业管理单位应当建立用能档案，在供热或者制冷间歇期委托相关检测机构对</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"https://baike.so.com/doc/1518684-1605648.html"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用能设备</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和系统的性能进行综合检测评价，定期进行维护、维修、保养及更新置换，保证设备和系统的正常运行。</w:t>
      </w:r>
    </w:p>
    <w:p w14:paraId="2FB625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第十五条</w:t>
      </w:r>
      <w:r>
        <w:rPr>
          <w:rFonts w:hint="eastAsia" w:ascii="仿宋_GB2312" w:hAnsi="仿宋_GB2312" w:eastAsia="仿宋_GB2312" w:cs="仿宋_GB2312"/>
          <w:i w:val="0"/>
          <w:caps w:val="0"/>
          <w:color w:val="auto"/>
          <w:spacing w:val="0"/>
          <w:sz w:val="21"/>
          <w:szCs w:val="21"/>
          <w:shd w:val="clear" w:fill="FFFFFF"/>
        </w:rPr>
        <w:t> 供热单位、房屋产权单位或者其委托的物业管理等有关单位，应当记录并按有关规定上报能源消耗资料。</w:t>
      </w:r>
    </w:p>
    <w:p w14:paraId="7EC162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鼓励新建民用建筑和既有建筑实施建筑能效测评。</w:t>
      </w:r>
    </w:p>
    <w:p w14:paraId="6DAABC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第十六条</w:t>
      </w:r>
      <w:r>
        <w:rPr>
          <w:rFonts w:hint="eastAsia" w:ascii="仿宋_GB2312" w:hAnsi="仿宋_GB2312" w:eastAsia="仿宋_GB2312" w:cs="仿宋_GB2312"/>
          <w:i w:val="0"/>
          <w:caps w:val="0"/>
          <w:color w:val="auto"/>
          <w:spacing w:val="0"/>
          <w:sz w:val="21"/>
          <w:szCs w:val="21"/>
          <w:shd w:val="clear" w:fill="FFFFFF"/>
        </w:rPr>
        <w:t> 从事建筑节能及相关管理活动的单位，应当对其从业人员进行建筑节能标准与技术等专业知识的培训。</w:t>
      </w:r>
    </w:p>
    <w:p w14:paraId="71BA4E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建筑节能标准和节能技术应当作为注册城市规划师、注册建筑师、勘察设计注册工程师、注册监理工程师、注册建造师等继续教育的必修内容。</w:t>
      </w:r>
    </w:p>
    <w:p w14:paraId="270A11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第十七条</w:t>
      </w:r>
      <w:r>
        <w:rPr>
          <w:rFonts w:hint="eastAsia" w:ascii="仿宋_GB2312" w:hAnsi="仿宋_GB2312" w:eastAsia="仿宋_GB2312" w:cs="仿宋_GB2312"/>
          <w:i w:val="0"/>
          <w:caps w:val="0"/>
          <w:color w:val="auto"/>
          <w:spacing w:val="0"/>
          <w:sz w:val="21"/>
          <w:szCs w:val="21"/>
          <w:shd w:val="clear" w:fill="FFFFFF"/>
        </w:rPr>
        <w:t> 建设单位应当按照建筑节能政策要求和建筑节能标准委托工程项目的设计。</w:t>
      </w:r>
    </w:p>
    <w:p w14:paraId="0B603B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建设单位不得以任何理由要求设计单位、施工单位擅自修改经审查合格的节能设计文件，降低建筑节能标准。</w:t>
      </w:r>
    </w:p>
    <w:p w14:paraId="1FF23B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第十八条</w:t>
      </w:r>
      <w:r>
        <w:rPr>
          <w:rFonts w:hint="eastAsia" w:ascii="仿宋_GB2312" w:hAnsi="仿宋_GB2312" w:eastAsia="仿宋_GB2312" w:cs="仿宋_GB2312"/>
          <w:i w:val="0"/>
          <w:caps w:val="0"/>
          <w:color w:val="auto"/>
          <w:spacing w:val="0"/>
          <w:sz w:val="21"/>
          <w:szCs w:val="21"/>
          <w:shd w:val="clear" w:fill="FFFFFF"/>
        </w:rPr>
        <w:t> 房地产开发企业应当将所售商品住房的节能措施、围护结构保温隔热性能指标等基本信息在销售现场显著位置予以公示，并在《住宅使用说明书》中予以载明。</w:t>
      </w:r>
    </w:p>
    <w:p w14:paraId="4E9E42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第十九条</w:t>
      </w:r>
      <w:r>
        <w:rPr>
          <w:rFonts w:hint="eastAsia" w:ascii="仿宋_GB2312" w:hAnsi="仿宋_GB2312" w:eastAsia="仿宋_GB2312" w:cs="仿宋_GB2312"/>
          <w:i w:val="0"/>
          <w:caps w:val="0"/>
          <w:color w:val="auto"/>
          <w:spacing w:val="0"/>
          <w:sz w:val="21"/>
          <w:szCs w:val="21"/>
          <w:shd w:val="clear" w:fill="FFFFFF"/>
        </w:rPr>
        <w:t> 设计单位应当依据建筑节能标准的要求进行设计，保证建筑节能设计质量。</w:t>
      </w:r>
    </w:p>
    <w:p w14:paraId="73FF6E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caps w:val="0"/>
          <w:color w:val="auto"/>
          <w:spacing w:val="0"/>
          <w:sz w:val="21"/>
          <w:szCs w:val="21"/>
          <w:shd w:val="clear" w:fill="FFFFFF"/>
        </w:rPr>
        <w:t>施工图设计文件审查机构在进行审查时，应当审查节能设计的内容，在审查报告中单列节能审查章节;不符合建筑节能强制性标准的，施工图设计文件审查结论应当定为不合格。</w:t>
      </w:r>
    </w:p>
    <w:p w14:paraId="5FD5AF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第二十条</w:t>
      </w:r>
      <w:r>
        <w:rPr>
          <w:rFonts w:hint="eastAsia" w:ascii="仿宋_GB2312" w:hAnsi="仿宋_GB2312" w:eastAsia="仿宋_GB2312" w:cs="仿宋_GB2312"/>
          <w:i w:val="0"/>
          <w:caps w:val="0"/>
          <w:color w:val="auto"/>
          <w:spacing w:val="0"/>
          <w:sz w:val="21"/>
          <w:szCs w:val="21"/>
          <w:shd w:val="clear" w:fill="FFFFFF"/>
        </w:rPr>
        <w:t> 施工单位应当按照审查合格的设计文件和建筑节能施工标准的要求进行施工，保证工程施工质量。</w:t>
      </w:r>
    </w:p>
    <w:p w14:paraId="3F8306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第二十一条</w:t>
      </w:r>
      <w:r>
        <w:rPr>
          <w:rFonts w:hint="eastAsia" w:ascii="仿宋_GB2312" w:hAnsi="仿宋_GB2312" w:eastAsia="仿宋_GB2312" w:cs="仿宋_GB2312"/>
          <w:i w:val="0"/>
          <w:caps w:val="0"/>
          <w:color w:val="auto"/>
          <w:spacing w:val="0"/>
          <w:sz w:val="21"/>
          <w:szCs w:val="21"/>
          <w:shd w:val="clear" w:fill="FFFFFF"/>
        </w:rPr>
        <w:t> 监理单位应当依照法律、法规以及建筑节能标准、节能设计文件、建设工程承包合同及监理合同对节能工程建设实施监理。</w:t>
      </w:r>
    </w:p>
    <w:p w14:paraId="20264C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第二十二条</w:t>
      </w:r>
      <w:r>
        <w:rPr>
          <w:rFonts w:hint="eastAsia" w:ascii="仿宋_GB2312" w:hAnsi="仿宋_GB2312" w:eastAsia="仿宋_GB2312" w:cs="仿宋_GB2312"/>
          <w:i w:val="0"/>
          <w:caps w:val="0"/>
          <w:color w:val="auto"/>
          <w:spacing w:val="0"/>
          <w:sz w:val="21"/>
          <w:szCs w:val="21"/>
          <w:shd w:val="clear" w:fill="FFFFFF"/>
        </w:rPr>
        <w:t> 对超过能源消耗指标的供热单位、公共建筑的所有权人或者其委托的物业管理单位，责令限期达标。</w:t>
      </w:r>
    </w:p>
    <w:p w14:paraId="315DDE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第二十三条</w:t>
      </w:r>
      <w:r>
        <w:rPr>
          <w:rFonts w:hint="eastAsia" w:ascii="仿宋_GB2312" w:hAnsi="仿宋_GB2312" w:eastAsia="仿宋_GB2312" w:cs="仿宋_GB2312"/>
          <w:i w:val="0"/>
          <w:caps w:val="0"/>
          <w:color w:val="auto"/>
          <w:spacing w:val="0"/>
          <w:sz w:val="21"/>
          <w:szCs w:val="21"/>
          <w:shd w:val="clear" w:fill="FFFFFF"/>
        </w:rPr>
        <w:t> 对擅自改变建筑围护结构节能措施，并影响公共利益和他人合法权益的，责令责任人及时予以修复，并承担相应的费用。</w:t>
      </w:r>
    </w:p>
    <w:p w14:paraId="152AFC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第二十四条</w:t>
      </w:r>
      <w:r>
        <w:rPr>
          <w:rFonts w:hint="eastAsia" w:ascii="仿宋_GB2312" w:hAnsi="仿宋_GB2312" w:eastAsia="仿宋_GB2312" w:cs="仿宋_GB2312"/>
          <w:i w:val="0"/>
          <w:caps w:val="0"/>
          <w:color w:val="auto"/>
          <w:spacing w:val="0"/>
          <w:sz w:val="21"/>
          <w:szCs w:val="21"/>
          <w:shd w:val="clear" w:fill="FFFFFF"/>
        </w:rPr>
        <w:t> 建设单位在竣工验收过程中，有违反建筑节能强制性标准行为的，按照《</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"https://baike.so.com/doc/4803240-5019534.html"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建设工程质量管理条例</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》的有关规定，重新组织竣工验收。</w:t>
      </w:r>
    </w:p>
    <w:p w14:paraId="5AFEFB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第二十五条</w:t>
      </w:r>
      <w:r>
        <w:rPr>
          <w:rFonts w:hint="eastAsia" w:ascii="仿宋_GB2312" w:hAnsi="仿宋_GB2312" w:eastAsia="仿宋_GB2312" w:cs="仿宋_GB2312"/>
          <w:i w:val="0"/>
          <w:caps w:val="0"/>
          <w:color w:val="auto"/>
          <w:spacing w:val="0"/>
          <w:sz w:val="21"/>
          <w:szCs w:val="21"/>
          <w:shd w:val="clear" w:fill="FFFFFF"/>
        </w:rPr>
        <w:t> 建设单位未按照建筑节能强制性标准委托设计，擅自修改节能设计文件，明示或暗示设计单位、施工单位违反建筑节能设计强制性标准，降低工程建设质量的，处20万元以上50万元以下的罚款。</w:t>
      </w:r>
    </w:p>
    <w:p w14:paraId="6D7DC7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第二十六条</w:t>
      </w:r>
      <w:r>
        <w:rPr>
          <w:rFonts w:hint="eastAsia" w:ascii="仿宋_GB2312" w:hAnsi="仿宋_GB2312" w:eastAsia="仿宋_GB2312" w:cs="仿宋_GB2312"/>
          <w:i w:val="0"/>
          <w:caps w:val="0"/>
          <w:color w:val="auto"/>
          <w:spacing w:val="0"/>
          <w:sz w:val="21"/>
          <w:szCs w:val="21"/>
          <w:shd w:val="clear" w:fill="FFFFFF"/>
        </w:rPr>
        <w:t> 设计单位未按照建筑节能强制性标准进行设计的，应当修改设计。未进行修改的，给予警告，处10万元以上30万元以下罚款;造成损失的，依法承担赔偿责任;2年内，累计3项工程未按照建筑节能强制性标准设计的，责令停业整顿，降低资质等级或者吊销资质证书。</w:t>
      </w:r>
    </w:p>
    <w:p w14:paraId="22FD19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第二十七条</w:t>
      </w:r>
      <w:r>
        <w:rPr>
          <w:rFonts w:hint="eastAsia" w:ascii="仿宋_GB2312" w:hAnsi="仿宋_GB2312" w:eastAsia="仿宋_GB2312" w:cs="仿宋_GB2312"/>
          <w:i w:val="0"/>
          <w:caps w:val="0"/>
          <w:color w:val="auto"/>
          <w:spacing w:val="0"/>
          <w:sz w:val="21"/>
          <w:szCs w:val="21"/>
          <w:shd w:val="clear" w:fill="FFFFFF"/>
        </w:rPr>
        <w:t> 对未按照节能设计进行施工的施工单位，责令改正;整改所发生的工程费用，由施工单位负责;可以给予警告，情节严重的，处工程合同价款2%以上4%以下的罚款;2年内，累计3项工程未按照符合节能标准要求的设计进行施工的，责令停业整顿，降低资质等级或者吊销资质证书。</w:t>
      </w:r>
    </w:p>
    <w:p w14:paraId="12A619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第二十八条</w:t>
      </w:r>
      <w:r>
        <w:rPr>
          <w:rFonts w:hint="eastAsia" w:ascii="仿宋_GB2312" w:hAnsi="仿宋_GB2312" w:eastAsia="仿宋_GB2312" w:cs="仿宋_GB2312"/>
          <w:i w:val="0"/>
          <w:caps w:val="0"/>
          <w:color w:val="auto"/>
          <w:spacing w:val="0"/>
          <w:sz w:val="21"/>
          <w:szCs w:val="21"/>
          <w:shd w:val="clear" w:fill="FFFFFF"/>
        </w:rPr>
        <w:t> 本规定的责令停业整顿、降低资质等级和吊销资质证书的行政处罚，由颁发资质证书的机关决定;其他行政处罚，由建设行政主管部门依照法定职权决定。</w:t>
      </w:r>
    </w:p>
    <w:p w14:paraId="74A2F9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第二十九条</w:t>
      </w:r>
      <w:r>
        <w:rPr>
          <w:rFonts w:hint="eastAsia" w:ascii="仿宋_GB2312" w:hAnsi="仿宋_GB2312" w:eastAsia="仿宋_GB2312" w:cs="仿宋_GB2312"/>
          <w:i w:val="0"/>
          <w:caps w:val="0"/>
          <w:color w:val="auto"/>
          <w:spacing w:val="0"/>
          <w:sz w:val="21"/>
          <w:szCs w:val="21"/>
          <w:shd w:val="clear" w:fill="FFFFFF"/>
        </w:rPr>
        <w:t> 农民自建低层住宅不适用本规定。</w:t>
      </w:r>
    </w:p>
    <w:p w14:paraId="35B703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2" w:firstLineChars="200"/>
        <w:textAlignment w:val="auto"/>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b/>
          <w:i w:val="0"/>
          <w:caps w:val="0"/>
          <w:color w:val="auto"/>
          <w:spacing w:val="0"/>
          <w:sz w:val="21"/>
          <w:szCs w:val="21"/>
          <w:shd w:val="clear" w:fill="FFFFFF"/>
        </w:rPr>
        <w:t>第三十条</w:t>
      </w:r>
      <w:r>
        <w:rPr>
          <w:rFonts w:hint="eastAsia" w:ascii="仿宋_GB2312" w:hAnsi="仿宋_GB2312" w:eastAsia="仿宋_GB2312" w:cs="仿宋_GB2312"/>
          <w:i w:val="0"/>
          <w:caps w:val="0"/>
          <w:color w:val="auto"/>
          <w:spacing w:val="0"/>
          <w:sz w:val="21"/>
          <w:szCs w:val="21"/>
          <w:shd w:val="clear" w:fill="FFFFFF"/>
        </w:rPr>
        <w:t> 本规定自2006年1月1日起施行。原《民用建筑节能管理规定》(建设部令第76号)同时废止。</w:t>
      </w:r>
    </w:p>
    <w:p w14:paraId="5526E0EA">
      <w:pPr>
        <w:keepNext w:val="0"/>
        <w:keepLines w:val="0"/>
        <w:pageBreakBefore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color w:val="auto"/>
          <w:sz w:val="21"/>
          <w:szCs w:val="21"/>
        </w:rPr>
      </w:pPr>
    </w:p>
    <w:p w14:paraId="07A9BCC6">
      <w:r>
        <w:br w:type="page"/>
      </w:r>
    </w:p>
    <w:p w14:paraId="16CAD5F8">
      <w:pPr>
        <w:pStyle w:val="2"/>
        <w:bidi w:val="0"/>
        <w:jc w:val="center"/>
        <w:rPr>
          <w:rFonts w:hint="eastAsia"/>
          <w:sz w:val="32"/>
          <w:szCs w:val="32"/>
          <w:lang w:val="en-US" w:eastAsia="zh-CN"/>
        </w:rPr>
      </w:pPr>
      <w:bookmarkStart w:id="263" w:name="_城市建设档案管理规定"/>
      <w:r>
        <w:rPr>
          <w:rFonts w:hint="eastAsia"/>
          <w:sz w:val="32"/>
          <w:szCs w:val="32"/>
          <w:lang w:val="en-US" w:eastAsia="zh-CN"/>
        </w:rPr>
        <w:t>城市建设档案管理规定</w:t>
      </w:r>
    </w:p>
    <w:bookmarkEnd w:id="263"/>
    <w:p w14:paraId="1D3D92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jc w:val="center"/>
        <w:textAlignment w:val="auto"/>
        <w:rPr>
          <w:rFonts w:hint="eastAsia" w:ascii="仿宋_GB2312" w:hAnsi="仿宋_GB2312" w:eastAsia="仿宋_GB2312" w:cs="仿宋_GB2312"/>
          <w:b/>
          <w:bCs/>
          <w:i w:val="0"/>
          <w:caps w:val="0"/>
          <w:color w:val="auto"/>
          <w:spacing w:val="0"/>
          <w:sz w:val="24"/>
          <w:szCs w:val="24"/>
          <w:shd w:val="clear" w:fill="FFFFFF"/>
          <w:lang w:val="en-US" w:eastAsia="zh-CN"/>
        </w:rPr>
      </w:pPr>
      <w:r>
        <w:rPr>
          <w:rFonts w:hint="eastAsia" w:ascii="仿宋_GB2312" w:hAnsi="仿宋_GB2312" w:eastAsia="仿宋_GB2312" w:cs="仿宋_GB2312"/>
          <w:b/>
          <w:bCs/>
          <w:i w:val="0"/>
          <w:caps w:val="0"/>
          <w:color w:val="auto"/>
          <w:spacing w:val="0"/>
          <w:sz w:val="24"/>
          <w:szCs w:val="24"/>
          <w:shd w:val="clear" w:fill="FFFFFF"/>
          <w:lang w:val="en-US" w:eastAsia="zh-CN"/>
        </w:rPr>
        <w:t>建设部令第41号发布、建设部令第90号、住建部令第9号、第47号修正</w:t>
      </w:r>
    </w:p>
    <w:p w14:paraId="76E993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jc w:val="center"/>
        <w:textAlignment w:val="auto"/>
        <w:rPr>
          <w:rFonts w:hint="eastAsia" w:ascii="仿宋_GB2312" w:hAnsi="仿宋_GB2312" w:eastAsia="仿宋_GB2312" w:cs="仿宋_GB2312"/>
          <w:b/>
          <w:bCs/>
          <w:i w:val="0"/>
          <w:caps w:val="0"/>
          <w:color w:val="auto"/>
          <w:spacing w:val="0"/>
          <w:sz w:val="21"/>
          <w:szCs w:val="21"/>
          <w:shd w:val="clear" w:fill="FFFFFF"/>
          <w:lang w:val="en-US" w:eastAsia="zh-CN"/>
        </w:rPr>
      </w:pPr>
    </w:p>
    <w:p w14:paraId="75CF85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第一条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为了加强</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"https://baike.so.com/doc/9490483-9833488.html"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城市建设档案</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(以下简称城建档案)管理，充分发挥城建档案在城市规划、建设、管理中的作用，根据《</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"https://baike.so.com/doc/63791-67294.html"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中华人民共和国档案法</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"https://baike.so.com/doc/5398831-5636274.html"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中华人民共和国城乡规划法</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"https://baike.so.com/doc/4803240-5019534.html"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建设工程质量管理条例</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"https://baike.so.com/doc/6551214-6764961.html"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科学技术档案工作条例</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》，制定本规定。</w:t>
      </w:r>
    </w:p>
    <w:p w14:paraId="136289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第二条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本规定适用于城市内(包括城市各类开发区)的城建档案的管理。</w:t>
      </w:r>
    </w:p>
    <w:p w14:paraId="5BECFB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本规定所称城建档案，是指在城市规划、建设及其管理活动中直接形成的对国家和社会具有保存价值的文字、图纸、图表、声像等各种载体的文件材料。</w:t>
      </w:r>
    </w:p>
    <w:p w14:paraId="2309BB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第三条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国务院建设行政主管部门负责全国城建档案管理工作，业务上受国家档案部门的监督、指导。</w:t>
      </w:r>
    </w:p>
    <w:p w14:paraId="004A62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县级以上地方人民政府建设行政主管部门负责本行政区域内的城建档案管理工作，业务上受同级档案部门的监督、指导。</w:t>
      </w:r>
    </w:p>
    <w:p w14:paraId="10AC4C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城市的建设行政主管部门应当设置城建档案工作管理机构或者配备城建档案管理人员，负责全市城建档案工作。城市的建设行政主管部门也可以委托</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"https://baike.so.com/doc/6907852-7129696.html"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城建档案馆</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负责城建档案工作的日常管理工作。</w:t>
      </w:r>
    </w:p>
    <w:p w14:paraId="268C2E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第四条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"https://baike.so.com/doc/6907852-7129696.html"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城建档案馆</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的建设资金按照国家或者地方的有关规定，采取多种渠道解决。城建档案馆的设计应当符合档案馆建筑设计规范要求。城建档案的管理应当逐步采用新技术，实现管理现代化。</w:t>
      </w:r>
    </w:p>
    <w:p w14:paraId="788FCF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第五条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"https://baike.so.com/doc/6907852-7129696.html"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城建档案馆</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重点管理下列档案资料:</w:t>
      </w:r>
    </w:p>
    <w:p w14:paraId="2CD9BF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(一)各类城市建设工程档案:</w:t>
      </w:r>
    </w:p>
    <w:p w14:paraId="12E3CC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1.工业、民用建筑工程;</w:t>
      </w:r>
    </w:p>
    <w:p w14:paraId="7CF8A9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2.市政基础设施工程;</w:t>
      </w:r>
    </w:p>
    <w:p w14:paraId="16F363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3.公用基础设施工程;</w:t>
      </w:r>
    </w:p>
    <w:p w14:paraId="1FCA13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4.</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"https://baike.so.com/doc/7239261-7468433.html"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交通基础设施</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工程;</w:t>
      </w:r>
    </w:p>
    <w:p w14:paraId="6A8B6A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5.园林建设、风景名胜建设工程;</w:t>
      </w:r>
    </w:p>
    <w:p w14:paraId="69BCB6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6.</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"https://baike.so.com/doc/7779770-8053865.html"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市容环境卫生</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设施建设工程;</w:t>
      </w:r>
    </w:p>
    <w:p w14:paraId="489FBA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7.城市防洪、抗震、人防工程;</w:t>
      </w:r>
    </w:p>
    <w:p w14:paraId="27AEC3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8.军事工程档案资料中，除</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"https://baike.so.com/doc/5419056-28212068.html"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军事禁区</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和</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"https://baike.so.com/doc/6512161-6725886.html"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军事管理区</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以外的穿越市区的地下管线走向和有关隐蔽工程的位置图。</w:t>
      </w:r>
    </w:p>
    <w:p w14:paraId="18C05D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(二) 建设系统各专业管理部门(包括城市规划、勘测、设计、施工、监理、园林、风景名胜、环卫、市政、公用、房地产管理、人防等部门)形成的业务管理和业务技术档案。</w:t>
      </w:r>
    </w:p>
    <w:p w14:paraId="5C5EDD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(三) 有关城市规划、建设及其管理的方针、政策、法规、计划方面的文件、科学研究成果和城市历史、自然、经济等方面的基础资料。</w:t>
      </w:r>
    </w:p>
    <w:p w14:paraId="68C473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第六条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建设单位应当在工程竣工验收后三个月内，向</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"https://baike.so.com/doc/6907852-7129696.html"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城建档案馆</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报送一套符合规定的建设工程档案。凡建设工程档案不齐全的，应当限期补充。</w:t>
      </w:r>
    </w:p>
    <w:p w14:paraId="09A34D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停建、缓建工程的档案，暂由建设单位保管。</w:t>
      </w:r>
    </w:p>
    <w:p w14:paraId="6B4346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撤销单位的建设工程档案，应当向上级主管机关或者城建档案馆移交。</w:t>
      </w:r>
    </w:p>
    <w:p w14:paraId="4A1F2B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第七条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对改建、扩建和重要部位维修的工程，建设单位应当组织设计、施工单位据实修改、补充和完善原建设工程档案。凡结构和平面布置等改变的，应当重新编制建设工程档案，并在工程竣工后三个月内向</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"https://baike.so.com/doc/6907852-7129696.html"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城建档案馆</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报送。</w:t>
      </w:r>
    </w:p>
    <w:p w14:paraId="1C3D30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第八条</w:t>
      </w:r>
      <w:r>
        <w:rPr>
          <w:rFonts w:hint="eastAsia" w:ascii="仿宋_GB2312" w:hAnsi="仿宋_GB2312" w:eastAsia="仿宋_GB2312" w:cs="仿宋_GB2312"/>
          <w:i w:val="0"/>
          <w:caps w:val="0"/>
          <w:color w:val="auto"/>
          <w:spacing w:val="0"/>
          <w:sz w:val="21"/>
          <w:szCs w:val="21"/>
          <w:shd w:val="clear" w:fill="FFFFFF"/>
          <w:lang w:val="en-US" w:eastAsia="zh-CN"/>
        </w:rPr>
        <w:t xml:space="preserve"> 列入城建档案馆档案接收范围的工程，城建档案管理机构按照建设工程竣工联合验收的规定对工程档案进行验收</w:t>
      </w:r>
      <w:r>
        <w:rPr>
          <w:rFonts w:hint="eastAsia" w:ascii="仿宋_GB2312" w:hAnsi="仿宋_GB2312" w:eastAsia="仿宋_GB2312" w:cs="仿宋_GB2312"/>
          <w:i w:val="0"/>
          <w:caps w:val="0"/>
          <w:color w:val="auto"/>
          <w:spacing w:val="0"/>
          <w:sz w:val="21"/>
          <w:szCs w:val="21"/>
          <w:shd w:val="clear" w:fill="FFFFFF"/>
        </w:rPr>
        <w:t>。</w:t>
      </w:r>
    </w:p>
    <w:p w14:paraId="6758F1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w:t>
      </w:r>
      <w:r>
        <w:rPr>
          <w:rFonts w:hint="eastAsia" w:ascii="仿宋_GB2312" w:hAnsi="仿宋_GB2312" w:eastAsia="仿宋_GB2312" w:cs="仿宋_GB2312"/>
          <w:i w:val="0"/>
          <w:caps w:val="0"/>
          <w:color w:val="auto"/>
          <w:spacing w:val="0"/>
          <w:sz w:val="21"/>
          <w:szCs w:val="21"/>
          <w:shd w:val="clear" w:fill="FFFFFF"/>
          <w:lang w:val="en-US" w:eastAsia="zh-CN"/>
        </w:rPr>
        <w:t>九</w:t>
      </w:r>
      <w:r>
        <w:rPr>
          <w:rFonts w:hint="eastAsia" w:ascii="仿宋_GB2312" w:hAnsi="仿宋_GB2312" w:eastAsia="仿宋_GB2312" w:cs="仿宋_GB2312"/>
          <w:i w:val="0"/>
          <w:caps w:val="0"/>
          <w:color w:val="auto"/>
          <w:spacing w:val="0"/>
          <w:sz w:val="21"/>
          <w:szCs w:val="21"/>
          <w:shd w:val="clear" w:fill="FFFFFF"/>
        </w:rPr>
        <w:t>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建设系统各专业管理部门形成的业务管理和业务技术档案，凡具有永久保存价值的，在本单位保管使用一至五年后，按本规定全部向</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"https://baike.so.com/doc/6907852-7129696.html"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城建档案馆</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移交。有长期保存价值的档案，由城建档案馆根据城市建设的需要选择接收。</w:t>
      </w:r>
    </w:p>
    <w:p w14:paraId="459E33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城市地下管线普查和补测补绘形成的地下管线档案应当在普查、测绘结束后三个月内接收进馆。地下管线专业管理单位每年应当向城建档案馆报送更改、报废、漏测部分的管线现状图和资料。</w:t>
      </w:r>
    </w:p>
    <w:p w14:paraId="6D07A0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"https://baike.so.com/doc/7704705-7978800.html"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房地产权属档案</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的管理，由国务院建设行政主管部门另行规定。</w:t>
      </w:r>
    </w:p>
    <w:p w14:paraId="7F70DA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第十条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"https://baike.so.com/doc/6907852-7129696.html"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城建档案馆</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对接收的档案应当及时登记、整理，编制检索工具。做好档案的保管、保护工作，对破损或者变质的档案应当及时抢救。特别重要的城建档案应当采取有效措施，确保其安全无损。</w:t>
      </w:r>
    </w:p>
    <w:p w14:paraId="4ABFDF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城建档案馆应当积极开发档案信息资源，并按照国家的有关规定，向社会提供服务。</w:t>
      </w:r>
    </w:p>
    <w:p w14:paraId="3F38E8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第十</w:t>
      </w:r>
      <w:r>
        <w:rPr>
          <w:rFonts w:hint="eastAsia" w:ascii="仿宋_GB2312" w:hAnsi="仿宋_GB2312" w:eastAsia="仿宋_GB2312" w:cs="仿宋_GB2312"/>
          <w:i w:val="0"/>
          <w:caps w:val="0"/>
          <w:color w:val="auto"/>
          <w:spacing w:val="0"/>
          <w:sz w:val="21"/>
          <w:szCs w:val="21"/>
          <w:shd w:val="clear" w:fill="FFFFFF"/>
          <w:lang w:val="en-US" w:eastAsia="zh-CN"/>
        </w:rPr>
        <w:t>一</w:t>
      </w:r>
      <w:r>
        <w:rPr>
          <w:rFonts w:hint="eastAsia" w:ascii="仿宋_GB2312" w:hAnsi="仿宋_GB2312" w:eastAsia="仿宋_GB2312" w:cs="仿宋_GB2312"/>
          <w:i w:val="0"/>
          <w:caps w:val="0"/>
          <w:color w:val="auto"/>
          <w:spacing w:val="0"/>
          <w:sz w:val="21"/>
          <w:szCs w:val="21"/>
          <w:shd w:val="clear" w:fill="FFFFFF"/>
        </w:rPr>
        <w:t>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建设行政主管部门对在城建档案工作中做出显著成绩的单位和个人，应当给予表彰和奖励。</w:t>
      </w:r>
    </w:p>
    <w:p w14:paraId="4C1F82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第十</w:t>
      </w:r>
      <w:r>
        <w:rPr>
          <w:rFonts w:hint="eastAsia" w:ascii="仿宋_GB2312" w:hAnsi="仿宋_GB2312" w:eastAsia="仿宋_GB2312" w:cs="仿宋_GB2312"/>
          <w:i w:val="0"/>
          <w:caps w:val="0"/>
          <w:color w:val="auto"/>
          <w:spacing w:val="0"/>
          <w:sz w:val="21"/>
          <w:szCs w:val="21"/>
          <w:shd w:val="clear" w:fill="FFFFFF"/>
          <w:lang w:val="en-US" w:eastAsia="zh-CN"/>
        </w:rPr>
        <w:t>二</w:t>
      </w:r>
      <w:r>
        <w:rPr>
          <w:rFonts w:hint="eastAsia" w:ascii="仿宋_GB2312" w:hAnsi="仿宋_GB2312" w:eastAsia="仿宋_GB2312" w:cs="仿宋_GB2312"/>
          <w:i w:val="0"/>
          <w:caps w:val="0"/>
          <w:color w:val="auto"/>
          <w:spacing w:val="0"/>
          <w:sz w:val="21"/>
          <w:szCs w:val="21"/>
          <w:shd w:val="clear" w:fill="FFFFFF"/>
        </w:rPr>
        <w:t>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违反本规定有下列行为之一的，由建设行政主管部门对直接负责的主管人员或者其他直接责任人员依法给予行政处分;构成犯罪的，由司法机关依法追究刑事责任:</w:t>
      </w:r>
    </w:p>
    <w:p w14:paraId="44B2C6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(一)无故延期或者不按照规定归档、报送的;</w:t>
      </w:r>
    </w:p>
    <w:p w14:paraId="60E251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(二)涂改、伪造档案的;</w:t>
      </w:r>
    </w:p>
    <w:p w14:paraId="740D65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(三)档案工作人员玩忽职守，造成档案损失的。</w:t>
      </w:r>
    </w:p>
    <w:p w14:paraId="7C25AD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第十</w:t>
      </w:r>
      <w:r>
        <w:rPr>
          <w:rFonts w:hint="eastAsia" w:ascii="仿宋_GB2312" w:hAnsi="仿宋_GB2312" w:eastAsia="仿宋_GB2312" w:cs="仿宋_GB2312"/>
          <w:i w:val="0"/>
          <w:caps w:val="0"/>
          <w:color w:val="auto"/>
          <w:spacing w:val="0"/>
          <w:sz w:val="21"/>
          <w:szCs w:val="21"/>
          <w:shd w:val="clear" w:fill="FFFFFF"/>
          <w:lang w:val="en-US" w:eastAsia="zh-CN"/>
        </w:rPr>
        <w:t>三</w:t>
      </w:r>
      <w:r>
        <w:rPr>
          <w:rFonts w:hint="eastAsia" w:ascii="仿宋_GB2312" w:hAnsi="仿宋_GB2312" w:eastAsia="仿宋_GB2312" w:cs="仿宋_GB2312"/>
          <w:i w:val="0"/>
          <w:caps w:val="0"/>
          <w:color w:val="auto"/>
          <w:spacing w:val="0"/>
          <w:sz w:val="21"/>
          <w:szCs w:val="21"/>
          <w:shd w:val="clear" w:fill="FFFFFF"/>
        </w:rPr>
        <w:t>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建设</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"https://baike.so.com/doc/889927-940723.html"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工程竣工验收</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后，建设单位未按照本规定移交</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"https://baike.so.com/doc/6255072-6468485.html"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建设工程档案</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的，依照《</w:t>
      </w:r>
      <w:r>
        <w:rPr>
          <w:rFonts w:hint="eastAsia" w:ascii="仿宋_GB2312" w:hAnsi="仿宋_GB2312" w:eastAsia="仿宋_GB2312" w:cs="仿宋_GB2312"/>
          <w:i w:val="0"/>
          <w:caps w:val="0"/>
          <w:color w:val="auto"/>
          <w:spacing w:val="0"/>
          <w:sz w:val="21"/>
          <w:szCs w:val="21"/>
          <w:u w:val="none"/>
          <w:shd w:val="clear" w:fill="FFFFFF"/>
        </w:rPr>
        <w:fldChar w:fldCharType="begin"/>
      </w:r>
      <w:r>
        <w:rPr>
          <w:rFonts w:hint="eastAsia" w:ascii="仿宋_GB2312" w:hAnsi="仿宋_GB2312" w:eastAsia="仿宋_GB2312" w:cs="仿宋_GB2312"/>
          <w:i w:val="0"/>
          <w:caps w:val="0"/>
          <w:color w:val="auto"/>
          <w:spacing w:val="0"/>
          <w:sz w:val="21"/>
          <w:szCs w:val="21"/>
          <w:u w:val="none"/>
          <w:shd w:val="clear" w:fill="FFFFFF"/>
        </w:rPr>
        <w:instrText xml:space="preserve"> HYPERLINK "https://baike.so.com/doc/4803240-5019534.html" \t "https://baike.so.com/doc/_blank" </w:instrText>
      </w:r>
      <w:r>
        <w:rPr>
          <w:rFonts w:hint="eastAsia" w:ascii="仿宋_GB2312" w:hAnsi="仿宋_GB2312" w:eastAsia="仿宋_GB2312" w:cs="仿宋_GB2312"/>
          <w:i w:val="0"/>
          <w:caps w:val="0"/>
          <w:color w:val="auto"/>
          <w:spacing w:val="0"/>
          <w:sz w:val="21"/>
          <w:szCs w:val="21"/>
          <w:u w:val="none"/>
          <w:shd w:val="clear" w:fill="FFFFFF"/>
        </w:rPr>
        <w:fldChar w:fldCharType="separate"/>
      </w:r>
      <w:r>
        <w:rPr>
          <w:rStyle w:val="13"/>
          <w:rFonts w:hint="eastAsia" w:ascii="仿宋_GB2312" w:hAnsi="仿宋_GB2312" w:eastAsia="仿宋_GB2312" w:cs="仿宋_GB2312"/>
          <w:i w:val="0"/>
          <w:caps w:val="0"/>
          <w:color w:val="auto"/>
          <w:spacing w:val="0"/>
          <w:sz w:val="21"/>
          <w:szCs w:val="21"/>
          <w:u w:val="none"/>
          <w:shd w:val="clear" w:fill="FFFFFF"/>
        </w:rPr>
        <w:t>建设工程质量管理条例</w:t>
      </w:r>
      <w:r>
        <w:rPr>
          <w:rFonts w:hint="eastAsia" w:ascii="仿宋_GB2312" w:hAnsi="仿宋_GB2312" w:eastAsia="仿宋_GB2312" w:cs="仿宋_GB2312"/>
          <w:i w:val="0"/>
          <w:caps w:val="0"/>
          <w:color w:val="auto"/>
          <w:spacing w:val="0"/>
          <w:sz w:val="21"/>
          <w:szCs w:val="21"/>
          <w:u w:val="none"/>
          <w:shd w:val="clear" w:fill="FFFFFF"/>
        </w:rPr>
        <w:fldChar w:fldCharType="end"/>
      </w:r>
      <w:r>
        <w:rPr>
          <w:rFonts w:hint="eastAsia" w:ascii="仿宋_GB2312" w:hAnsi="仿宋_GB2312" w:eastAsia="仿宋_GB2312" w:cs="仿宋_GB2312"/>
          <w:i w:val="0"/>
          <w:caps w:val="0"/>
          <w:color w:val="auto"/>
          <w:spacing w:val="0"/>
          <w:sz w:val="21"/>
          <w:szCs w:val="21"/>
          <w:shd w:val="clear" w:fill="FFFFFF"/>
        </w:rPr>
        <w:t>》的规定处罚。</w:t>
      </w:r>
    </w:p>
    <w:p w14:paraId="1B2C5C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第十</w:t>
      </w:r>
      <w:r>
        <w:rPr>
          <w:rFonts w:hint="eastAsia" w:ascii="仿宋_GB2312" w:hAnsi="仿宋_GB2312" w:eastAsia="仿宋_GB2312" w:cs="仿宋_GB2312"/>
          <w:i w:val="0"/>
          <w:caps w:val="0"/>
          <w:color w:val="auto"/>
          <w:spacing w:val="0"/>
          <w:sz w:val="21"/>
          <w:szCs w:val="21"/>
          <w:shd w:val="clear" w:fill="FFFFFF"/>
          <w:lang w:val="en-US" w:eastAsia="zh-CN"/>
        </w:rPr>
        <w:t>四</w:t>
      </w:r>
      <w:r>
        <w:rPr>
          <w:rFonts w:hint="eastAsia" w:ascii="仿宋_GB2312" w:hAnsi="仿宋_GB2312" w:eastAsia="仿宋_GB2312" w:cs="仿宋_GB2312"/>
          <w:i w:val="0"/>
          <w:caps w:val="0"/>
          <w:color w:val="auto"/>
          <w:spacing w:val="0"/>
          <w:sz w:val="21"/>
          <w:szCs w:val="21"/>
          <w:shd w:val="clear" w:fill="FFFFFF"/>
        </w:rPr>
        <w:t>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省、自治区、直辖市人民政府建设行政主管部门可以根据本规定制定实施细则。</w:t>
      </w:r>
    </w:p>
    <w:p w14:paraId="2D4A98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第十</w:t>
      </w:r>
      <w:r>
        <w:rPr>
          <w:rFonts w:hint="eastAsia" w:ascii="仿宋_GB2312" w:hAnsi="仿宋_GB2312" w:eastAsia="仿宋_GB2312" w:cs="仿宋_GB2312"/>
          <w:i w:val="0"/>
          <w:caps w:val="0"/>
          <w:color w:val="auto"/>
          <w:spacing w:val="0"/>
          <w:sz w:val="21"/>
          <w:szCs w:val="21"/>
          <w:shd w:val="clear" w:fill="FFFFFF"/>
          <w:lang w:val="en-US" w:eastAsia="zh-CN"/>
        </w:rPr>
        <w:t>五</w:t>
      </w:r>
      <w:r>
        <w:rPr>
          <w:rFonts w:hint="eastAsia" w:ascii="仿宋_GB2312" w:hAnsi="仿宋_GB2312" w:eastAsia="仿宋_GB2312" w:cs="仿宋_GB2312"/>
          <w:i w:val="0"/>
          <w:caps w:val="0"/>
          <w:color w:val="auto"/>
          <w:spacing w:val="0"/>
          <w:sz w:val="21"/>
          <w:szCs w:val="21"/>
          <w:shd w:val="clear" w:fill="FFFFFF"/>
        </w:rPr>
        <w:t>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本规定由国务院建设行政主管部门负责解释。</w:t>
      </w:r>
    </w:p>
    <w:p w14:paraId="3AC291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_GB2312" w:hAnsi="仿宋_GB2312" w:eastAsia="仿宋_GB2312" w:cs="仿宋_GB2312"/>
          <w:i w:val="0"/>
          <w:caps w:val="0"/>
          <w:color w:val="auto"/>
          <w:spacing w:val="0"/>
          <w:sz w:val="21"/>
          <w:szCs w:val="21"/>
        </w:rPr>
      </w:pPr>
      <w:r>
        <w:rPr>
          <w:rFonts w:hint="eastAsia" w:ascii="仿宋_GB2312" w:hAnsi="仿宋_GB2312" w:eastAsia="仿宋_GB2312" w:cs="仿宋_GB2312"/>
          <w:i w:val="0"/>
          <w:caps w:val="0"/>
          <w:color w:val="auto"/>
          <w:spacing w:val="0"/>
          <w:sz w:val="21"/>
          <w:szCs w:val="21"/>
          <w:shd w:val="clear" w:fill="FFFFFF"/>
        </w:rPr>
        <w:t>第十</w:t>
      </w:r>
      <w:r>
        <w:rPr>
          <w:rFonts w:hint="eastAsia" w:ascii="仿宋_GB2312" w:hAnsi="仿宋_GB2312" w:eastAsia="仿宋_GB2312" w:cs="仿宋_GB2312"/>
          <w:i w:val="0"/>
          <w:caps w:val="0"/>
          <w:color w:val="auto"/>
          <w:spacing w:val="0"/>
          <w:sz w:val="21"/>
          <w:szCs w:val="21"/>
          <w:shd w:val="clear" w:fill="FFFFFF"/>
          <w:lang w:val="en-US" w:eastAsia="zh-CN"/>
        </w:rPr>
        <w:t>六</w:t>
      </w:r>
      <w:r>
        <w:rPr>
          <w:rFonts w:hint="eastAsia" w:ascii="仿宋_GB2312" w:hAnsi="仿宋_GB2312" w:eastAsia="仿宋_GB2312" w:cs="仿宋_GB2312"/>
          <w:i w:val="0"/>
          <w:caps w:val="0"/>
          <w:color w:val="auto"/>
          <w:spacing w:val="0"/>
          <w:sz w:val="21"/>
          <w:szCs w:val="21"/>
          <w:shd w:val="clear" w:fill="FFFFFF"/>
        </w:rPr>
        <w:t>条</w:t>
      </w:r>
      <w:r>
        <w:rPr>
          <w:rFonts w:hint="eastAsia" w:ascii="仿宋_GB2312" w:hAnsi="仿宋_GB2312" w:eastAsia="仿宋_GB2312" w:cs="仿宋_GB2312"/>
          <w:i w:val="0"/>
          <w:caps w:val="0"/>
          <w:color w:val="auto"/>
          <w:spacing w:val="0"/>
          <w:sz w:val="21"/>
          <w:szCs w:val="21"/>
          <w:shd w:val="clear" w:fill="FFFFFF"/>
          <w:lang w:val="en-US" w:eastAsia="zh-CN"/>
        </w:rPr>
        <w:t xml:space="preserve"> </w:t>
      </w:r>
      <w:r>
        <w:rPr>
          <w:rFonts w:hint="eastAsia" w:ascii="仿宋_GB2312" w:hAnsi="仿宋_GB2312" w:eastAsia="仿宋_GB2312" w:cs="仿宋_GB2312"/>
          <w:i w:val="0"/>
          <w:caps w:val="0"/>
          <w:color w:val="auto"/>
          <w:spacing w:val="0"/>
          <w:sz w:val="21"/>
          <w:szCs w:val="21"/>
          <w:shd w:val="clear" w:fill="FFFFFF"/>
        </w:rPr>
        <w:t>本规定自1998年1月1日起施行。以前发布的有关规定与本规定不符的，按本规定执行。</w:t>
      </w:r>
    </w:p>
    <w:p w14:paraId="2B39FA2C">
      <w:pPr>
        <w:keepNext w:val="0"/>
        <w:keepLines w:val="0"/>
        <w:pageBreakBefore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color w:val="auto"/>
          <w:sz w:val="21"/>
          <w:szCs w:val="21"/>
        </w:rPr>
      </w:pPr>
    </w:p>
    <w:p w14:paraId="0E51935A">
      <w:pPr>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br w:type="page"/>
      </w:r>
    </w:p>
    <w:p w14:paraId="5C97F7F5">
      <w:pPr>
        <w:pStyle w:val="2"/>
        <w:bidi w:val="0"/>
        <w:jc w:val="center"/>
        <w:rPr>
          <w:rFonts w:hint="eastAsia"/>
          <w:sz w:val="32"/>
          <w:szCs w:val="32"/>
        </w:rPr>
      </w:pPr>
      <w:bookmarkStart w:id="264" w:name="_城市地下管线工程档案管理办法"/>
      <w:r>
        <w:rPr>
          <w:rFonts w:hint="eastAsia"/>
          <w:sz w:val="32"/>
          <w:szCs w:val="32"/>
        </w:rPr>
        <w:t>城市地下管线工程档案管理办法</w:t>
      </w:r>
    </w:p>
    <w:bookmarkEnd w:id="264"/>
    <w:p w14:paraId="3D16216D">
      <w:pPr>
        <w:keepNext w:val="0"/>
        <w:keepLines w:val="0"/>
        <w:pageBreakBefore w:val="0"/>
        <w:widowControl w:val="0"/>
        <w:kinsoku/>
        <w:wordWrap/>
        <w:overflowPunct/>
        <w:topLinePunct w:val="0"/>
        <w:autoSpaceDE/>
        <w:autoSpaceDN/>
        <w:bidi w:val="0"/>
        <w:adjustRightInd w:val="0"/>
        <w:snapToGrid w:val="0"/>
        <w:spacing w:before="95" w:beforeLines="30" w:line="360" w:lineRule="auto"/>
        <w:jc w:val="center"/>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建设部令第136号发布、住建部令第9号、第47号发布</w:t>
      </w:r>
    </w:p>
    <w:p w14:paraId="5ECAB6FE">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为了加强城市地下管线工程档案的管理，根据《中华人民共和国城市规划法》、《中华人民共和国档案法》、《建设工程质量管理条例》等有关法律、行政法规，制定本办法。</w:t>
      </w:r>
    </w:p>
    <w:p w14:paraId="7B3A7A92">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本办法适用于城市规划区内地下管线工程档案的管理。</w:t>
      </w:r>
    </w:p>
    <w:p w14:paraId="19EB9F4C">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本办法所称城市地下管线工程，是指城市新建、扩建、改建的各类地下管线（含城市供水、排水、燃气、热力、电力、电信、工业等的地下管线）及相关的人防、地铁等工程。 </w:t>
      </w:r>
    </w:p>
    <w:p w14:paraId="58311419">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第三条　国务院建设主管部门对全国城市地下管线工程档案管理工作实施指导、监督。 </w:t>
      </w:r>
    </w:p>
    <w:p w14:paraId="3E625BEA">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省、自治区人民政府建设主管部门负责本行政区域内城市地下管线工程档案的管理工作，并接受国务院建设主管部门的指导、监督。</w:t>
      </w:r>
    </w:p>
    <w:p w14:paraId="1031A3C8">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县级以上城市人民政府建设主管部门或者规划主管部门负责本行政区域内城市地下管线工程档案的管理工作，并接受上一级建设主管部门的指导、监督。</w:t>
      </w:r>
    </w:p>
    <w:p w14:paraId="7A85CDE2">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城市地下管线工程档案的收集、保管、利用等具体工作，由城建档案馆或者城建档案室（以下简称城建档案管理机构）负责。</w:t>
      </w:r>
    </w:p>
    <w:p w14:paraId="354A6D06">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各级城建档案管理机构同时接受同级档案行政管理部门的业务指导、监督。</w:t>
      </w:r>
    </w:p>
    <w:p w14:paraId="78B05FE5">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建设单位在申请领取建设工程规划许可证前，应当到城建档案管理机构查询施工地段的地下管线工程档案，取得该施工地段地下管线现状资料。</w:t>
      </w:r>
    </w:p>
    <w:p w14:paraId="7B64D985">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第五条　建设单位在申请领取建设工程规划许可证时，应当向规划主管部门报送地下管线现状资料。</w:t>
      </w:r>
    </w:p>
    <w:p w14:paraId="49D4F79D">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第六条　在建设单位办理地下管线工程施工许可手续时，城建档案管理机构应当将工程竣工后需移交的工程档案内容和要求告知建设单位。</w:t>
      </w:r>
    </w:p>
    <w:p w14:paraId="10F759DC">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施工单位在地下管线工程施工前应当取得施工地段地下管线现状资料；施工中发现未建档的管线，应当及时通过建设单位向当地县级以上人民政府建设主管部门或者规划主管部门报告。</w:t>
      </w:r>
    </w:p>
    <w:p w14:paraId="194FCE9F">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建设主管部门、规划主管部门接到报告后，应当查明未建档的管线性质、权属，责令地下管线产权单位测定其坐标、标高及走向，地下管线产权单位应当及时将测量的材料向城建档案管理机构报送。</w:t>
      </w:r>
    </w:p>
    <w:p w14:paraId="05D41DA8">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第八条　地下管线工程覆土前，建设单位应当委托具有相应资质的工程测量单位，按照《城市地下管线探测技术规程》（CJJ61）进行竣工测量，形成准确的竣工测量数据文件和管线工程测量图。</w:t>
      </w:r>
    </w:p>
    <w:p w14:paraId="3E56F87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第九条　城建档案管理机构应当按照建设工程竣工联合验收的规定对地下管线工程档案进行验收。</w:t>
      </w:r>
    </w:p>
    <w:p w14:paraId="0FEB204E">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建设单位在地下管线工程竣工验收备案前，应当向城建档案管理机构移交下列档案资料：</w:t>
      </w:r>
    </w:p>
    <w:p w14:paraId="76ED8B25">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（一）地下管线工程项目准备阶段文件、监理文件、施工文件、竣工验收文件和竣工图；</w:t>
      </w:r>
    </w:p>
    <w:p w14:paraId="08D27A3F">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（二）地下管线竣工测量成果；</w:t>
      </w:r>
    </w:p>
    <w:p w14:paraId="36A0C950">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（三）其他应当归档的文件资料（电子文件、工程照片、录像等）。</w:t>
      </w:r>
    </w:p>
    <w:p w14:paraId="46E99A56">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城市供水、排水、燃气、热力、电力、电讯等地下管线专业管理单位（以下简称地下管线专业管理单位）应当及时向城建档案管理机构移交地下专业管线图。</w:t>
      </w:r>
    </w:p>
    <w:p w14:paraId="544CE462">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建设单位向城建档案管理机构移交的档案资料应当符合《建设工程文件归档整理规范》（GB/T50328）的要求。</w:t>
      </w:r>
    </w:p>
    <w:p w14:paraId="0EF24CC5">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第十二条　地下管线专业管理单位应当将更改、报废、漏测部分的地下管线工程档案，及时修改补充到本单位的地下管线专业图上，并将修改补充的地下管线专业图及有关资料向城建档案管理机构移交。</w:t>
      </w:r>
    </w:p>
    <w:p w14:paraId="7BE615C6">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第十三条　工程测量单位应当及时向城建档案管理机构移交有关地下管线工程的1：500城市地形图和控制成果。</w:t>
      </w:r>
    </w:p>
    <w:p w14:paraId="62E50D83">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对于工程测量单位移交的城市地形图和控制成果，城建档案管理机构不得出售、转让。</w:t>
      </w:r>
    </w:p>
    <w:p w14:paraId="767A89FD">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第十四条　城建档案管理机构应当绘制城市地下管线综合图，建立城市地下管线信息系统，并及时接收普查和补测、补绘所形成的地下管线成果。</w:t>
      </w:r>
    </w:p>
    <w:p w14:paraId="501E1C83">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城建档案管理机构应当依据地下管线专业图等有关的地下管线工程档案资料和工程测量单位移交的城市地形图和控制成果，及时修改城市地下管线综合图，并输入城市地下管线信息系统。</w:t>
      </w:r>
    </w:p>
    <w:p w14:paraId="0984C8D6">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第十五条　城建档案管理机构应当建立、健全科学的管理制度，依法做好地下管线工程档案的接收、整理、鉴定、统计、保管、利用和保密工作。</w:t>
      </w:r>
    </w:p>
    <w:p w14:paraId="557145CC">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第十六条　城建档案管理机构应当建立地下管线工程档案资料的使用制度，积极开发地下管线工程档案资源，为城市规划、建设和管理提供服务。</w:t>
      </w:r>
    </w:p>
    <w:p w14:paraId="48735A5F">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第十七条　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p w14:paraId="3A58B122">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第十八条　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p w14:paraId="382E7236">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第十九条　建设单位和施工单位未按照规定查询和取得施工地段的地下管线资料而擅自组织施工，损坏地下管线给他人造成损失的，依法承担赔偿责任。</w:t>
      </w:r>
    </w:p>
    <w:p w14:paraId="7DF7FBC5">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第二十条　工程测量单位未按照规定提供准确的地下管线测量成果，致使施工时损坏地下管线给他人造成损失的，依法承担赔偿责任。</w:t>
      </w:r>
    </w:p>
    <w:p w14:paraId="4F5F5CBB">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第二十一条　城建档案管理机构因保管不善，致使档案丢失，或者因汇总管线信息资料错误致使在施工中造成损失的，依法承担赔偿责任；对有关责任人员，依法给予行政处分。</w:t>
      </w:r>
    </w:p>
    <w:p w14:paraId="75C3B5A8">
      <w:pPr>
        <w:keepNext w:val="0"/>
        <w:keepLines w:val="0"/>
        <w:pageBreakBefore w:val="0"/>
        <w:widowControl w:val="0"/>
        <w:kinsoku/>
        <w:wordWrap/>
        <w:overflowPunct/>
        <w:topLinePunct w:val="0"/>
        <w:autoSpaceDE/>
        <w:autoSpaceDN/>
        <w:bidi w:val="0"/>
        <w:adjustRightInd w:val="0"/>
        <w:snapToGrid w:val="0"/>
        <w:spacing w:before="95" w:beforeLines="30"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第二十二条　本办法自2005年5月1日起施行。</w:t>
      </w:r>
    </w:p>
    <w:p w14:paraId="44288472">
      <w:pPr>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br w:type="page"/>
      </w:r>
    </w:p>
    <w:p w14:paraId="49CBFB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jc w:val="center"/>
        <w:textAlignment w:val="auto"/>
        <w:rPr>
          <w:rFonts w:hint="eastAsia" w:ascii="仿宋_GB2312" w:hAnsi="仿宋_GB2312" w:eastAsia="仿宋_GB2312" w:cs="仿宋_GB2312"/>
          <w:sz w:val="32"/>
          <w:szCs w:val="32"/>
        </w:rPr>
      </w:pPr>
      <w:bookmarkStart w:id="265" w:name="_城市房屋白蚁防治管理规定"/>
      <w:r>
        <w:rPr>
          <w:rFonts w:hint="eastAsia" w:ascii="仿宋_GB2312" w:hAnsi="仿宋_GB2312" w:eastAsia="仿宋_GB2312" w:cs="仿宋_GB2312"/>
          <w:i w:val="0"/>
          <w:caps w:val="0"/>
          <w:color w:val="333333"/>
          <w:spacing w:val="0"/>
          <w:sz w:val="32"/>
          <w:szCs w:val="32"/>
          <w:shd w:val="clear" w:fill="FFFFFF"/>
        </w:rPr>
        <w:t>城市房屋白蚁防治管理规定</w:t>
      </w:r>
    </w:p>
    <w:bookmarkEnd w:id="265"/>
    <w:p w14:paraId="6F0B23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right="0"/>
        <w:jc w:val="center"/>
        <w:textAlignment w:val="auto"/>
        <w:rPr>
          <w:rFonts w:hint="eastAsia" w:ascii="仿宋_GB2312" w:hAnsi="仿宋_GB2312" w:eastAsia="仿宋_GB2312" w:cs="仿宋_GB2312"/>
          <w:color w:val="333333"/>
          <w:sz w:val="24"/>
          <w:szCs w:val="24"/>
          <w:lang w:val="en-US" w:eastAsia="zh-CN"/>
        </w:rPr>
      </w:pPr>
      <w:r>
        <w:rPr>
          <w:rFonts w:hint="eastAsia" w:ascii="仿宋_GB2312" w:hAnsi="仿宋_GB2312" w:eastAsia="仿宋_GB2312" w:cs="仿宋_GB2312"/>
          <w:i w:val="0"/>
          <w:caps w:val="0"/>
          <w:color w:val="333333"/>
          <w:spacing w:val="0"/>
          <w:sz w:val="24"/>
          <w:szCs w:val="24"/>
          <w:shd w:val="clear" w:fill="FFFFFF"/>
        </w:rPr>
        <w:t>建设部令第72号公布，建设部令第130号</w:t>
      </w:r>
      <w:r>
        <w:rPr>
          <w:rFonts w:hint="eastAsia" w:ascii="仿宋_GB2312" w:hAnsi="仿宋_GB2312" w:eastAsia="仿宋_GB2312" w:cs="仿宋_GB2312"/>
          <w:i w:val="0"/>
          <w:caps w:val="0"/>
          <w:color w:val="333333"/>
          <w:spacing w:val="0"/>
          <w:sz w:val="24"/>
          <w:szCs w:val="24"/>
          <w:shd w:val="clear" w:fill="FFFFFF"/>
          <w:lang w:eastAsia="zh-CN"/>
        </w:rPr>
        <w:t>、</w:t>
      </w:r>
      <w:r>
        <w:rPr>
          <w:rFonts w:hint="eastAsia" w:ascii="仿宋_GB2312" w:hAnsi="仿宋_GB2312" w:eastAsia="仿宋_GB2312" w:cs="仿宋_GB2312"/>
          <w:i w:val="0"/>
          <w:caps w:val="0"/>
          <w:color w:val="333333"/>
          <w:spacing w:val="0"/>
          <w:sz w:val="24"/>
          <w:szCs w:val="24"/>
          <w:shd w:val="clear" w:fill="FFFFFF"/>
          <w:lang w:val="en-US" w:eastAsia="zh-CN"/>
        </w:rPr>
        <w:t>住建部令第24号修正</w:t>
      </w:r>
    </w:p>
    <w:p w14:paraId="629B4B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第一条 为了加强城市房屋的白蚁防治管理，控制白蚁危害，保证城市房屋的住用安全，制定本规定。</w:t>
      </w:r>
    </w:p>
    <w:p w14:paraId="43D5F1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第二条 本规定适用于白蚁危害地区城市房屋的白蚁防治管理。</w:t>
      </w:r>
    </w:p>
    <w:p w14:paraId="603696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本规定所称的城市房屋白蚁防治管理，是指对新建、改建、扩建、装饰装修等房屋的白蚁预防和对原有房屋的白蚁检查与灭治的管理。</w:t>
      </w:r>
    </w:p>
    <w:p w14:paraId="750596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凡白蚁危害地区的新建、改建、扩建、装饰装修的房屋必须实施白蚁预防处理。</w:t>
      </w:r>
    </w:p>
    <w:p w14:paraId="56733C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白蚁危害地区的确定由省、自治区人民政府建设行政主管部门、直辖市人民政府房地产行政主管部门负责。</w:t>
      </w:r>
    </w:p>
    <w:p w14:paraId="1F56F0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第三条 城市房屋白蚁防治工作应当贯彻预防为主、防治结合、综合治理的方针。</w:t>
      </w:r>
    </w:p>
    <w:p w14:paraId="305B28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第四条 国家鼓励开展城市房屋白蚁防治科学研究，推广应用新药物、新技术、新工艺、新设备。</w:t>
      </w:r>
    </w:p>
    <w:p w14:paraId="1218AF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第五条 国务院建设行政主管部门和省、自治区人民政府建设行政主管部门和直辖市、市、县人民政府房地产行政主管部门负责本行政区域内城市房屋白蚁防治的监督管理工作。</w:t>
      </w:r>
    </w:p>
    <w:p w14:paraId="14E752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第六条 设立白蚁防治单位，应当具备以下条件:</w:t>
      </w:r>
    </w:p>
    <w:p w14:paraId="4C41C0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(一)有自己的名称和组织机构;</w:t>
      </w:r>
    </w:p>
    <w:p w14:paraId="3EEB4D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(二)有固定的办公地点及场所;</w:t>
      </w:r>
    </w:p>
    <w:p w14:paraId="4DA60B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(三)有生物、药物检测和建筑工程等专业的专职技术人员。</w:t>
      </w:r>
    </w:p>
    <w:p w14:paraId="1A7F29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第七条 建设项目依法批准后，建设单位应当将白蚁预防费用列入工程概预算。</w:t>
      </w:r>
    </w:p>
    <w:p w14:paraId="1448D8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第八条 建设项目开工前，建设单位应当与白蚁防治单位签订白蚁预防合同。白蚁预防合同中应当载明防治范围、防治费用、质量标准、验收方法、包治期限、定期回访、双方的权利义务以及违约责任等内容。</w:t>
      </w:r>
    </w:p>
    <w:p w14:paraId="6ED89A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白蚁预防包治期限不得低于15年，包治期限自工程交付使用之日起计算。</w:t>
      </w:r>
    </w:p>
    <w:p w14:paraId="189107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第九条 白蚁防治单位应当建立健全白蚁防治质量保证体系，严格按照国家和地方有关城市房屋白蚁防治的施工技术规范和操作程序进行防治。</w:t>
      </w:r>
    </w:p>
    <w:p w14:paraId="112BF2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第十条 城市房屋白蚁防治应当使用经国家有关部门批准生产的药剂。白蚁防治单位应当建立药剂进出领料制度。药剂必须专仓储存、专人管理。</w:t>
      </w:r>
    </w:p>
    <w:p w14:paraId="514A06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第十一条 房地产开发企业在进行商品房销(预)售时，应当向购房人出具该项目的《白蚁预防合同》或者其他实施房屋白蚁预防的证明文件，提供的《住宅质量保证书》中必须包括白蚁预防质量保证的内容。</w:t>
      </w:r>
    </w:p>
    <w:p w14:paraId="42892C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建设单位在办理房屋产权登记手续时，应当向房地产行政主管部门出具按照本规定实施房屋白蚁预防的证明文件。</w:t>
      </w:r>
    </w:p>
    <w:p w14:paraId="265E06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第十二条 原有房屋和超过白蚁预防包治期限的房屋发生蚁害的，房屋所有人、使用人或者房屋管理单位应当委托白蚁防治单位进行灭治。</w:t>
      </w:r>
    </w:p>
    <w:p w14:paraId="1C7307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房屋所有人、使用人以及房屋管理单位应当配合白蚁防治单位进行白蚁的检查和灭治工作。</w:t>
      </w:r>
    </w:p>
    <w:p w14:paraId="16B51E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第十三条 违反本规定第六条的规定，从事白蚁防治业务的，由房屋所在地的县级以上地方人民政府房地产行政主管部门责令改正，并可处以1万元以上3万元以下的</w:t>
      </w:r>
      <w:r>
        <w:rPr>
          <w:rFonts w:hint="eastAsia" w:ascii="仿宋_GB2312" w:hAnsi="仿宋_GB2312" w:eastAsia="仿宋_GB2312" w:cs="仿宋_GB2312"/>
          <w:i w:val="0"/>
          <w:caps w:val="0"/>
          <w:color w:val="136EC2"/>
          <w:spacing w:val="0"/>
          <w:sz w:val="21"/>
          <w:szCs w:val="21"/>
          <w:u w:val="none"/>
          <w:shd w:val="clear" w:fill="FFFFFF"/>
        </w:rPr>
        <w:fldChar w:fldCharType="begin"/>
      </w:r>
      <w:r>
        <w:rPr>
          <w:rFonts w:hint="eastAsia" w:ascii="仿宋_GB2312" w:hAnsi="仿宋_GB2312" w:eastAsia="仿宋_GB2312" w:cs="仿宋_GB2312"/>
          <w:i w:val="0"/>
          <w:caps w:val="0"/>
          <w:color w:val="136EC2"/>
          <w:spacing w:val="0"/>
          <w:sz w:val="21"/>
          <w:szCs w:val="21"/>
          <w:u w:val="none"/>
          <w:shd w:val="clear" w:fill="FFFFFF"/>
        </w:rPr>
        <w:instrText xml:space="preserve"> HYPERLINK "https://baike.so.com/doc/5769472-5982244.html" \t "https://baike.so.com/doc/_blank" </w:instrText>
      </w:r>
      <w:r>
        <w:rPr>
          <w:rFonts w:hint="eastAsia" w:ascii="仿宋_GB2312" w:hAnsi="仿宋_GB2312" w:eastAsia="仿宋_GB2312" w:cs="仿宋_GB2312"/>
          <w:i w:val="0"/>
          <w:caps w:val="0"/>
          <w:color w:val="136EC2"/>
          <w:spacing w:val="0"/>
          <w:sz w:val="21"/>
          <w:szCs w:val="21"/>
          <w:u w:val="none"/>
          <w:shd w:val="clear" w:fill="FFFFFF"/>
        </w:rPr>
        <w:fldChar w:fldCharType="separate"/>
      </w:r>
      <w:r>
        <w:rPr>
          <w:rStyle w:val="13"/>
          <w:rFonts w:hint="eastAsia" w:ascii="仿宋_GB2312" w:hAnsi="仿宋_GB2312" w:eastAsia="仿宋_GB2312" w:cs="仿宋_GB2312"/>
          <w:i w:val="0"/>
          <w:caps w:val="0"/>
          <w:color w:val="136EC2"/>
          <w:spacing w:val="0"/>
          <w:sz w:val="21"/>
          <w:szCs w:val="21"/>
          <w:u w:val="none"/>
          <w:shd w:val="clear" w:fill="FFFFFF"/>
        </w:rPr>
        <w:t>罚款</w:t>
      </w:r>
      <w:r>
        <w:rPr>
          <w:rFonts w:hint="eastAsia" w:ascii="仿宋_GB2312" w:hAnsi="仿宋_GB2312" w:eastAsia="仿宋_GB2312" w:cs="仿宋_GB2312"/>
          <w:i w:val="0"/>
          <w:caps w:val="0"/>
          <w:color w:val="136EC2"/>
          <w:spacing w:val="0"/>
          <w:sz w:val="21"/>
          <w:szCs w:val="21"/>
          <w:u w:val="none"/>
          <w:shd w:val="clear" w:fill="FFFFFF"/>
        </w:rPr>
        <w:fldChar w:fldCharType="end"/>
      </w:r>
      <w:r>
        <w:rPr>
          <w:rFonts w:hint="eastAsia" w:ascii="仿宋_GB2312" w:hAnsi="仿宋_GB2312" w:eastAsia="仿宋_GB2312" w:cs="仿宋_GB2312"/>
          <w:i w:val="0"/>
          <w:caps w:val="0"/>
          <w:color w:val="333333"/>
          <w:spacing w:val="0"/>
          <w:sz w:val="21"/>
          <w:szCs w:val="21"/>
          <w:shd w:val="clear" w:fill="FFFFFF"/>
        </w:rPr>
        <w:t>。</w:t>
      </w:r>
    </w:p>
    <w:p w14:paraId="69C90F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第十四条 白蚁防治单位违反本规定第九条规定的，并处以1万元以上3万元以下的罚款。</w:t>
      </w:r>
    </w:p>
    <w:p w14:paraId="4C1981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第十五条 白蚁防治单位违反本规定第十条的规定，使用不合格药物的，由房屋所在地的县级以上人民政府房地产行政主管部门责令限期改正，并处以3万元的罚款。</w:t>
      </w:r>
    </w:p>
    <w:p w14:paraId="20FBBE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第十六条 房地产开发企业违反本规定第十一条第一款的规定，并处以2万元以上3万元以下的罚款。</w:t>
      </w:r>
    </w:p>
    <w:p w14:paraId="69989B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建设单位未按照本规定进行白蚁预防的，并处以1万元以上3万元以下的罚款。</w:t>
      </w:r>
    </w:p>
    <w:p w14:paraId="04647F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第十七条 房屋所有人、使用人或者房屋管理单位违反本规定第十二条规定的，房屋所在地的县级以上地方人民政府房地产行政主管部门，可以对责任人处以1000元的罚款。</w:t>
      </w:r>
    </w:p>
    <w:p w14:paraId="1D3BAE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第十八条 白蚁防治单位违反本规定从事白蚁防治工作，给当事人造成损失的，承担相应的赔偿责任;造成重大质量事故或者其他严重后果，构成犯罪的，依法追究刑事责任。</w:t>
      </w:r>
    </w:p>
    <w:p w14:paraId="59E0AA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i w:val="0"/>
          <w:caps w:val="0"/>
          <w:color w:val="333333"/>
          <w:spacing w:val="0"/>
          <w:sz w:val="21"/>
          <w:szCs w:val="21"/>
          <w:shd w:val="clear" w:fill="FFFFFF"/>
        </w:rPr>
        <w:t>第十九条 国家机关工作人员在城市房屋白蚁防治管理工作中玩忽职守、徇私舞弊、滥用职权的，依法给予行政处分;构成犯罪的，依法追究刑事责任。</w:t>
      </w:r>
    </w:p>
    <w:p w14:paraId="0E2443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5" w:beforeLines="30" w:beforeAutospacing="0" w:after="0" w:afterAutospacing="0" w:line="360" w:lineRule="auto"/>
        <w:ind w:left="0" w:right="0" w:firstLine="420" w:firstLineChars="200"/>
        <w:jc w:val="left"/>
        <w:textAlignment w:val="auto"/>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i w:val="0"/>
          <w:caps w:val="0"/>
          <w:color w:val="333333"/>
          <w:spacing w:val="0"/>
          <w:sz w:val="21"/>
          <w:szCs w:val="21"/>
          <w:shd w:val="clear" w:fill="FFFFFF"/>
        </w:rPr>
        <w:t>第二十条 本规定由国务院建设行政主管部门负责</w:t>
      </w:r>
      <w:r>
        <w:rPr>
          <w:rFonts w:hint="eastAsia" w:ascii="仿宋_GB2312" w:hAnsi="仿宋_GB2312" w:eastAsia="仿宋_GB2312" w:cs="仿宋_GB2312"/>
          <w:i w:val="0"/>
          <w:caps w:val="0"/>
          <w:color w:val="333333"/>
          <w:spacing w:val="0"/>
          <w:sz w:val="21"/>
          <w:szCs w:val="21"/>
          <w:shd w:val="clear" w:fill="FFFFFF"/>
          <w:lang w:val="en-US" w:eastAsia="zh-CN"/>
        </w:rPr>
        <w:t>解释</w:t>
      </w:r>
    </w:p>
    <w:p w14:paraId="285D1083">
      <w:pPr>
        <w:keepNext w:val="0"/>
        <w:keepLines w:val="0"/>
        <w:pageBreakBefore w:val="0"/>
        <w:kinsoku/>
        <w:wordWrap/>
        <w:overflowPunct/>
        <w:topLinePunct w:val="0"/>
        <w:autoSpaceDE/>
        <w:autoSpaceDN/>
        <w:bidi w:val="0"/>
        <w:adjustRightInd w:val="0"/>
        <w:snapToGrid w:val="0"/>
        <w:spacing w:before="95" w:beforeLines="30" w:line="360" w:lineRule="auto"/>
        <w:ind w:firstLine="420" w:firstLineChars="200"/>
        <w:jc w:val="left"/>
        <w:textAlignment w:val="auto"/>
        <w:rPr>
          <w:rFonts w:hint="eastAsia" w:ascii="仿宋_GB2312" w:hAnsi="仿宋_GB2312" w:eastAsia="仿宋_GB2312" w:cs="仿宋_GB2312"/>
          <w:sz w:val="21"/>
          <w:szCs w:val="21"/>
        </w:rPr>
      </w:pPr>
    </w:p>
    <w:p w14:paraId="7868EC23"/>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B9F0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493FD">
                          <w:pPr>
                            <w:pStyle w:val="6"/>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9493FD">
                    <w:pPr>
                      <w:pStyle w:val="6"/>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39DB9">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F2AC6">
                          <w:pPr>
                            <w:pStyle w:val="6"/>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3F2AC6">
                    <w:pPr>
                      <w:pStyle w:val="6"/>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8C8AE"/>
    <w:multiLevelType w:val="singleLevel"/>
    <w:tmpl w:val="8218C8AE"/>
    <w:lvl w:ilvl="0" w:tentative="0">
      <w:start w:val="1"/>
      <w:numFmt w:val="chineseCounting"/>
      <w:suff w:val="nothing"/>
      <w:lvlText w:val="（%1）"/>
      <w:lvlJc w:val="left"/>
      <w:pPr>
        <w:ind w:left="0" w:firstLine="420"/>
      </w:pPr>
      <w:rPr>
        <w:rFonts w:hint="eastAsia"/>
      </w:rPr>
    </w:lvl>
  </w:abstractNum>
  <w:abstractNum w:abstractNumId="1">
    <w:nsid w:val="96ED39C3"/>
    <w:multiLevelType w:val="singleLevel"/>
    <w:tmpl w:val="96ED39C3"/>
    <w:lvl w:ilvl="0" w:tentative="0">
      <w:start w:val="6"/>
      <w:numFmt w:val="chineseCounting"/>
      <w:suff w:val="nothing"/>
      <w:lvlText w:val="第%1条　"/>
      <w:lvlJc w:val="left"/>
      <w:rPr>
        <w:rFonts w:hint="eastAsia"/>
      </w:rPr>
    </w:lvl>
  </w:abstractNum>
  <w:abstractNum w:abstractNumId="2">
    <w:nsid w:val="A2A371C7"/>
    <w:multiLevelType w:val="singleLevel"/>
    <w:tmpl w:val="A2A371C7"/>
    <w:lvl w:ilvl="0" w:tentative="0">
      <w:start w:val="11"/>
      <w:numFmt w:val="chineseCounting"/>
      <w:suff w:val="space"/>
      <w:lvlText w:val="第%1条"/>
      <w:lvlJc w:val="left"/>
      <w:rPr>
        <w:rFonts w:hint="eastAsia"/>
      </w:rPr>
    </w:lvl>
  </w:abstractNum>
  <w:abstractNum w:abstractNumId="3">
    <w:nsid w:val="BD450CBA"/>
    <w:multiLevelType w:val="singleLevel"/>
    <w:tmpl w:val="BD450CBA"/>
    <w:lvl w:ilvl="0" w:tentative="0">
      <w:start w:val="1"/>
      <w:numFmt w:val="chineseCounting"/>
      <w:suff w:val="nothing"/>
      <w:lvlText w:val="（%1）"/>
      <w:lvlJc w:val="left"/>
      <w:pPr>
        <w:ind w:left="0" w:firstLine="420"/>
      </w:pPr>
      <w:rPr>
        <w:rFonts w:hint="eastAsia"/>
      </w:rPr>
    </w:lvl>
  </w:abstractNum>
  <w:abstractNum w:abstractNumId="4">
    <w:nsid w:val="C154B171"/>
    <w:multiLevelType w:val="singleLevel"/>
    <w:tmpl w:val="C154B171"/>
    <w:lvl w:ilvl="0" w:tentative="0">
      <w:start w:val="1"/>
      <w:numFmt w:val="chineseCounting"/>
      <w:suff w:val="nothing"/>
      <w:lvlText w:val="（%1）"/>
      <w:lvlJc w:val="left"/>
      <w:pPr>
        <w:ind w:left="480" w:firstLine="0"/>
      </w:pPr>
      <w:rPr>
        <w:rFonts w:hint="eastAsia"/>
      </w:rPr>
    </w:lvl>
  </w:abstractNum>
  <w:abstractNum w:abstractNumId="5">
    <w:nsid w:val="C7E544E6"/>
    <w:multiLevelType w:val="singleLevel"/>
    <w:tmpl w:val="C7E544E6"/>
    <w:lvl w:ilvl="0" w:tentative="0">
      <w:start w:val="16"/>
      <w:numFmt w:val="chineseCounting"/>
      <w:suff w:val="space"/>
      <w:lvlText w:val="第%1条"/>
      <w:lvlJc w:val="left"/>
      <w:rPr>
        <w:rFonts w:hint="eastAsia"/>
      </w:rPr>
    </w:lvl>
  </w:abstractNum>
  <w:abstractNum w:abstractNumId="6">
    <w:nsid w:val="CABD2EDC"/>
    <w:multiLevelType w:val="singleLevel"/>
    <w:tmpl w:val="CABD2EDC"/>
    <w:lvl w:ilvl="0" w:tentative="0">
      <w:start w:val="1"/>
      <w:numFmt w:val="chineseCounting"/>
      <w:suff w:val="nothing"/>
      <w:lvlText w:val="（%1）"/>
      <w:lvlJc w:val="left"/>
      <w:pPr>
        <w:ind w:left="0" w:firstLine="420"/>
      </w:pPr>
      <w:rPr>
        <w:rFonts w:hint="eastAsia"/>
      </w:rPr>
    </w:lvl>
  </w:abstractNum>
  <w:abstractNum w:abstractNumId="7">
    <w:nsid w:val="E05B22C5"/>
    <w:multiLevelType w:val="singleLevel"/>
    <w:tmpl w:val="E05B22C5"/>
    <w:lvl w:ilvl="0" w:tentative="0">
      <w:start w:val="1"/>
      <w:numFmt w:val="chineseCounting"/>
      <w:suff w:val="nothing"/>
      <w:lvlText w:val="（%1）"/>
      <w:lvlJc w:val="left"/>
      <w:pPr>
        <w:ind w:left="0" w:firstLine="420"/>
      </w:pPr>
      <w:rPr>
        <w:rFonts w:hint="eastAsia"/>
      </w:rPr>
    </w:lvl>
  </w:abstractNum>
  <w:abstractNum w:abstractNumId="8">
    <w:nsid w:val="00458177"/>
    <w:multiLevelType w:val="singleLevel"/>
    <w:tmpl w:val="00458177"/>
    <w:lvl w:ilvl="0" w:tentative="0">
      <w:start w:val="1"/>
      <w:numFmt w:val="chineseCounting"/>
      <w:suff w:val="space"/>
      <w:lvlText w:val="第%1章"/>
      <w:lvlJc w:val="left"/>
      <w:rPr>
        <w:rFonts w:hint="eastAsia"/>
      </w:rPr>
    </w:lvl>
  </w:abstractNum>
  <w:abstractNum w:abstractNumId="9">
    <w:nsid w:val="36D6CE43"/>
    <w:multiLevelType w:val="singleLevel"/>
    <w:tmpl w:val="36D6CE43"/>
    <w:lvl w:ilvl="0" w:tentative="0">
      <w:start w:val="1"/>
      <w:numFmt w:val="chineseCounting"/>
      <w:suff w:val="nothing"/>
      <w:lvlText w:val="（%1）"/>
      <w:lvlJc w:val="left"/>
      <w:pPr>
        <w:ind w:left="0" w:firstLine="420"/>
      </w:pPr>
      <w:rPr>
        <w:rFonts w:hint="eastAsia"/>
      </w:rPr>
    </w:lvl>
  </w:abstractNum>
  <w:abstractNum w:abstractNumId="10">
    <w:nsid w:val="3DD8BE88"/>
    <w:multiLevelType w:val="singleLevel"/>
    <w:tmpl w:val="3DD8BE88"/>
    <w:lvl w:ilvl="0" w:tentative="0">
      <w:start w:val="6"/>
      <w:numFmt w:val="chineseCounting"/>
      <w:suff w:val="space"/>
      <w:lvlText w:val="第%1条"/>
      <w:lvlJc w:val="left"/>
      <w:rPr>
        <w:rFonts w:hint="eastAsia"/>
      </w:rPr>
    </w:lvl>
  </w:abstractNum>
  <w:abstractNum w:abstractNumId="11">
    <w:nsid w:val="5175787E"/>
    <w:multiLevelType w:val="singleLevel"/>
    <w:tmpl w:val="5175787E"/>
    <w:lvl w:ilvl="0" w:tentative="0">
      <w:start w:val="1"/>
      <w:numFmt w:val="chineseCounting"/>
      <w:suff w:val="nothing"/>
      <w:lvlText w:val="（%1）"/>
      <w:lvlJc w:val="left"/>
      <w:pPr>
        <w:ind w:left="0" w:firstLine="420"/>
      </w:pPr>
      <w:rPr>
        <w:rFonts w:hint="eastAsia"/>
      </w:rPr>
    </w:lvl>
  </w:abstractNum>
  <w:abstractNum w:abstractNumId="12">
    <w:nsid w:val="57CDF12D"/>
    <w:multiLevelType w:val="singleLevel"/>
    <w:tmpl w:val="57CDF12D"/>
    <w:lvl w:ilvl="0" w:tentative="0">
      <w:start w:val="1"/>
      <w:numFmt w:val="chineseCounting"/>
      <w:suff w:val="space"/>
      <w:lvlText w:val="第%1章"/>
      <w:lvlJc w:val="left"/>
      <w:rPr>
        <w:rFonts w:hint="eastAsia"/>
      </w:rPr>
    </w:lvl>
  </w:abstractNum>
  <w:abstractNum w:abstractNumId="13">
    <w:nsid w:val="6538BDD7"/>
    <w:multiLevelType w:val="singleLevel"/>
    <w:tmpl w:val="6538BDD7"/>
    <w:lvl w:ilvl="0" w:tentative="0">
      <w:start w:val="1"/>
      <w:numFmt w:val="chineseCounting"/>
      <w:suff w:val="nothing"/>
      <w:lvlText w:val="（%1）"/>
      <w:lvlJc w:val="left"/>
      <w:pPr>
        <w:ind w:left="420" w:firstLine="0"/>
      </w:pPr>
      <w:rPr>
        <w:rFonts w:hint="eastAsia"/>
      </w:rPr>
    </w:lvl>
  </w:abstractNum>
  <w:num w:numId="1">
    <w:abstractNumId w:val="12"/>
  </w:num>
  <w:num w:numId="2">
    <w:abstractNumId w:val="1"/>
  </w:num>
  <w:num w:numId="3">
    <w:abstractNumId w:val="8"/>
  </w:num>
  <w:num w:numId="4">
    <w:abstractNumId w:val="3"/>
  </w:num>
  <w:num w:numId="5">
    <w:abstractNumId w:val="2"/>
  </w:num>
  <w:num w:numId="6">
    <w:abstractNumId w:val="0"/>
  </w:num>
  <w:num w:numId="7">
    <w:abstractNumId w:val="5"/>
  </w:num>
  <w:num w:numId="8">
    <w:abstractNumId w:val="11"/>
  </w:num>
  <w:num w:numId="9">
    <w:abstractNumId w:val="7"/>
  </w:num>
  <w:num w:numId="10">
    <w:abstractNumId w:val="6"/>
  </w:num>
  <w:num w:numId="11">
    <w:abstractNumId w:val="9"/>
  </w:num>
  <w:num w:numId="12">
    <w:abstractNumId w:val="1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E787C"/>
    <w:rsid w:val="203031EE"/>
    <w:rsid w:val="2C2E58C5"/>
    <w:rsid w:val="379E1E0D"/>
    <w:rsid w:val="4D3E7A60"/>
    <w:rsid w:val="4E627D25"/>
    <w:rsid w:val="5F4151FB"/>
    <w:rsid w:val="68E164D5"/>
    <w:rsid w:val="6E6E787C"/>
    <w:rsid w:val="75C84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华文仿宋" w:cs="Times New Roman"/>
      <w:kern w:val="2"/>
      <w:sz w:val="28"/>
      <w:szCs w:val="24"/>
      <w:lang w:val="en-US" w:eastAsia="zh-CN" w:bidi="ar-SA"/>
    </w:rPr>
  </w:style>
  <w:style w:type="paragraph" w:styleId="2">
    <w:name w:val="heading 1"/>
    <w:basedOn w:val="1"/>
    <w:next w:val="1"/>
    <w:link w:val="14"/>
    <w:qFormat/>
    <w:uiPriority w:val="0"/>
    <w:pPr>
      <w:spacing w:before="100" w:beforeAutospacing="1" w:after="100" w:afterAutospacing="1"/>
      <w:jc w:val="center"/>
      <w:outlineLvl w:val="0"/>
    </w:pPr>
    <w:rPr>
      <w:rFonts w:hint="eastAsia" w:ascii="宋体" w:hAnsi="宋体"/>
      <w:b/>
      <w:kern w:val="44"/>
      <w:sz w:val="48"/>
      <w:szCs w:val="48"/>
    </w:rPr>
  </w:style>
  <w:style w:type="paragraph" w:styleId="3">
    <w:name w:val="heading 2"/>
    <w:basedOn w:val="1"/>
    <w:next w:val="1"/>
    <w:qFormat/>
    <w:uiPriority w:val="0"/>
    <w:pPr>
      <w:spacing w:before="100" w:beforeAutospacing="1" w:after="100" w:afterAutospacing="1"/>
      <w:jc w:val="center"/>
      <w:outlineLvl w:val="1"/>
    </w:pPr>
    <w:rPr>
      <w:rFonts w:hint="eastAsia" w:ascii="宋体" w:hAnsi="宋体"/>
      <w:b/>
      <w:kern w:val="0"/>
      <w:szCs w:val="36"/>
    </w:rPr>
  </w:style>
  <w:style w:type="paragraph" w:styleId="4">
    <w:name w:val="heading 3"/>
    <w:basedOn w:val="1"/>
    <w:next w:val="1"/>
    <w:qFormat/>
    <w:uiPriority w:val="0"/>
    <w:pPr>
      <w:spacing w:before="100" w:beforeAutospacing="1" w:after="100" w:afterAutospacing="1"/>
      <w:jc w:val="center"/>
      <w:outlineLvl w:val="2"/>
    </w:pPr>
    <w:rPr>
      <w:rFonts w:hint="eastAsia" w:ascii="宋体" w:hAnsi="宋体"/>
      <w:b/>
      <w:kern w:val="0"/>
      <w:szCs w:val="27"/>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Plain Text"/>
    <w:basedOn w:val="1"/>
    <w:unhideWhenUsed/>
    <w:qFormat/>
    <w:uiPriority w:val="99"/>
    <w:rPr>
      <w:rFonts w:ascii="宋体" w:hAnsi="Courier New" w:eastAsia="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pPr>
    <w:rPr>
      <w:kern w:val="0"/>
      <w:sz w:val="24"/>
    </w:rPr>
  </w:style>
  <w:style w:type="character" w:styleId="11">
    <w:name w:val="Strong"/>
    <w:basedOn w:val="10"/>
    <w:qFormat/>
    <w:uiPriority w:val="0"/>
    <w:rPr>
      <w:b/>
    </w:rPr>
  </w:style>
  <w:style w:type="character" w:styleId="12">
    <w:name w:val="FollowedHyperlink"/>
    <w:basedOn w:val="10"/>
    <w:qFormat/>
    <w:uiPriority w:val="0"/>
    <w:rPr>
      <w:rFonts w:hint="eastAsia" w:ascii="宋体" w:hAnsi="宋体" w:eastAsia="宋体" w:cs="宋体"/>
      <w:color w:val="333333"/>
      <w:u w:val="none"/>
    </w:rPr>
  </w:style>
  <w:style w:type="character" w:styleId="13">
    <w:name w:val="Hyperlink"/>
    <w:basedOn w:val="10"/>
    <w:qFormat/>
    <w:uiPriority w:val="0"/>
    <w:rPr>
      <w:rFonts w:hint="eastAsia" w:ascii="宋体" w:hAnsi="宋体" w:eastAsia="宋体" w:cs="宋体"/>
      <w:color w:val="333333"/>
      <w:u w:val="none"/>
    </w:rPr>
  </w:style>
  <w:style w:type="character" w:customStyle="1" w:styleId="14">
    <w:name w:val="标题 1 Char"/>
    <w:link w:val="2"/>
    <w:qFormat/>
    <w:uiPriority w:val="0"/>
    <w:rPr>
      <w:rFonts w:hint="eastAsia" w:ascii="宋体" w:hAnsi="宋体"/>
      <w:b/>
      <w:kern w:val="44"/>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500</Pages>
  <Words>12230</Words>
  <Characters>12366</Characters>
  <Lines>0</Lines>
  <Paragraphs>0</Paragraphs>
  <TotalTime>1499</TotalTime>
  <ScaleCrop>false</ScaleCrop>
  <LinksUpToDate>false</LinksUpToDate>
  <CharactersWithSpaces>12674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2021-03-01T01:27:00Z</dcterms:created>
  <dc:creator>安好</dc:creator>
  <cp:lastModifiedBy>叶宏欢</cp:lastModifiedBy>
  <cp:lastPrinted>2021-03-05T06:44:00Z</cp:lastPrinted>
  <dcterms:modified xsi:type="dcterms:W3CDTF">2025-11-21T06:28:38Z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C26CBB7F5D24407A84C24088843709B1</vt:lpwstr>
  </property>
  <property fmtid="{D5CDD505-2E9C-101B-9397-08002B2CF9AE}" pid="4" name="KSOTemplateDocerSaveRecord">
    <vt:lpwstr>eyJoZGlkIjoiNmFhNTIwY2JhYmJhYmFmMDMwZjE4YTRjYzM4MDkwMTQiLCJ1c2VySWQiOiIxNDgxMDAwNDg1In0=</vt:lpwstr>
  </property>
</Properties>
</file>