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岳阳市城市管理和综合执法局2022年度部门预算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一、部门基本概况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市城市管理和综合执法局主要承担市容环境卫生、园林绿化、城管执法、市政公共设施维护、路灯亮化、渣土运输（道路破占）、户外广告、城镇燃气、停车管理等职能。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部门编制人数508人，局属单位包括：市城市管理综合行政执法支队、市市政维护管理中心、市城市照明管理中心、市市容环境卫生中心、火车站地区综合执法支队、市土石方调配运输服务中心、市城市管理信息中心、市静脉产业园管理中心、市园林绿化中心本级、市智慧城管指挥中心、市停车管理服务中心、市城市管理和综合执法局湖南城陵矶新港区分局12个管理单位，业务指导市公安城管大队，归口管理岳阳华润燃气公司，局机关内设办公室、信访维稳科、政策法规科、行政审批科、城市管理考评科、市容环境卫生管理科、垃圾分类管理科、园林绿化科、城市绿线管理科、基础设施建设管理科、燃气管理科（安全管理科）、户外广告管理科、计划财务审计科、人事科。按章程设置机关党委、机关纪委，按相关规定设置城市管理工会、离退休人员管理服务科等15个科室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本部门预算为汇总预算，纳入编制范围的预算单位包括：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岳阳市城市管理和综合执法局本级；2、岳阳市城市管理综合行政执法支队；3、岳阳市市政维护管理中心；4、岳阳市城市照明管理中心；5、岳阳市市容环境卫生中心；6、岳阳火车站地区综合执法支队；7、岳阳市土石方调配运输服务中心；8、岳阳市城市管理信息中心；9、岳阳市静脉产业园管理中心；10、岳阳市园林绿化中心本级；11、岳阳市智慧城管指挥中心；12、岳阳市停车管理服务中心；13、岳阳市城市管理和综合执法局湖南城陵矶新港区分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15306.56万元，其中，一般公共预算拨款15306.56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收入较去年减少22201.47万元，主要原因是机构改革，部分单位下沉区级管理，收入预算相应减少。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15306.56万元，其中，一般公共服务支出1129.1万元，占比7.38%，社会保障和就业支出413.68万元，占比2.70%，卫生健康支出188.46万元，占比1.23%，城乡社区支出13328.62万元，占比87.08%，农林水支出1.5万元，占比0.01%，住房保障支出245.2万元，占比1.60%。支出较去年减少22201.47万元，主要原因是机构改革，部分单位下沉区级管理，支出预算相应减少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说明：2022年预算公开文档第三大点（对应表3）、第四大点（对应表7）中的金额和百分比，由于预算编制时金额明细到了“分”，而公开表格显示和公开文档取数只到“百元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,可能导致0.01的尾数差异。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15306.56万元，其中，一般公共服务支出1129.1万元，占比7.38%，社会保障和就业支出413.68万元，占比2.70%，卫生健康支出188.46万元，占比1.23%，城乡社区支出13328.62万元，占比87.08%，农林水支出1.5万元，占比0.01%，住房保障支出245.2万元，占比1.60%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5188.94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10117.62万元，是指单位为完成特定行政工作任务或事业发展目标而发生的支出，包括有关业务工作经费、运行维护经费等。其中：预安排综合绩效奖和平安岳阳建设奖1534.00万元、 物业服务补贴276.12万元、伙食补助306.80万元、工会经费补助230.10万元，主要用于项目管理的工资福利支出等方面；非税收入征收成本245.60万元、城管事务管理经费359.00万元、城管协管员人员经费373.00万元、城管系统考评经费28.00万元、城市管理应急机动经费224.00万元、12319运营经费32.00万元、城区路灯大修经费35.00万元、城市道路、桥梁、主涵、涵洞及配套设施日常维护管理经费1921.00万元、城市广场运营维护费60.00万元、地下弱电管网专项工作经费28.00万元、二期建设通讯网络运营费65.00万元、公共自行车租赁系统管理工作经费19.00万元、公共自行车租赁系统站点网络流量费67.00万元、亮化管理计量工作经费42.00万元、路灯及公用亮化设施维护费用826.00万元、路灯及公用亮化设施运行电费1783.00万元、软件、数据库及设备维护经费68.00万元、设备运行电费32.00万元、设施设备维护费26.00万元、市容环境管理维护经费370.00万元、土石方调配管理办工作经费25.00万元、巡查、执勤经费23.00万元、一期网络运营费59.00万元、园林绿化事务管理经费160.00万元、园区管理经费28.00万元、岳阳市2021-2022年城市事件和部件管理信息采集服务政府采购项目439.00万元、执勤巡逻车辆补助（含拖车经费）25.00万元、中心城区景观亮化大修专项经费300.00万元、中心平台坐席员劳务派遣服务费108.00万元，主要用于市容环境卫生、园林绿化、城管执法、市政公共设施维护、路灯亮化、渣土运输（道路破占）、户外广告、城镇燃气、停车管理等方面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，本部门岳阳市城市管理和综合执法局本级、岳阳市城市管理综合行政执法支队等共13家行政事业单位的机关运行经费712.76万元，比上一年减少2724.81万元，降低79.27%。主要原因是机构改革，部分单位下沉区级管理，机关运行经费相应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部门机关本级、岳阳市城市管理综合行政执法支队等共13家行政事业单位“三公”经费预算数160.05万元，其中：公务接待费33.35万元，因公出国（境）费0万元，公务用车购置及运行费126.70万元（其中公务用车购置费0万元，公务用车运行费126.70万元）。2022年三公经费预算较上年减少69.85万元，主要原因是坚持了厉行节约，压减“三公”经费支出，以及机构改革部分单位下沉区级管理，“三公”经费预算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部门会议费预算0.50万元，拟召开1次会议，人数40人，内容为局系统表彰大会；培训费预算14.42万元，拟开展7次培训，人数约270人，内容为专项执法培训和专业技术培训等；2022年度本部门未计划举办节庆、晚会、论坛、赛事活动，预算支出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2022年本部门政府采购预算总额9183.73万元，其中：工程类2413.84万元，货物类2722.85万元，服务类4047.04万元。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截至上年底，本部门共有车辆63辆，其中领导干部用车0辆，一般公务用车17辆，其他用车46辆。单位价值50万元以上通用设备30台，单位价值100万元以上专用设备4台。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2022年拟报废处置公务用车3辆，拟更新增配置车辆3辆，其中领导干部用车0辆，一般公务用车3辆，其他用车0辆，主要用于执法执勤，资金来源为财政拨款。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2022年拟新增配备领导干部用车0辆，一般公务用车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辆，其他用车0辆，新增配备单位价值50万元以上通用设备2台，单位价值100万元以上专用设备0台。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本部门所有支出实行绩效目标管理。纳入2022年部门整体支出绩效目标的金额为15306.56万元，其中，基本支出5188.94万元，项目支出10117.62万元，详见文尾附表中部门预算公开表格的表21-22。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DE495"/>
    <w:multiLevelType w:val="singleLevel"/>
    <w:tmpl w:val="11DDE4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8297AE"/>
    <w:multiLevelType w:val="singleLevel"/>
    <w:tmpl w:val="798297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OTBlMjkxOGJkZTY2YWVjYTkxNWZjODEzNjkwZDcifQ=="/>
  </w:docVars>
  <w:rsids>
    <w:rsidRoot w:val="0012526B"/>
    <w:rsid w:val="000863C1"/>
    <w:rsid w:val="0012526B"/>
    <w:rsid w:val="00317DF8"/>
    <w:rsid w:val="00847032"/>
    <w:rsid w:val="1D35281E"/>
    <w:rsid w:val="33A33646"/>
    <w:rsid w:val="474308E0"/>
    <w:rsid w:val="757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4203</Words>
  <Characters>4740</Characters>
  <Lines>34</Lines>
  <Paragraphs>9</Paragraphs>
  <TotalTime>0</TotalTime>
  <ScaleCrop>false</ScaleCrop>
  <LinksUpToDate>false</LinksUpToDate>
  <CharactersWithSpaces>4793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2023-05-29T07:24:00Z</dcterms:created>
  <dc:creator>微软用户</dc:creator>
  <cp:lastModifiedBy>闪闪</cp:lastModifiedBy>
  <dcterms:modified xsi:type="dcterms:W3CDTF">2023-09-23T04:12:05Z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1C6BC77288FF4E7F86F8EF377E1D1D6A_13</vt:lpwstr>
  </property>
</Properties>
</file>