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50"/>
        <w:ind w:firstLine="1928" w:firstLineChars="400"/>
        <w:jc w:val="both"/>
        <w:rPr>
          <w:rFonts w:ascii="华文中宋" w:hAnsi="华文中宋" w:eastAsia="华文中宋"/>
          <w:b/>
          <w:sz w:val="48"/>
          <w:szCs w:val="48"/>
        </w:rPr>
      </w:pPr>
      <w:bookmarkStart w:id="0" w:name="_GoBack"/>
      <w:bookmarkEnd w:id="0"/>
      <w:r>
        <w:rPr>
          <w:rFonts w:hint="eastAsia" w:ascii="华文中宋" w:hAnsi="华文中宋" w:eastAsia="华文中宋"/>
          <w:b/>
          <w:sz w:val="48"/>
          <w:szCs w:val="48"/>
        </w:rPr>
        <w:t>岳阳市政务服务中心</w:t>
      </w:r>
    </w:p>
    <w:p>
      <w:pPr>
        <w:spacing w:afterLines="50"/>
        <w:jc w:val="center"/>
        <w:rPr>
          <w:sz w:val="32"/>
          <w:szCs w:val="32"/>
        </w:rPr>
      </w:pPr>
      <w:r>
        <w:rPr>
          <w:rFonts w:hint="eastAsia" w:ascii="华文中宋" w:hAnsi="华文中宋" w:eastAsia="华文中宋"/>
          <w:b/>
          <w:sz w:val="36"/>
          <w:szCs w:val="36"/>
        </w:rPr>
        <w:t>一次性告知单</w:t>
      </w:r>
      <w:r>
        <w:rPr>
          <w:rFonts w:hint="eastAsia" w:ascii="华文中宋" w:hAnsi="华文中宋" w:eastAsia="华文中宋"/>
          <w:b/>
          <w:sz w:val="32"/>
          <w:szCs w:val="32"/>
        </w:rPr>
        <w:t>（城管窗口）</w:t>
      </w:r>
    </w:p>
    <w:tbl>
      <w:tblPr>
        <w:tblStyle w:val="4"/>
        <w:tblW w:w="9215" w:type="dxa"/>
        <w:tblInd w:w="392"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839"/>
        <w:gridCol w:w="737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51" w:hRule="atLeast"/>
        </w:trPr>
        <w:tc>
          <w:tcPr>
            <w:tcW w:w="183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华文中宋" w:eastAsia="仿宋_GB2312"/>
                <w:sz w:val="24"/>
                <w:szCs w:val="24"/>
              </w:rPr>
            </w:pPr>
            <w:r>
              <w:rPr>
                <w:rFonts w:hint="eastAsia" w:ascii="仿宋_GB2312" w:hAnsi="华文中宋" w:eastAsia="仿宋_GB2312"/>
                <w:sz w:val="24"/>
                <w:szCs w:val="24"/>
              </w:rPr>
              <w:t>事项名称</w:t>
            </w:r>
          </w:p>
        </w:tc>
        <w:tc>
          <w:tcPr>
            <w:tcW w:w="73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华文中宋" w:eastAsia="仿宋_GB2312"/>
                <w:sz w:val="24"/>
                <w:szCs w:val="24"/>
              </w:rPr>
            </w:pPr>
            <w:r>
              <w:rPr>
                <w:rFonts w:hint="eastAsia" w:ascii="华文中宋" w:hAnsi="华文中宋" w:eastAsia="华文中宋"/>
                <w:sz w:val="24"/>
                <w:szCs w:val="24"/>
              </w:rPr>
              <w:t>临时占用街道两侧和公共场地许可</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6" w:hRule="atLeast"/>
        </w:trPr>
        <w:tc>
          <w:tcPr>
            <w:tcW w:w="183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4"/>
                <w:szCs w:val="24"/>
              </w:rPr>
            </w:pPr>
            <w:r>
              <w:rPr>
                <w:rFonts w:hint="eastAsia" w:ascii="仿宋_GB2312" w:eastAsia="仿宋_GB2312"/>
                <w:sz w:val="24"/>
                <w:szCs w:val="24"/>
              </w:rPr>
              <w:t>窗口单位</w:t>
            </w:r>
          </w:p>
        </w:tc>
        <w:tc>
          <w:tcPr>
            <w:tcW w:w="7376" w:type="dxa"/>
            <w:tcBorders>
              <w:top w:val="single" w:color="auto" w:sz="4" w:space="0"/>
              <w:left w:val="single" w:color="auto" w:sz="4" w:space="0"/>
              <w:bottom w:val="single" w:color="auto" w:sz="4" w:space="0"/>
              <w:right w:val="single" w:color="auto" w:sz="4" w:space="0"/>
            </w:tcBorders>
            <w:vAlign w:val="center"/>
          </w:tcPr>
          <w:p>
            <w:pPr>
              <w:spacing w:line="400" w:lineRule="exact"/>
              <w:ind w:firstLine="1680" w:firstLineChars="700"/>
              <w:rPr>
                <w:rFonts w:ascii="仿宋_GB2312" w:eastAsia="仿宋_GB2312"/>
                <w:sz w:val="24"/>
                <w:szCs w:val="24"/>
              </w:rPr>
            </w:pPr>
            <w:r>
              <w:rPr>
                <w:rFonts w:hint="eastAsia" w:ascii="仿宋_GB2312" w:eastAsia="仿宋_GB2312"/>
                <w:sz w:val="24"/>
                <w:szCs w:val="24"/>
              </w:rPr>
              <w:t>岳阳市城市管理和行政执法局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87" w:hRule="atLeast"/>
        </w:trPr>
        <w:tc>
          <w:tcPr>
            <w:tcW w:w="921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b/>
                <w:sz w:val="24"/>
                <w:szCs w:val="24"/>
              </w:rPr>
            </w:pPr>
            <w:r>
              <w:rPr>
                <w:rFonts w:hint="eastAsia" w:ascii="仿宋_GB2312" w:eastAsia="仿宋_GB2312"/>
                <w:b/>
                <w:sz w:val="24"/>
                <w:szCs w:val="24"/>
              </w:rPr>
              <w:t>一、受理条件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966" w:hRule="atLeast"/>
        </w:trPr>
        <w:tc>
          <w:tcPr>
            <w:tcW w:w="9215" w:type="dxa"/>
            <w:gridSpan w:val="2"/>
            <w:tcBorders>
              <w:top w:val="single" w:color="auto" w:sz="4" w:space="0"/>
              <w:left w:val="single" w:color="auto" w:sz="4" w:space="0"/>
              <w:right w:val="single" w:color="auto" w:sz="4" w:space="0"/>
            </w:tcBorders>
            <w:vAlign w:val="center"/>
          </w:tcPr>
          <w:p>
            <w:pPr>
              <w:spacing w:line="400" w:lineRule="exact"/>
              <w:ind w:firstLine="480" w:firstLineChars="200"/>
              <w:jc w:val="left"/>
              <w:rPr>
                <w:rFonts w:ascii="仿宋_GB2312" w:eastAsia="仿宋_GB2312"/>
                <w:sz w:val="24"/>
                <w:szCs w:val="24"/>
              </w:rPr>
            </w:pPr>
            <w:r>
              <w:rPr>
                <w:rFonts w:hint="eastAsia" w:ascii="仿宋_GB2312" w:eastAsia="仿宋_GB2312"/>
                <w:sz w:val="24"/>
                <w:szCs w:val="24"/>
              </w:rPr>
              <w:t>1、不得损坏市政公共设施</w:t>
            </w:r>
          </w:p>
          <w:p>
            <w:pPr>
              <w:spacing w:line="400" w:lineRule="exact"/>
              <w:ind w:firstLine="480" w:firstLineChars="200"/>
              <w:jc w:val="left"/>
              <w:rPr>
                <w:rFonts w:ascii="仿宋_GB2312" w:eastAsia="仿宋_GB2312"/>
                <w:sz w:val="24"/>
                <w:szCs w:val="24"/>
              </w:rPr>
            </w:pPr>
            <w:r>
              <w:rPr>
                <w:rFonts w:hint="eastAsia" w:ascii="仿宋_GB2312" w:eastAsia="仿宋_GB2312"/>
                <w:sz w:val="24"/>
                <w:szCs w:val="24"/>
              </w:rPr>
              <w:t>2、不得影响行人和交通安全</w:t>
            </w:r>
          </w:p>
          <w:p>
            <w:pPr>
              <w:spacing w:line="400" w:lineRule="exact"/>
              <w:ind w:firstLine="480" w:firstLineChars="200"/>
              <w:jc w:val="left"/>
              <w:rPr>
                <w:rFonts w:ascii="仿宋_GB2312" w:eastAsia="仿宋_GB2312"/>
                <w:sz w:val="24"/>
                <w:szCs w:val="24"/>
              </w:rPr>
            </w:pPr>
            <w:r>
              <w:rPr>
                <w:rFonts w:hint="eastAsia" w:ascii="仿宋_GB2312" w:eastAsia="仿宋_GB2312"/>
                <w:sz w:val="24"/>
                <w:szCs w:val="24"/>
              </w:rPr>
              <w:t>3、不得影响市容市貌</w:t>
            </w:r>
          </w:p>
          <w:p>
            <w:pPr>
              <w:spacing w:line="400" w:lineRule="exact"/>
              <w:ind w:firstLine="480" w:firstLineChars="200"/>
              <w:jc w:val="left"/>
              <w:rPr>
                <w:rFonts w:ascii="仿宋_GB2312" w:eastAsia="仿宋_GB2312"/>
                <w:sz w:val="24"/>
                <w:szCs w:val="24"/>
              </w:rPr>
            </w:pPr>
            <w:r>
              <w:rPr>
                <w:rFonts w:hint="eastAsia" w:ascii="仿宋_GB2312" w:eastAsia="仿宋_GB2312"/>
                <w:sz w:val="24"/>
                <w:szCs w:val="24"/>
              </w:rPr>
              <w:t>4、需经其他部门批准的，还应征得其他部门同意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trPr>
        <w:tc>
          <w:tcPr>
            <w:tcW w:w="921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4"/>
                <w:szCs w:val="24"/>
              </w:rPr>
            </w:pPr>
            <w:r>
              <w:rPr>
                <w:rFonts w:hint="eastAsia" w:ascii="仿宋_GB2312" w:eastAsia="仿宋_GB2312"/>
                <w:b/>
                <w:sz w:val="24"/>
                <w:szCs w:val="24"/>
              </w:rPr>
              <w:t>二、申请材料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615" w:hRule="atLeast"/>
        </w:trPr>
        <w:tc>
          <w:tcPr>
            <w:tcW w:w="9215" w:type="dxa"/>
            <w:gridSpan w:val="2"/>
            <w:tcBorders>
              <w:top w:val="single" w:color="auto" w:sz="4" w:space="0"/>
              <w:left w:val="single" w:color="auto" w:sz="4" w:space="0"/>
              <w:right w:val="single" w:color="auto" w:sz="4" w:space="0"/>
            </w:tcBorders>
            <w:vAlign w:val="center"/>
          </w:tcPr>
          <w:p>
            <w:pPr>
              <w:spacing w:line="400" w:lineRule="exact"/>
              <w:jc w:val="left"/>
              <w:rPr>
                <w:rFonts w:ascii="仿宋_GB2312" w:eastAsia="仿宋_GB2312"/>
                <w:sz w:val="24"/>
                <w:szCs w:val="24"/>
              </w:rPr>
            </w:pPr>
            <w:r>
              <w:rPr>
                <w:rFonts w:hint="eastAsia" w:ascii="仿宋_GB2312" w:eastAsia="仿宋_GB2312"/>
                <w:sz w:val="24"/>
                <w:szCs w:val="24"/>
              </w:rPr>
              <w:t xml:space="preserve">    1、</w:t>
            </w:r>
            <w:r>
              <w:rPr>
                <w:rFonts w:ascii="仿宋_GB2312" w:eastAsia="仿宋_GB2312"/>
                <w:sz w:val="24"/>
                <w:szCs w:val="24"/>
              </w:rPr>
              <w:t>行政许可事项申请表</w:t>
            </w:r>
            <w:r>
              <w:rPr>
                <w:rFonts w:hint="eastAsia" w:ascii="仿宋_GB2312" w:eastAsia="仿宋_GB2312"/>
                <w:sz w:val="24"/>
                <w:szCs w:val="24"/>
              </w:rPr>
              <w:t>及</w:t>
            </w:r>
            <w:r>
              <w:rPr>
                <w:rFonts w:ascii="仿宋_GB2312" w:eastAsia="仿宋_GB2312"/>
                <w:sz w:val="24"/>
                <w:szCs w:val="24"/>
              </w:rPr>
              <w:t>申请</w:t>
            </w:r>
            <w:r>
              <w:rPr>
                <w:rFonts w:hint="eastAsia" w:ascii="仿宋_GB2312" w:eastAsia="仿宋_GB2312"/>
                <w:sz w:val="24"/>
                <w:szCs w:val="24"/>
              </w:rPr>
              <w:t>报告</w:t>
            </w:r>
          </w:p>
          <w:p>
            <w:pPr>
              <w:spacing w:line="400" w:lineRule="exact"/>
              <w:ind w:firstLine="480" w:firstLineChars="200"/>
              <w:jc w:val="left"/>
              <w:rPr>
                <w:rFonts w:ascii="仿宋_GB2312" w:eastAsia="仿宋_GB2312"/>
                <w:sz w:val="24"/>
                <w:szCs w:val="24"/>
              </w:rPr>
            </w:pPr>
            <w:r>
              <w:rPr>
                <w:rFonts w:hint="eastAsia" w:ascii="仿宋_GB2312" w:eastAsia="仿宋_GB2312"/>
                <w:sz w:val="24"/>
                <w:szCs w:val="24"/>
              </w:rPr>
              <w:t>2、单位营业执照</w:t>
            </w:r>
          </w:p>
          <w:p>
            <w:pPr>
              <w:spacing w:line="400" w:lineRule="exact"/>
              <w:ind w:firstLine="480" w:firstLineChars="200"/>
              <w:jc w:val="left"/>
              <w:rPr>
                <w:rFonts w:ascii="仿宋_GB2312" w:eastAsia="仿宋_GB2312"/>
                <w:sz w:val="24"/>
                <w:szCs w:val="24"/>
              </w:rPr>
            </w:pPr>
            <w:r>
              <w:rPr>
                <w:rFonts w:hint="eastAsia" w:ascii="仿宋_GB2312" w:eastAsia="仿宋_GB2312"/>
                <w:sz w:val="24"/>
                <w:szCs w:val="24"/>
              </w:rPr>
              <w:t>3、现状图、效果图（门头装修占道），现场布局图（宣传庆典活动）</w:t>
            </w:r>
          </w:p>
          <w:p>
            <w:pPr>
              <w:spacing w:line="400" w:lineRule="exact"/>
              <w:ind w:firstLine="480" w:firstLineChars="200"/>
              <w:jc w:val="left"/>
              <w:rPr>
                <w:rFonts w:ascii="仿宋_GB2312" w:eastAsia="仿宋_GB2312"/>
                <w:sz w:val="24"/>
                <w:szCs w:val="24"/>
              </w:rPr>
            </w:pPr>
            <w:r>
              <w:rPr>
                <w:rFonts w:hint="eastAsia" w:ascii="仿宋_GB2312" w:eastAsia="仿宋_GB2312"/>
                <w:sz w:val="24"/>
                <w:szCs w:val="24"/>
              </w:rPr>
              <w:t>4、房屋所有权证或场地租赁合同</w:t>
            </w:r>
          </w:p>
          <w:p>
            <w:pPr>
              <w:spacing w:line="400" w:lineRule="exact"/>
              <w:ind w:firstLine="480" w:firstLineChars="200"/>
              <w:jc w:val="left"/>
              <w:rPr>
                <w:rFonts w:ascii="仿宋_GB2312" w:eastAsia="仿宋_GB2312"/>
                <w:sz w:val="24"/>
                <w:szCs w:val="24"/>
              </w:rPr>
            </w:pPr>
            <w:r>
              <w:rPr>
                <w:rFonts w:hint="eastAsia" w:ascii="仿宋_GB2312" w:eastAsia="仿宋_GB2312"/>
                <w:sz w:val="24"/>
                <w:szCs w:val="24"/>
              </w:rPr>
              <w:t>5、重大活动公安部门和消防部门意见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4" w:hRule="exact"/>
        </w:trPr>
        <w:tc>
          <w:tcPr>
            <w:tcW w:w="9215"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b/>
                <w:sz w:val="24"/>
                <w:szCs w:val="24"/>
              </w:rPr>
            </w:pPr>
            <w:r>
              <w:rPr>
                <w:rFonts w:hint="eastAsia" w:ascii="仿宋_GB2312" w:eastAsia="仿宋_GB2312"/>
                <w:b/>
                <w:sz w:val="24"/>
                <w:szCs w:val="24"/>
              </w:rPr>
              <w:t>三、办理流程：</w:t>
            </w:r>
            <w:r>
              <w:rPr>
                <w:rFonts w:hint="eastAsia" w:ascii="仿宋_GB2312" w:eastAsia="仿宋_GB2312"/>
                <w:bCs/>
                <w:sz w:val="24"/>
                <w:szCs w:val="24"/>
              </w:rPr>
              <w:t>受理（初审）——现场勘察——审核——缴费（发证）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37" w:hRule="exact"/>
        </w:trPr>
        <w:tc>
          <w:tcPr>
            <w:tcW w:w="9215"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b/>
                <w:sz w:val="24"/>
                <w:szCs w:val="24"/>
              </w:rPr>
            </w:pPr>
            <w:r>
              <w:rPr>
                <w:rFonts w:hint="eastAsia" w:ascii="仿宋_GB2312" w:eastAsia="仿宋_GB2312"/>
                <w:b/>
                <w:sz w:val="24"/>
                <w:szCs w:val="24"/>
              </w:rPr>
              <w:t>四、收费依据：</w:t>
            </w:r>
            <w:r>
              <w:rPr>
                <w:rFonts w:hint="eastAsia" w:ascii="仿宋_GB2312" w:eastAsia="仿宋_GB2312"/>
                <w:sz w:val="24"/>
                <w:szCs w:val="24"/>
              </w:rPr>
              <w:t>1、《湖南省发展和改革委员会、湖南省财政厅关于发布湖南省住房和城乡建设系统行政事业性收费标准的通知》（湘发改价费规〔2021〕48号）</w:t>
            </w:r>
          </w:p>
          <w:p>
            <w:pPr>
              <w:spacing w:line="400" w:lineRule="exact"/>
              <w:ind w:firstLine="480" w:firstLineChars="200"/>
              <w:jc w:val="left"/>
              <w:rPr>
                <w:rFonts w:ascii="仿宋_GB2312" w:hAnsi="Calibri" w:eastAsia="仿宋_GB2312" w:cs="Times New Roman"/>
                <w:sz w:val="24"/>
                <w:szCs w:val="24"/>
              </w:rPr>
            </w:pPr>
            <w:r>
              <w:rPr>
                <w:rFonts w:hint="eastAsia" w:ascii="仿宋_GB2312" w:eastAsia="仿宋_GB2312"/>
                <w:sz w:val="24"/>
                <w:szCs w:val="24"/>
              </w:rPr>
              <w:t>2、</w:t>
            </w:r>
            <w:r>
              <w:rPr>
                <w:rFonts w:hint="eastAsia" w:ascii="仿宋_GB2312" w:hAnsi="Calibri" w:eastAsia="仿宋_GB2312" w:cs="Times New Roman"/>
                <w:sz w:val="24"/>
                <w:szCs w:val="24"/>
              </w:rPr>
              <w:t>《关于重新明确我市主城区道路挖掘修复费收费标准的复函》岳发改价费〔2019〕271号</w:t>
            </w:r>
          </w:p>
          <w:p>
            <w:pPr>
              <w:widowControl/>
              <w:jc w:val="center"/>
              <w:rPr>
                <w:rFonts w:ascii="仿宋_GB2312" w:eastAsia="仿宋_GB2312"/>
                <w:b/>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4" w:hRule="exact"/>
        </w:trPr>
        <w:tc>
          <w:tcPr>
            <w:tcW w:w="921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eastAsia="仿宋_GB2312"/>
                <w:b/>
                <w:sz w:val="24"/>
                <w:szCs w:val="24"/>
              </w:rPr>
            </w:pPr>
            <w:r>
              <w:rPr>
                <w:rFonts w:hint="eastAsia" w:ascii="仿宋_GB2312" w:eastAsia="仿宋_GB2312"/>
                <w:b/>
                <w:sz w:val="24"/>
                <w:szCs w:val="24"/>
              </w:rPr>
              <w:t>五、许可期限：</w:t>
            </w:r>
            <w:r>
              <w:rPr>
                <w:rFonts w:hint="eastAsia" w:ascii="仿宋_GB2312" w:eastAsia="仿宋_GB2312"/>
                <w:bCs/>
                <w:sz w:val="24"/>
                <w:szCs w:val="24"/>
              </w:rPr>
              <w:t>6个工作日</w:t>
            </w:r>
            <w:r>
              <w:rPr>
                <w:rFonts w:hint="eastAsia" w:ascii="仿宋_GB2312" w:eastAsia="仿宋_GB2312"/>
                <w:bCs/>
                <w:kern w:val="0"/>
                <w:sz w:val="24"/>
                <w:szCs w:val="24"/>
              </w:rPr>
              <w:t>（不包括材料修改时间）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7" w:hRule="exact"/>
        </w:trPr>
        <w:tc>
          <w:tcPr>
            <w:tcW w:w="921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eastAsia="仿宋_GB2312"/>
                <w:b/>
                <w:sz w:val="24"/>
                <w:szCs w:val="24"/>
              </w:rPr>
            </w:pPr>
            <w:r>
              <w:rPr>
                <w:rFonts w:hint="eastAsia"/>
                <w:sz w:val="18"/>
                <w:szCs w:val="21"/>
              </w:rPr>
              <w:t>手机下载打开“岳办岳好”APP小程序了解服务详情：</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15" w:hRule="exact"/>
        </w:trPr>
        <w:tc>
          <w:tcPr>
            <w:tcW w:w="9215" w:type="dxa"/>
            <w:gridSpan w:val="2"/>
            <w:tcBorders>
              <w:top w:val="single" w:color="auto" w:sz="4" w:space="0"/>
              <w:left w:val="single" w:color="auto" w:sz="4" w:space="0"/>
              <w:bottom w:val="single" w:color="auto" w:sz="4" w:space="0"/>
              <w:right w:val="single" w:color="auto" w:sz="4" w:space="0"/>
            </w:tcBorders>
            <w:vAlign w:val="center"/>
          </w:tcPr>
          <w:p>
            <w:pPr>
              <w:jc w:val="center"/>
              <w:rPr>
                <w:sz w:val="28"/>
                <w:szCs w:val="36"/>
              </w:rPr>
            </w:pPr>
            <w:r>
              <w:rPr>
                <w:rFonts w:hint="eastAsia"/>
                <w:sz w:val="28"/>
                <w:szCs w:val="36"/>
              </w:rPr>
              <w:drawing>
                <wp:inline distT="0" distB="0" distL="114300" distR="114300">
                  <wp:extent cx="927735" cy="927735"/>
                  <wp:effectExtent l="0" t="0" r="5715" b="5715"/>
                  <wp:docPr id="3" name="图片 3" descr="ybyha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ybyhapp"/>
                          <pic:cNvPicPr>
                            <a:picLocks noChangeAspect="1"/>
                          </pic:cNvPicPr>
                        </pic:nvPicPr>
                        <pic:blipFill>
                          <a:blip r:embed="rId4" cstate="print"/>
                          <a:stretch>
                            <a:fillRect/>
                          </a:stretch>
                        </pic:blipFill>
                        <pic:spPr>
                          <a:xfrm>
                            <a:off x="0" y="0"/>
                            <a:ext cx="927735" cy="927735"/>
                          </a:xfrm>
                          <a:prstGeom prst="rect">
                            <a:avLst/>
                          </a:prstGeom>
                          <a:noFill/>
                          <a:ln>
                            <a:noFill/>
                          </a:ln>
                        </pic:spPr>
                      </pic:pic>
                    </a:graphicData>
                  </a:graphic>
                </wp:inline>
              </w:drawing>
            </w:r>
            <w:r>
              <w:rPr>
                <w:rFonts w:hint="eastAsia"/>
                <w:sz w:val="28"/>
                <w:szCs w:val="36"/>
              </w:rPr>
              <w:t xml:space="preserve">             </w:t>
            </w:r>
            <w:r>
              <w:rPr>
                <w:rFonts w:hint="eastAsia"/>
                <w:sz w:val="28"/>
                <w:szCs w:val="36"/>
              </w:rPr>
              <w:drawing>
                <wp:inline distT="0" distB="0" distL="114300" distR="114300">
                  <wp:extent cx="900430" cy="900430"/>
                  <wp:effectExtent l="0" t="0" r="13970" b="13970"/>
                  <wp:docPr id="4" name="图片 4" descr="8746fb26eddbf4d72546d39eb12ae3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8746fb26eddbf4d72546d39eb12ae3c"/>
                          <pic:cNvPicPr>
                            <a:picLocks noChangeAspect="1"/>
                          </pic:cNvPicPr>
                        </pic:nvPicPr>
                        <pic:blipFill>
                          <a:blip r:embed="rId5" cstate="print"/>
                          <a:stretch>
                            <a:fillRect/>
                          </a:stretch>
                        </pic:blipFill>
                        <pic:spPr>
                          <a:xfrm>
                            <a:off x="0" y="0"/>
                            <a:ext cx="900430" cy="900430"/>
                          </a:xfrm>
                          <a:prstGeom prst="rect">
                            <a:avLst/>
                          </a:prstGeom>
                          <a:noFill/>
                          <a:ln>
                            <a:noFill/>
                          </a:ln>
                        </pic:spPr>
                      </pic:pic>
                    </a:graphicData>
                  </a:graphic>
                </wp:inline>
              </w:drawing>
            </w:r>
          </w:p>
          <w:p>
            <w:pPr>
              <w:spacing w:line="400" w:lineRule="exact"/>
              <w:jc w:val="center"/>
              <w:rPr>
                <w:rFonts w:ascii="仿宋_GB2312" w:eastAsia="仿宋_GB2312"/>
                <w:b/>
                <w:sz w:val="24"/>
                <w:szCs w:val="24"/>
              </w:rPr>
            </w:pPr>
            <w:r>
              <w:rPr>
                <w:rFonts w:hint="eastAsia"/>
                <w:szCs w:val="24"/>
              </w:rPr>
              <w:t>“岳办岳好”APP小程序</w:t>
            </w:r>
          </w:p>
        </w:tc>
      </w:tr>
    </w:tbl>
    <w:p>
      <w:pPr>
        <w:ind w:firstLine="700" w:firstLineChars="250"/>
        <w:rPr>
          <w:sz w:val="28"/>
          <w:szCs w:val="28"/>
        </w:rPr>
      </w:pPr>
      <w:r>
        <w:rPr>
          <w:rFonts w:hint="eastAsia" w:asciiTheme="minorEastAsia" w:hAnsiTheme="minorEastAsia"/>
          <w:sz w:val="28"/>
          <w:szCs w:val="28"/>
        </w:rPr>
        <w:t>咨询电话：</w:t>
      </w:r>
      <w:r>
        <w:rPr>
          <w:rFonts w:asciiTheme="minorEastAsia" w:hAnsiTheme="minorEastAsia"/>
          <w:sz w:val="28"/>
          <w:szCs w:val="28"/>
        </w:rPr>
        <w:t>88820</w:t>
      </w:r>
      <w:r>
        <w:rPr>
          <w:rFonts w:hint="eastAsia" w:asciiTheme="minorEastAsia" w:hAnsiTheme="minorEastAsia"/>
          <w:sz w:val="28"/>
          <w:szCs w:val="28"/>
        </w:rPr>
        <w:t>37                    监督电话：8882111</w:t>
      </w:r>
    </w:p>
    <w:p>
      <w:pPr>
        <w:spacing w:afterLines="50"/>
        <w:jc w:val="center"/>
        <w:rPr>
          <w:rFonts w:ascii="华文中宋" w:hAnsi="华文中宋" w:eastAsia="华文中宋"/>
          <w:bCs/>
          <w:sz w:val="44"/>
          <w:szCs w:val="44"/>
        </w:rPr>
      </w:pPr>
      <w:r>
        <w:rPr>
          <w:rFonts w:hint="eastAsia" w:ascii="华文中宋" w:hAnsi="华文中宋" w:eastAsia="华文中宋"/>
          <w:b/>
          <w:sz w:val="48"/>
          <w:szCs w:val="48"/>
        </w:rPr>
        <w:t>岳阳市政务服务中心</w:t>
      </w:r>
    </w:p>
    <w:p>
      <w:pPr>
        <w:spacing w:afterLines="50"/>
        <w:jc w:val="center"/>
        <w:rPr>
          <w:bCs/>
          <w:sz w:val="32"/>
          <w:szCs w:val="32"/>
        </w:rPr>
      </w:pPr>
      <w:r>
        <w:rPr>
          <w:rFonts w:hint="eastAsia" w:ascii="华文中宋" w:hAnsi="华文中宋" w:eastAsia="华文中宋"/>
          <w:bCs/>
          <w:sz w:val="36"/>
          <w:szCs w:val="36"/>
        </w:rPr>
        <w:t>一次性告知单</w:t>
      </w:r>
      <w:r>
        <w:rPr>
          <w:rFonts w:hint="eastAsia" w:ascii="华文中宋" w:hAnsi="华文中宋" w:eastAsia="华文中宋"/>
          <w:bCs/>
          <w:sz w:val="32"/>
          <w:szCs w:val="32"/>
        </w:rPr>
        <w:t>（城管窗口）</w:t>
      </w:r>
    </w:p>
    <w:tbl>
      <w:tblPr>
        <w:tblStyle w:val="4"/>
        <w:tblW w:w="9215" w:type="dxa"/>
        <w:tblInd w:w="392"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839"/>
        <w:gridCol w:w="737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51" w:hRule="atLeast"/>
        </w:trPr>
        <w:tc>
          <w:tcPr>
            <w:tcW w:w="183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华文中宋" w:eastAsia="仿宋_GB2312"/>
                <w:sz w:val="28"/>
                <w:szCs w:val="28"/>
              </w:rPr>
            </w:pPr>
            <w:r>
              <w:rPr>
                <w:rFonts w:hint="eastAsia" w:ascii="仿宋_GB2312" w:hAnsi="华文中宋" w:eastAsia="仿宋_GB2312"/>
                <w:sz w:val="28"/>
                <w:szCs w:val="28"/>
              </w:rPr>
              <w:t>事项名称</w:t>
            </w:r>
          </w:p>
        </w:tc>
        <w:tc>
          <w:tcPr>
            <w:tcW w:w="73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华文中宋" w:eastAsia="仿宋_GB2312"/>
                <w:sz w:val="28"/>
                <w:szCs w:val="28"/>
              </w:rPr>
            </w:pPr>
            <w:r>
              <w:rPr>
                <w:rFonts w:hint="eastAsia" w:ascii="华文中宋" w:hAnsi="华文中宋" w:eastAsia="华文中宋" w:cs="Times New Roman"/>
                <w:sz w:val="28"/>
                <w:szCs w:val="28"/>
              </w:rPr>
              <w:t>挖掘城市道路许可</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635" w:hRule="atLeast"/>
        </w:trPr>
        <w:tc>
          <w:tcPr>
            <w:tcW w:w="183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rPr>
            </w:pPr>
            <w:r>
              <w:rPr>
                <w:rFonts w:hint="eastAsia" w:ascii="仿宋_GB2312" w:eastAsia="仿宋_GB2312"/>
                <w:sz w:val="28"/>
                <w:szCs w:val="28"/>
              </w:rPr>
              <w:t>窗口单位</w:t>
            </w:r>
          </w:p>
        </w:tc>
        <w:tc>
          <w:tcPr>
            <w:tcW w:w="73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rPr>
            </w:pPr>
            <w:r>
              <w:rPr>
                <w:rFonts w:hint="eastAsia" w:ascii="仿宋_GB2312" w:eastAsia="仿宋_GB2312"/>
                <w:sz w:val="28"/>
                <w:szCs w:val="28"/>
              </w:rPr>
              <w:t>岳阳市城市管理和综合执法局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514" w:hRule="atLeast"/>
        </w:trPr>
        <w:tc>
          <w:tcPr>
            <w:tcW w:w="921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b/>
                <w:sz w:val="28"/>
                <w:szCs w:val="28"/>
              </w:rPr>
            </w:pPr>
            <w:r>
              <w:rPr>
                <w:rFonts w:hint="eastAsia" w:ascii="仿宋_GB2312" w:eastAsia="仿宋_GB2312"/>
                <w:b/>
                <w:sz w:val="28"/>
                <w:szCs w:val="28"/>
              </w:rPr>
              <w:t>一、受理条件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966" w:hRule="atLeast"/>
        </w:trPr>
        <w:tc>
          <w:tcPr>
            <w:tcW w:w="9215" w:type="dxa"/>
            <w:gridSpan w:val="2"/>
            <w:tcBorders>
              <w:top w:val="single" w:color="auto" w:sz="4" w:space="0"/>
              <w:left w:val="single" w:color="auto" w:sz="4" w:space="0"/>
              <w:right w:val="single" w:color="auto" w:sz="4" w:space="0"/>
            </w:tcBorders>
            <w:vAlign w:val="center"/>
          </w:tcPr>
          <w:p>
            <w:pPr>
              <w:spacing w:line="400" w:lineRule="exact"/>
              <w:ind w:firstLine="480" w:firstLineChars="200"/>
              <w:jc w:val="left"/>
              <w:rPr>
                <w:rFonts w:ascii="仿宋_GB2312" w:hAnsi="Calibri" w:eastAsia="仿宋_GB2312" w:cs="Times New Roman"/>
                <w:sz w:val="24"/>
                <w:szCs w:val="24"/>
              </w:rPr>
            </w:pPr>
            <w:r>
              <w:rPr>
                <w:rFonts w:hint="eastAsia" w:ascii="仿宋_GB2312" w:hAnsi="Calibri" w:eastAsia="仿宋_GB2312" w:cs="Times New Roman"/>
                <w:sz w:val="24"/>
                <w:szCs w:val="24"/>
              </w:rPr>
              <w:t>1、不得损坏市政公共设施</w:t>
            </w:r>
          </w:p>
          <w:p>
            <w:pPr>
              <w:spacing w:line="400" w:lineRule="exact"/>
              <w:ind w:firstLine="480" w:firstLineChars="200"/>
              <w:jc w:val="left"/>
              <w:rPr>
                <w:rFonts w:ascii="仿宋_GB2312" w:hAnsi="Calibri" w:eastAsia="仿宋_GB2312" w:cs="Times New Roman"/>
                <w:sz w:val="24"/>
                <w:szCs w:val="24"/>
              </w:rPr>
            </w:pPr>
            <w:r>
              <w:rPr>
                <w:rFonts w:hint="eastAsia" w:ascii="仿宋_GB2312" w:hAnsi="Calibri" w:eastAsia="仿宋_GB2312" w:cs="Times New Roman"/>
                <w:sz w:val="24"/>
                <w:szCs w:val="24"/>
              </w:rPr>
              <w:t>2、不得影响行人和交通安全</w:t>
            </w:r>
          </w:p>
          <w:p>
            <w:pPr>
              <w:spacing w:line="400" w:lineRule="exact"/>
              <w:ind w:firstLine="480" w:firstLineChars="200"/>
              <w:jc w:val="left"/>
              <w:rPr>
                <w:rFonts w:ascii="仿宋_GB2312" w:hAnsi="Calibri" w:eastAsia="仿宋_GB2312" w:cs="Times New Roman"/>
                <w:sz w:val="24"/>
                <w:szCs w:val="24"/>
              </w:rPr>
            </w:pPr>
            <w:r>
              <w:rPr>
                <w:rFonts w:hint="eastAsia" w:ascii="仿宋_GB2312" w:hAnsi="Calibri" w:eastAsia="仿宋_GB2312" w:cs="Times New Roman"/>
                <w:sz w:val="24"/>
                <w:szCs w:val="24"/>
              </w:rPr>
              <w:t>3、不得影响市容市貌</w:t>
            </w:r>
          </w:p>
          <w:p>
            <w:pPr>
              <w:spacing w:line="400" w:lineRule="exact"/>
              <w:ind w:firstLine="480" w:firstLineChars="200"/>
              <w:jc w:val="left"/>
              <w:rPr>
                <w:rFonts w:ascii="仿宋_GB2312" w:hAnsi="Calibri" w:eastAsia="仿宋_GB2312" w:cs="Times New Roman"/>
                <w:sz w:val="24"/>
                <w:szCs w:val="24"/>
              </w:rPr>
            </w:pPr>
            <w:r>
              <w:rPr>
                <w:rFonts w:hint="eastAsia" w:ascii="仿宋_GB2312" w:hAnsi="Calibri" w:eastAsia="仿宋_GB2312" w:cs="Times New Roman"/>
                <w:sz w:val="24"/>
                <w:szCs w:val="24"/>
              </w:rPr>
              <w:t xml:space="preserve">4、需经其他部门批准的，还应征得其他部门同意 </w:t>
            </w:r>
          </w:p>
          <w:p>
            <w:pPr>
              <w:spacing w:line="400" w:lineRule="exact"/>
              <w:ind w:firstLine="480" w:firstLineChars="200"/>
              <w:jc w:val="left"/>
              <w:rPr>
                <w:rFonts w:ascii="仿宋_GB2312" w:hAnsi="Calibri" w:eastAsia="仿宋_GB2312" w:cs="Times New Roman"/>
                <w:sz w:val="24"/>
                <w:szCs w:val="24"/>
              </w:rPr>
            </w:pPr>
            <w:r>
              <w:rPr>
                <w:rFonts w:hint="eastAsia" w:ascii="仿宋_GB2312" w:hAnsi="Calibri" w:eastAsia="仿宋_GB2312" w:cs="Times New Roman"/>
                <w:sz w:val="24"/>
                <w:szCs w:val="24"/>
              </w:rPr>
              <w:t>5、施工单位具备相应的资质条件，并有一定数量的专业技术人员</w:t>
            </w:r>
          </w:p>
          <w:p>
            <w:pPr>
              <w:spacing w:line="400" w:lineRule="exact"/>
              <w:ind w:firstLine="480" w:firstLineChars="200"/>
              <w:jc w:val="left"/>
              <w:rPr>
                <w:rFonts w:ascii="仿宋_GB2312" w:hAnsi="Calibri" w:eastAsia="仿宋_GB2312" w:cs="Times New Roman"/>
                <w:sz w:val="24"/>
                <w:szCs w:val="24"/>
              </w:rPr>
            </w:pPr>
            <w:r>
              <w:rPr>
                <w:rFonts w:hint="eastAsia" w:ascii="仿宋_GB2312" w:hAnsi="Calibri" w:eastAsia="仿宋_GB2312" w:cs="Times New Roman"/>
                <w:sz w:val="24"/>
                <w:szCs w:val="24"/>
              </w:rPr>
              <w:t>6、施工单位有确保文明施工、安全管理的措施、制度和方案</w:t>
            </w:r>
          </w:p>
          <w:p>
            <w:pPr>
              <w:spacing w:line="400" w:lineRule="exact"/>
              <w:ind w:firstLine="480" w:firstLineChars="200"/>
              <w:jc w:val="left"/>
              <w:rPr>
                <w:rFonts w:ascii="仿宋_GB2312" w:eastAsia="仿宋_GB2312"/>
                <w:sz w:val="24"/>
                <w:szCs w:val="24"/>
              </w:rPr>
            </w:pPr>
            <w:r>
              <w:rPr>
                <w:rFonts w:hint="eastAsia" w:ascii="仿宋_GB2312" w:hAnsi="Calibri" w:eastAsia="仿宋_GB2312" w:cs="Times New Roman"/>
                <w:sz w:val="24"/>
                <w:szCs w:val="24"/>
              </w:rPr>
              <w:t>7、申请挖掘城市道路的管线、新开喇叭口等，需提供规划红线资料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5" w:hRule="atLeast"/>
        </w:trPr>
        <w:tc>
          <w:tcPr>
            <w:tcW w:w="921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rPr>
            </w:pPr>
            <w:r>
              <w:rPr>
                <w:rFonts w:hint="eastAsia" w:ascii="仿宋_GB2312" w:eastAsia="仿宋_GB2312"/>
                <w:b/>
                <w:sz w:val="28"/>
                <w:szCs w:val="28"/>
              </w:rPr>
              <w:t>二、申请材料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690" w:hRule="atLeast"/>
        </w:trPr>
        <w:tc>
          <w:tcPr>
            <w:tcW w:w="9215" w:type="dxa"/>
            <w:gridSpan w:val="2"/>
            <w:tcBorders>
              <w:top w:val="single" w:color="auto" w:sz="4" w:space="0"/>
              <w:left w:val="single" w:color="auto" w:sz="4" w:space="0"/>
              <w:right w:val="single" w:color="auto" w:sz="4" w:space="0"/>
            </w:tcBorders>
            <w:vAlign w:val="center"/>
          </w:tcPr>
          <w:p>
            <w:pPr>
              <w:spacing w:line="400" w:lineRule="exact"/>
              <w:ind w:firstLine="480" w:firstLineChars="200"/>
              <w:jc w:val="left"/>
              <w:rPr>
                <w:rFonts w:ascii="仿宋_GB2312" w:hAnsi="Calibri" w:eastAsia="仿宋_GB2312" w:cs="Times New Roman"/>
                <w:sz w:val="24"/>
                <w:szCs w:val="24"/>
              </w:rPr>
            </w:pPr>
            <w:r>
              <w:rPr>
                <w:rFonts w:hint="eastAsia" w:ascii="仿宋_GB2312" w:hAnsi="Calibri" w:eastAsia="仿宋_GB2312" w:cs="Times New Roman"/>
                <w:sz w:val="24"/>
                <w:szCs w:val="24"/>
              </w:rPr>
              <w:t>1、</w:t>
            </w:r>
            <w:r>
              <w:rPr>
                <w:rFonts w:ascii="仿宋_GB2312" w:eastAsia="仿宋_GB2312"/>
                <w:sz w:val="24"/>
                <w:szCs w:val="24"/>
              </w:rPr>
              <w:t>行政许可事项申请表</w:t>
            </w:r>
            <w:r>
              <w:rPr>
                <w:rFonts w:hint="eastAsia" w:ascii="仿宋_GB2312" w:eastAsia="仿宋_GB2312"/>
                <w:sz w:val="24"/>
                <w:szCs w:val="24"/>
              </w:rPr>
              <w:t>及</w:t>
            </w:r>
            <w:r>
              <w:rPr>
                <w:rFonts w:ascii="仿宋_GB2312" w:eastAsia="仿宋_GB2312"/>
                <w:sz w:val="24"/>
                <w:szCs w:val="24"/>
              </w:rPr>
              <w:t>申请</w:t>
            </w:r>
            <w:r>
              <w:rPr>
                <w:rFonts w:hint="eastAsia" w:ascii="仿宋_GB2312" w:eastAsia="仿宋_GB2312"/>
                <w:sz w:val="24"/>
                <w:szCs w:val="24"/>
              </w:rPr>
              <w:t>报告</w:t>
            </w:r>
          </w:p>
          <w:p>
            <w:pPr>
              <w:spacing w:line="400" w:lineRule="exact"/>
              <w:ind w:firstLine="480" w:firstLineChars="200"/>
              <w:jc w:val="left"/>
              <w:rPr>
                <w:rFonts w:ascii="仿宋_GB2312" w:hAnsi="Calibri" w:eastAsia="仿宋_GB2312" w:cs="Times New Roman"/>
                <w:sz w:val="24"/>
                <w:szCs w:val="24"/>
              </w:rPr>
            </w:pPr>
            <w:r>
              <w:rPr>
                <w:rFonts w:hint="eastAsia" w:ascii="仿宋_GB2312" w:hAnsi="Calibri" w:eastAsia="仿宋_GB2312" w:cs="Times New Roman"/>
                <w:sz w:val="24"/>
                <w:szCs w:val="24"/>
              </w:rPr>
              <w:t>2、规划许可文件、规划红线图纸</w:t>
            </w:r>
          </w:p>
          <w:p>
            <w:pPr>
              <w:spacing w:line="400" w:lineRule="exact"/>
              <w:ind w:firstLine="480" w:firstLineChars="200"/>
              <w:jc w:val="left"/>
              <w:rPr>
                <w:rFonts w:ascii="仿宋_GB2312" w:hAnsi="Calibri" w:eastAsia="仿宋_GB2312" w:cs="Times New Roman"/>
                <w:sz w:val="24"/>
                <w:szCs w:val="24"/>
              </w:rPr>
            </w:pPr>
            <w:r>
              <w:rPr>
                <w:rFonts w:hint="eastAsia" w:ascii="仿宋_GB2312" w:hAnsi="Calibri" w:eastAsia="仿宋_GB2312" w:cs="Times New Roman"/>
                <w:sz w:val="24"/>
                <w:szCs w:val="24"/>
              </w:rPr>
              <w:t>3、具有设计资质的单位出具的设计图（含平面图和结构图）</w:t>
            </w:r>
          </w:p>
          <w:p>
            <w:pPr>
              <w:spacing w:line="400" w:lineRule="exact"/>
              <w:ind w:firstLine="480" w:firstLineChars="200"/>
              <w:jc w:val="left"/>
              <w:rPr>
                <w:rFonts w:ascii="仿宋_GB2312" w:hAnsi="Calibri" w:eastAsia="仿宋_GB2312" w:cs="Times New Roman"/>
                <w:sz w:val="24"/>
                <w:szCs w:val="24"/>
              </w:rPr>
            </w:pPr>
            <w:r>
              <w:rPr>
                <w:rFonts w:hint="eastAsia" w:ascii="仿宋_GB2312" w:hAnsi="Calibri" w:eastAsia="仿宋_GB2312" w:cs="Times New Roman"/>
                <w:sz w:val="24"/>
                <w:szCs w:val="24"/>
              </w:rPr>
              <w:t>4、施工单位资质证书、施工方案(含文明施工措施.安全应急预案)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75" w:hRule="exact"/>
        </w:trPr>
        <w:tc>
          <w:tcPr>
            <w:tcW w:w="921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仿宋_GB2312" w:hAnsi="Calibri" w:eastAsia="仿宋_GB2312" w:cs="Times New Roman"/>
                <w:bCs/>
                <w:sz w:val="24"/>
                <w:szCs w:val="24"/>
              </w:rPr>
            </w:pPr>
            <w:r>
              <w:rPr>
                <w:rFonts w:hint="eastAsia" w:ascii="仿宋_GB2312" w:eastAsia="仿宋_GB2312"/>
                <w:b/>
                <w:sz w:val="24"/>
                <w:szCs w:val="24"/>
              </w:rPr>
              <w:t>三、办理流程：</w:t>
            </w:r>
            <w:r>
              <w:rPr>
                <w:rFonts w:hint="eastAsia" w:ascii="仿宋_GB2312" w:eastAsia="仿宋_GB2312"/>
                <w:bCs/>
                <w:sz w:val="24"/>
                <w:szCs w:val="24"/>
              </w:rPr>
              <w:t>受理（初审）——现场勘察——审核——缴费（发证）</w:t>
            </w:r>
          </w:p>
          <w:p>
            <w:pPr>
              <w:spacing w:line="400" w:lineRule="exact"/>
              <w:ind w:firstLine="480" w:firstLineChars="200"/>
              <w:jc w:val="left"/>
              <w:rPr>
                <w:rFonts w:ascii="仿宋_GB2312" w:hAnsi="Calibri" w:eastAsia="仿宋_GB2312" w:cs="Times New Roman"/>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60" w:hRule="exact"/>
        </w:trPr>
        <w:tc>
          <w:tcPr>
            <w:tcW w:w="921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仿宋_GB2312" w:hAnsi="Calibri" w:eastAsia="仿宋_GB2312" w:cs="Times New Roman"/>
                <w:sz w:val="24"/>
                <w:szCs w:val="24"/>
              </w:rPr>
            </w:pPr>
            <w:r>
              <w:rPr>
                <w:rFonts w:hint="eastAsia" w:ascii="仿宋_GB2312" w:hAnsi="Calibri" w:eastAsia="仿宋_GB2312" w:cs="Times New Roman"/>
                <w:b/>
                <w:bCs/>
                <w:sz w:val="24"/>
                <w:szCs w:val="24"/>
              </w:rPr>
              <w:t>四、收费依据：</w:t>
            </w:r>
            <w:r>
              <w:rPr>
                <w:rFonts w:hint="eastAsia" w:ascii="仿宋_GB2312" w:hAnsi="Calibri" w:eastAsia="仿宋_GB2312" w:cs="Times New Roman"/>
                <w:sz w:val="24"/>
                <w:szCs w:val="24"/>
              </w:rPr>
              <w:t>《关于重新明确我市主城区道路挖掘修复费标准的复函》岳发改价费【2019】271号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4" w:hRule="exact"/>
        </w:trPr>
        <w:tc>
          <w:tcPr>
            <w:tcW w:w="921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eastAsia="仿宋_GB2312"/>
                <w:b/>
                <w:sz w:val="28"/>
                <w:szCs w:val="28"/>
              </w:rPr>
            </w:pPr>
            <w:r>
              <w:rPr>
                <w:rFonts w:hint="eastAsia" w:ascii="仿宋_GB2312" w:eastAsia="仿宋_GB2312"/>
                <w:b/>
                <w:sz w:val="28"/>
                <w:szCs w:val="28"/>
              </w:rPr>
              <w:t>五、许可期限：</w:t>
            </w:r>
            <w:r>
              <w:rPr>
                <w:rFonts w:hint="eastAsia" w:ascii="仿宋_GB2312" w:eastAsia="仿宋_GB2312"/>
                <w:bCs/>
                <w:sz w:val="28"/>
                <w:szCs w:val="28"/>
              </w:rPr>
              <w:t>6个工作日</w:t>
            </w:r>
            <w:r>
              <w:rPr>
                <w:rFonts w:hint="eastAsia" w:ascii="仿宋_GB2312" w:eastAsia="仿宋_GB2312"/>
                <w:bCs/>
                <w:kern w:val="0"/>
                <w:sz w:val="28"/>
                <w:szCs w:val="28"/>
              </w:rPr>
              <w:t>（不包括材料修改时间）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8" w:hRule="exact"/>
        </w:trPr>
        <w:tc>
          <w:tcPr>
            <w:tcW w:w="921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eastAsia="仿宋_GB2312"/>
                <w:b/>
                <w:sz w:val="28"/>
                <w:szCs w:val="28"/>
              </w:rPr>
            </w:pPr>
            <w:r>
              <w:rPr>
                <w:rFonts w:hint="eastAsia"/>
                <w:sz w:val="18"/>
                <w:szCs w:val="21"/>
              </w:rPr>
              <w:t>手机下载打开“岳办岳好”APP小程序了解服务详情：</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944" w:hRule="exact"/>
        </w:trPr>
        <w:tc>
          <w:tcPr>
            <w:tcW w:w="9215" w:type="dxa"/>
            <w:gridSpan w:val="2"/>
            <w:tcBorders>
              <w:top w:val="single" w:color="auto" w:sz="4" w:space="0"/>
              <w:left w:val="single" w:color="auto" w:sz="4" w:space="0"/>
              <w:bottom w:val="single" w:color="auto" w:sz="4" w:space="0"/>
              <w:right w:val="single" w:color="auto" w:sz="4" w:space="0"/>
            </w:tcBorders>
            <w:vAlign w:val="center"/>
          </w:tcPr>
          <w:p>
            <w:pPr>
              <w:jc w:val="center"/>
              <w:rPr>
                <w:sz w:val="28"/>
                <w:szCs w:val="36"/>
              </w:rPr>
            </w:pPr>
            <w:r>
              <w:rPr>
                <w:rFonts w:hint="eastAsia"/>
                <w:sz w:val="28"/>
                <w:szCs w:val="36"/>
              </w:rPr>
              <w:drawing>
                <wp:inline distT="0" distB="0" distL="114300" distR="114300">
                  <wp:extent cx="927735" cy="927735"/>
                  <wp:effectExtent l="0" t="0" r="5715" b="5715"/>
                  <wp:docPr id="7" name="图片 7" descr="ybyha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ybyhapp"/>
                          <pic:cNvPicPr>
                            <a:picLocks noChangeAspect="1"/>
                          </pic:cNvPicPr>
                        </pic:nvPicPr>
                        <pic:blipFill>
                          <a:blip r:embed="rId4" cstate="print"/>
                          <a:stretch>
                            <a:fillRect/>
                          </a:stretch>
                        </pic:blipFill>
                        <pic:spPr>
                          <a:xfrm>
                            <a:off x="0" y="0"/>
                            <a:ext cx="927735" cy="927735"/>
                          </a:xfrm>
                          <a:prstGeom prst="rect">
                            <a:avLst/>
                          </a:prstGeom>
                          <a:noFill/>
                          <a:ln>
                            <a:noFill/>
                          </a:ln>
                        </pic:spPr>
                      </pic:pic>
                    </a:graphicData>
                  </a:graphic>
                </wp:inline>
              </w:drawing>
            </w:r>
            <w:r>
              <w:rPr>
                <w:rFonts w:hint="eastAsia"/>
                <w:sz w:val="28"/>
                <w:szCs w:val="36"/>
              </w:rPr>
              <w:t xml:space="preserve">             </w:t>
            </w:r>
            <w:r>
              <w:rPr>
                <w:rFonts w:hint="eastAsia"/>
                <w:sz w:val="28"/>
                <w:szCs w:val="36"/>
              </w:rPr>
              <w:drawing>
                <wp:inline distT="0" distB="0" distL="114300" distR="114300">
                  <wp:extent cx="900430" cy="900430"/>
                  <wp:effectExtent l="0" t="0" r="13970" b="13970"/>
                  <wp:docPr id="8" name="图片 8" descr="8746fb26eddbf4d72546d39eb12ae3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8746fb26eddbf4d72546d39eb12ae3c"/>
                          <pic:cNvPicPr>
                            <a:picLocks noChangeAspect="1"/>
                          </pic:cNvPicPr>
                        </pic:nvPicPr>
                        <pic:blipFill>
                          <a:blip r:embed="rId5" cstate="print"/>
                          <a:stretch>
                            <a:fillRect/>
                          </a:stretch>
                        </pic:blipFill>
                        <pic:spPr>
                          <a:xfrm>
                            <a:off x="0" y="0"/>
                            <a:ext cx="900430" cy="900430"/>
                          </a:xfrm>
                          <a:prstGeom prst="rect">
                            <a:avLst/>
                          </a:prstGeom>
                          <a:noFill/>
                          <a:ln>
                            <a:noFill/>
                          </a:ln>
                        </pic:spPr>
                      </pic:pic>
                    </a:graphicData>
                  </a:graphic>
                </wp:inline>
              </w:drawing>
            </w:r>
          </w:p>
          <w:p>
            <w:pPr>
              <w:spacing w:line="400" w:lineRule="exact"/>
              <w:jc w:val="center"/>
              <w:rPr>
                <w:rFonts w:ascii="仿宋_GB2312" w:eastAsia="仿宋_GB2312"/>
                <w:b/>
                <w:sz w:val="28"/>
                <w:szCs w:val="28"/>
              </w:rPr>
            </w:pPr>
            <w:r>
              <w:rPr>
                <w:rFonts w:hint="eastAsia"/>
                <w:szCs w:val="24"/>
              </w:rPr>
              <w:t>“岳办岳好”APP小程序</w:t>
            </w:r>
          </w:p>
        </w:tc>
      </w:tr>
    </w:tbl>
    <w:p>
      <w:pPr>
        <w:ind w:firstLine="700" w:firstLineChars="250"/>
        <w:rPr>
          <w:sz w:val="28"/>
          <w:szCs w:val="28"/>
        </w:rPr>
      </w:pPr>
      <w:r>
        <w:rPr>
          <w:rFonts w:hint="eastAsia" w:asciiTheme="minorEastAsia" w:hAnsiTheme="minorEastAsia"/>
          <w:sz w:val="28"/>
          <w:szCs w:val="28"/>
        </w:rPr>
        <w:t>咨询电话：</w:t>
      </w:r>
      <w:r>
        <w:rPr>
          <w:rFonts w:asciiTheme="minorEastAsia" w:hAnsiTheme="minorEastAsia"/>
          <w:sz w:val="28"/>
          <w:szCs w:val="28"/>
        </w:rPr>
        <w:t>88820</w:t>
      </w:r>
      <w:r>
        <w:rPr>
          <w:rFonts w:hint="eastAsia" w:asciiTheme="minorEastAsia" w:hAnsiTheme="minorEastAsia"/>
          <w:sz w:val="28"/>
          <w:szCs w:val="28"/>
        </w:rPr>
        <w:t>37                    监督电话：8882111</w:t>
      </w:r>
    </w:p>
    <w:p>
      <w:pPr>
        <w:spacing w:afterLines="50"/>
        <w:jc w:val="center"/>
        <w:rPr>
          <w:rFonts w:ascii="华文中宋" w:hAnsi="华文中宋" w:eastAsia="华文中宋"/>
          <w:b/>
          <w:sz w:val="48"/>
          <w:szCs w:val="48"/>
        </w:rPr>
      </w:pPr>
      <w:r>
        <w:rPr>
          <w:rFonts w:hint="eastAsia" w:ascii="华文中宋" w:hAnsi="华文中宋" w:eastAsia="华文中宋"/>
          <w:b/>
          <w:sz w:val="48"/>
          <w:szCs w:val="48"/>
        </w:rPr>
        <w:t>岳阳市政务服务中心</w:t>
      </w:r>
    </w:p>
    <w:p>
      <w:pPr>
        <w:spacing w:afterLines="50"/>
        <w:jc w:val="center"/>
        <w:rPr>
          <w:sz w:val="32"/>
          <w:szCs w:val="32"/>
        </w:rPr>
      </w:pPr>
      <w:r>
        <w:rPr>
          <w:rFonts w:hint="eastAsia" w:ascii="华文中宋" w:hAnsi="华文中宋" w:eastAsia="华文中宋"/>
          <w:b/>
          <w:sz w:val="36"/>
          <w:szCs w:val="36"/>
        </w:rPr>
        <w:t>一次性告知单</w:t>
      </w:r>
      <w:r>
        <w:rPr>
          <w:rFonts w:hint="eastAsia" w:ascii="华文中宋" w:hAnsi="华文中宋" w:eastAsia="华文中宋"/>
          <w:b/>
          <w:sz w:val="32"/>
          <w:szCs w:val="32"/>
        </w:rPr>
        <w:t>（城管窗口）</w:t>
      </w:r>
    </w:p>
    <w:tbl>
      <w:tblPr>
        <w:tblStyle w:val="4"/>
        <w:tblW w:w="9215" w:type="dxa"/>
        <w:tblInd w:w="392"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839"/>
        <w:gridCol w:w="737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51" w:hRule="atLeast"/>
        </w:trPr>
        <w:tc>
          <w:tcPr>
            <w:tcW w:w="183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华文中宋" w:eastAsia="仿宋_GB2312"/>
                <w:sz w:val="28"/>
                <w:szCs w:val="28"/>
              </w:rPr>
            </w:pPr>
            <w:r>
              <w:rPr>
                <w:rFonts w:hint="eastAsia" w:ascii="仿宋_GB2312" w:hAnsi="华文中宋" w:eastAsia="仿宋_GB2312"/>
                <w:sz w:val="28"/>
                <w:szCs w:val="28"/>
              </w:rPr>
              <w:t>事项名称</w:t>
            </w:r>
          </w:p>
        </w:tc>
        <w:tc>
          <w:tcPr>
            <w:tcW w:w="7376" w:type="dxa"/>
            <w:tcBorders>
              <w:top w:val="single" w:color="auto" w:sz="4" w:space="0"/>
              <w:left w:val="single" w:color="auto" w:sz="4" w:space="0"/>
              <w:bottom w:val="single" w:color="auto" w:sz="4" w:space="0"/>
              <w:right w:val="single" w:color="auto" w:sz="4" w:space="0"/>
            </w:tcBorders>
            <w:vAlign w:val="center"/>
          </w:tcPr>
          <w:p>
            <w:pPr>
              <w:spacing w:line="400" w:lineRule="exact"/>
              <w:ind w:firstLine="1687" w:firstLineChars="600"/>
              <w:rPr>
                <w:rFonts w:ascii="华文中宋" w:hAnsi="华文中宋" w:eastAsia="华文中宋"/>
                <w:b/>
                <w:sz w:val="28"/>
                <w:szCs w:val="28"/>
              </w:rPr>
            </w:pPr>
            <w:r>
              <w:rPr>
                <w:rFonts w:hint="eastAsia" w:ascii="仿宋" w:hAnsi="仿宋" w:eastAsia="仿宋" w:cs="仿宋"/>
                <w:b/>
                <w:sz w:val="28"/>
                <w:szCs w:val="28"/>
              </w:rPr>
              <w:t>工程建设涉及绿地、树木许可</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5" w:hRule="atLeast"/>
        </w:trPr>
        <w:tc>
          <w:tcPr>
            <w:tcW w:w="183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rPr>
            </w:pPr>
            <w:r>
              <w:rPr>
                <w:rFonts w:hint="eastAsia" w:ascii="仿宋_GB2312" w:eastAsia="仿宋_GB2312"/>
                <w:sz w:val="28"/>
                <w:szCs w:val="28"/>
              </w:rPr>
              <w:t>窗口单位</w:t>
            </w:r>
          </w:p>
        </w:tc>
        <w:tc>
          <w:tcPr>
            <w:tcW w:w="7376" w:type="dxa"/>
            <w:tcBorders>
              <w:top w:val="single" w:color="auto" w:sz="4" w:space="0"/>
              <w:left w:val="single" w:color="auto" w:sz="4" w:space="0"/>
              <w:bottom w:val="single" w:color="auto" w:sz="4" w:space="0"/>
              <w:right w:val="single" w:color="auto" w:sz="4" w:space="0"/>
            </w:tcBorders>
            <w:vAlign w:val="center"/>
          </w:tcPr>
          <w:p>
            <w:pPr>
              <w:spacing w:line="400" w:lineRule="exact"/>
              <w:ind w:firstLine="1680" w:firstLineChars="600"/>
              <w:rPr>
                <w:rFonts w:ascii="仿宋_GB2312" w:eastAsia="仿宋_GB2312"/>
                <w:sz w:val="28"/>
                <w:szCs w:val="28"/>
              </w:rPr>
            </w:pPr>
            <w:r>
              <w:rPr>
                <w:rFonts w:hint="eastAsia" w:ascii="仿宋_GB2312" w:eastAsia="仿宋_GB2312"/>
                <w:sz w:val="28"/>
                <w:szCs w:val="28"/>
              </w:rPr>
              <w:t>岳阳市城市管理和综合执法局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6" w:hRule="atLeast"/>
        </w:trPr>
        <w:tc>
          <w:tcPr>
            <w:tcW w:w="921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b/>
                <w:sz w:val="28"/>
                <w:szCs w:val="28"/>
              </w:rPr>
            </w:pPr>
            <w:r>
              <w:rPr>
                <w:rFonts w:hint="eastAsia" w:ascii="仿宋_GB2312" w:eastAsia="仿宋_GB2312"/>
                <w:b/>
                <w:sz w:val="28"/>
                <w:szCs w:val="28"/>
              </w:rPr>
              <w:t>一、受理条件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04" w:hRule="atLeast"/>
        </w:trPr>
        <w:tc>
          <w:tcPr>
            <w:tcW w:w="9215" w:type="dxa"/>
            <w:gridSpan w:val="2"/>
            <w:tcBorders>
              <w:top w:val="single" w:color="auto" w:sz="4" w:space="0"/>
              <w:left w:val="single" w:color="auto" w:sz="4" w:space="0"/>
              <w:right w:val="single" w:color="auto" w:sz="4" w:space="0"/>
            </w:tcBorders>
            <w:vAlign w:val="center"/>
          </w:tcPr>
          <w:p>
            <w:pPr>
              <w:rPr>
                <w:rFonts w:ascii="仿宋_GB2312" w:hAnsi="Calibri" w:eastAsia="仿宋_GB2312" w:cs="Times New Roman"/>
                <w:sz w:val="24"/>
                <w:szCs w:val="24"/>
              </w:rPr>
            </w:pPr>
            <w:r>
              <w:rPr>
                <w:rFonts w:hint="eastAsia" w:ascii="仿宋_GB2312" w:hAnsi="Calibri" w:eastAsia="仿宋_GB2312" w:cs="Times New Roman"/>
                <w:sz w:val="24"/>
                <w:szCs w:val="24"/>
              </w:rPr>
              <w:t>1、因建设需要临时占用城市绿地；或因建设、绿化改造需要；或为保证管线的安全使用或其他特殊需要移植、砍伐城市树木的</w:t>
            </w:r>
          </w:p>
          <w:p>
            <w:pPr>
              <w:spacing w:line="400" w:lineRule="exact"/>
              <w:jc w:val="left"/>
              <w:rPr>
                <w:rFonts w:ascii="仿宋_GB2312" w:eastAsia="宋体"/>
                <w:sz w:val="24"/>
                <w:szCs w:val="24"/>
              </w:rPr>
            </w:pPr>
            <w:r>
              <w:rPr>
                <w:rFonts w:hint="eastAsia" w:ascii="仿宋_GB2312" w:hAnsi="Calibri" w:eastAsia="仿宋_GB2312" w:cs="Times New Roman"/>
                <w:sz w:val="24"/>
                <w:szCs w:val="24"/>
              </w:rPr>
              <w:t>2、已落实绿化恢复措施；落实好补植树木或采取其他补救措施的</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5" w:hRule="atLeast"/>
        </w:trPr>
        <w:tc>
          <w:tcPr>
            <w:tcW w:w="921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rPr>
            </w:pPr>
            <w:r>
              <w:rPr>
                <w:rFonts w:hint="eastAsia" w:ascii="仿宋_GB2312" w:eastAsia="仿宋_GB2312"/>
                <w:b/>
                <w:sz w:val="28"/>
                <w:szCs w:val="28"/>
              </w:rPr>
              <w:t>二、申请材料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904" w:hRule="atLeast"/>
        </w:trPr>
        <w:tc>
          <w:tcPr>
            <w:tcW w:w="9215" w:type="dxa"/>
            <w:gridSpan w:val="2"/>
            <w:tcBorders>
              <w:top w:val="single" w:color="auto" w:sz="4" w:space="0"/>
              <w:left w:val="single" w:color="auto" w:sz="4" w:space="0"/>
              <w:right w:val="single" w:color="auto" w:sz="4" w:space="0"/>
            </w:tcBorders>
            <w:vAlign w:val="center"/>
          </w:tcPr>
          <w:p>
            <w:pPr>
              <w:pStyle w:val="7"/>
              <w:numPr>
                <w:ilvl w:val="0"/>
                <w:numId w:val="1"/>
              </w:numPr>
              <w:ind w:firstLineChars="0"/>
              <w:jc w:val="left"/>
              <w:rPr>
                <w:rFonts w:ascii="仿宋_GB2312" w:eastAsia="仿宋_GB2312"/>
                <w:sz w:val="24"/>
                <w:szCs w:val="24"/>
              </w:rPr>
            </w:pPr>
            <w:r>
              <w:rPr>
                <w:rFonts w:ascii="仿宋_GB2312" w:eastAsia="仿宋_GB2312"/>
                <w:sz w:val="24"/>
                <w:szCs w:val="24"/>
              </w:rPr>
              <w:t>行政许可事项申请表</w:t>
            </w:r>
            <w:r>
              <w:rPr>
                <w:rFonts w:hint="eastAsia" w:ascii="仿宋_GB2312" w:eastAsia="仿宋_GB2312"/>
                <w:sz w:val="24"/>
                <w:szCs w:val="24"/>
              </w:rPr>
              <w:t>及</w:t>
            </w:r>
            <w:r>
              <w:rPr>
                <w:rFonts w:ascii="仿宋_GB2312" w:eastAsia="仿宋_GB2312"/>
                <w:sz w:val="24"/>
                <w:szCs w:val="24"/>
              </w:rPr>
              <w:t>申请</w:t>
            </w:r>
            <w:r>
              <w:rPr>
                <w:rFonts w:hint="eastAsia" w:ascii="仿宋_GB2312" w:eastAsia="仿宋_GB2312"/>
                <w:sz w:val="24"/>
                <w:szCs w:val="24"/>
              </w:rPr>
              <w:t>报告</w:t>
            </w:r>
          </w:p>
          <w:p>
            <w:pPr>
              <w:pStyle w:val="7"/>
              <w:numPr>
                <w:ilvl w:val="0"/>
                <w:numId w:val="1"/>
              </w:numPr>
              <w:ind w:firstLineChars="0"/>
              <w:jc w:val="left"/>
              <w:rPr>
                <w:rFonts w:ascii="仿宋_GB2312" w:hAnsi="Calibri" w:eastAsia="仿宋_GB2312" w:cs="Times New Roman"/>
                <w:sz w:val="24"/>
                <w:szCs w:val="24"/>
              </w:rPr>
            </w:pPr>
            <w:r>
              <w:rPr>
                <w:rFonts w:hint="eastAsia" w:ascii="仿宋_GB2312" w:hAnsi="Calibri" w:eastAsia="仿宋_GB2312" w:cs="Times New Roman"/>
                <w:sz w:val="24"/>
                <w:szCs w:val="24"/>
              </w:rPr>
              <w:t>企业营业执照</w:t>
            </w:r>
          </w:p>
          <w:p>
            <w:pPr>
              <w:jc w:val="left"/>
              <w:rPr>
                <w:rFonts w:ascii="仿宋_GB2312" w:hAnsi="Calibri" w:eastAsia="仿宋_GB2312" w:cs="Times New Roman"/>
                <w:sz w:val="24"/>
                <w:szCs w:val="24"/>
              </w:rPr>
            </w:pPr>
            <w:r>
              <w:rPr>
                <w:rFonts w:hint="eastAsia" w:ascii="仿宋_GB2312" w:hAnsi="Calibri" w:eastAsia="仿宋_GB2312" w:cs="Times New Roman"/>
                <w:sz w:val="24"/>
                <w:szCs w:val="24"/>
              </w:rPr>
              <w:t>3、相关批示文件或会议纪要（改、扩建项目），规划平面总图（新建项目）</w:t>
            </w:r>
          </w:p>
          <w:p>
            <w:pPr>
              <w:jc w:val="left"/>
              <w:rPr>
                <w:rFonts w:ascii="仿宋_GB2312" w:hAnsi="Calibri" w:eastAsia="仿宋_GB2312" w:cs="Times New Roman"/>
                <w:sz w:val="24"/>
                <w:szCs w:val="24"/>
              </w:rPr>
            </w:pPr>
            <w:r>
              <w:rPr>
                <w:rFonts w:hint="eastAsia" w:ascii="仿宋_GB2312" w:hAnsi="Calibri" w:eastAsia="仿宋_GB2312" w:cs="Times New Roman"/>
                <w:sz w:val="24"/>
                <w:szCs w:val="24"/>
              </w:rPr>
              <w:t>4、原有绿地现状或树木现状图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1" w:hRule="atLeast"/>
        </w:trPr>
        <w:tc>
          <w:tcPr>
            <w:tcW w:w="9215" w:type="dxa"/>
            <w:gridSpan w:val="2"/>
            <w:tcBorders>
              <w:top w:val="single" w:color="auto" w:sz="4" w:space="0"/>
              <w:left w:val="single" w:color="auto" w:sz="4" w:space="0"/>
              <w:right w:val="single" w:color="auto" w:sz="4" w:space="0"/>
            </w:tcBorders>
            <w:vAlign w:val="center"/>
          </w:tcPr>
          <w:p>
            <w:pPr>
              <w:spacing w:line="400" w:lineRule="exact"/>
              <w:jc w:val="left"/>
              <w:rPr>
                <w:rFonts w:ascii="仿宋_GB2312" w:eastAsia="仿宋_GB2312"/>
                <w:sz w:val="24"/>
                <w:szCs w:val="24"/>
              </w:rPr>
            </w:pPr>
            <w:r>
              <w:rPr>
                <w:rFonts w:hint="eastAsia" w:ascii="仿宋_GB2312" w:eastAsia="仿宋_GB2312"/>
                <w:b/>
                <w:sz w:val="28"/>
                <w:szCs w:val="28"/>
              </w:rPr>
              <w:t>三、</w:t>
            </w:r>
            <w:r>
              <w:rPr>
                <w:rFonts w:hint="eastAsia" w:ascii="仿宋_GB2312" w:eastAsia="仿宋_GB2312"/>
                <w:b/>
                <w:sz w:val="24"/>
                <w:szCs w:val="24"/>
              </w:rPr>
              <w:t>办理流程：</w:t>
            </w:r>
            <w:r>
              <w:rPr>
                <w:rFonts w:hint="eastAsia" w:ascii="仿宋_GB2312" w:eastAsia="仿宋_GB2312"/>
                <w:bCs/>
                <w:sz w:val="24"/>
                <w:szCs w:val="24"/>
              </w:rPr>
              <w:t>受理（初审）——现场勘察——审核——缴费（发证）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6" w:hRule="exact"/>
        </w:trPr>
        <w:tc>
          <w:tcPr>
            <w:tcW w:w="921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仿宋_GB2312" w:hAnsi="Calibri" w:eastAsia="仿宋_GB2312" w:cs="Times New Roman"/>
                <w:sz w:val="28"/>
                <w:szCs w:val="28"/>
              </w:rPr>
            </w:pPr>
            <w:r>
              <w:rPr>
                <w:rFonts w:hint="eastAsia" w:ascii="仿宋_GB2312" w:hAnsi="Calibri" w:eastAsia="仿宋_GB2312" w:cs="Times New Roman"/>
                <w:b/>
                <w:bCs/>
                <w:sz w:val="28"/>
                <w:szCs w:val="28"/>
              </w:rPr>
              <w:t>四、收费依据：</w:t>
            </w:r>
            <w:r>
              <w:rPr>
                <w:rFonts w:hint="eastAsia" w:ascii="仿宋_GB2312" w:hAnsi="Calibri" w:eastAsia="仿宋_GB2312" w:cs="Times New Roman"/>
                <w:sz w:val="28"/>
                <w:szCs w:val="28"/>
              </w:rPr>
              <w:t>不收费</w:t>
            </w:r>
          </w:p>
          <w:p>
            <w:pPr>
              <w:spacing w:line="400" w:lineRule="exact"/>
              <w:jc w:val="center"/>
              <w:rPr>
                <w:rFonts w:ascii="仿宋_GB2312" w:eastAsia="仿宋_GB2312"/>
                <w:b/>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4" w:hRule="exact"/>
        </w:trPr>
        <w:tc>
          <w:tcPr>
            <w:tcW w:w="921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eastAsia="仿宋_GB2312"/>
                <w:b/>
                <w:sz w:val="28"/>
                <w:szCs w:val="28"/>
              </w:rPr>
            </w:pPr>
            <w:r>
              <w:rPr>
                <w:rFonts w:hint="eastAsia" w:ascii="仿宋_GB2312" w:eastAsia="仿宋_GB2312"/>
                <w:b/>
                <w:sz w:val="28"/>
                <w:szCs w:val="28"/>
              </w:rPr>
              <w:t>五、许可期限：</w:t>
            </w:r>
            <w:r>
              <w:rPr>
                <w:rFonts w:hint="eastAsia" w:ascii="仿宋_GB2312" w:eastAsia="仿宋_GB2312"/>
                <w:bCs/>
                <w:sz w:val="28"/>
                <w:szCs w:val="28"/>
                <w:lang w:val="en-US" w:eastAsia="zh-CN"/>
              </w:rPr>
              <w:t>5</w:t>
            </w:r>
            <w:r>
              <w:rPr>
                <w:rFonts w:hint="eastAsia" w:ascii="仿宋_GB2312" w:eastAsia="仿宋_GB2312"/>
                <w:bCs/>
                <w:sz w:val="28"/>
                <w:szCs w:val="28"/>
              </w:rPr>
              <w:t>个工作日</w:t>
            </w:r>
            <w:r>
              <w:rPr>
                <w:rFonts w:hint="eastAsia" w:ascii="仿宋_GB2312" w:eastAsia="仿宋_GB2312"/>
                <w:bCs/>
                <w:kern w:val="0"/>
                <w:sz w:val="28"/>
                <w:szCs w:val="28"/>
              </w:rPr>
              <w:t>（不包括材料修改时间）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3" w:hRule="exact"/>
        </w:trPr>
        <w:tc>
          <w:tcPr>
            <w:tcW w:w="921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eastAsia="仿宋_GB2312"/>
                <w:b/>
                <w:sz w:val="28"/>
                <w:szCs w:val="28"/>
              </w:rPr>
            </w:pPr>
            <w:r>
              <w:rPr>
                <w:rFonts w:hint="eastAsia"/>
                <w:sz w:val="18"/>
                <w:szCs w:val="21"/>
              </w:rPr>
              <w:t>手机下载打开“岳办岳好”APP小程序了解服务详情：</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663" w:hRule="exact"/>
        </w:trPr>
        <w:tc>
          <w:tcPr>
            <w:tcW w:w="9215" w:type="dxa"/>
            <w:gridSpan w:val="2"/>
            <w:tcBorders>
              <w:top w:val="single" w:color="auto" w:sz="4" w:space="0"/>
              <w:left w:val="single" w:color="auto" w:sz="4" w:space="0"/>
              <w:bottom w:val="single" w:color="auto" w:sz="4" w:space="0"/>
              <w:right w:val="single" w:color="auto" w:sz="4" w:space="0"/>
            </w:tcBorders>
            <w:vAlign w:val="center"/>
          </w:tcPr>
          <w:p>
            <w:pPr>
              <w:jc w:val="center"/>
              <w:rPr>
                <w:sz w:val="28"/>
                <w:szCs w:val="36"/>
              </w:rPr>
            </w:pPr>
            <w:r>
              <w:rPr>
                <w:rFonts w:hint="eastAsia"/>
                <w:sz w:val="28"/>
                <w:szCs w:val="36"/>
              </w:rPr>
              <w:drawing>
                <wp:inline distT="0" distB="0" distL="114300" distR="114300">
                  <wp:extent cx="927735" cy="927735"/>
                  <wp:effectExtent l="0" t="0" r="5715" b="5715"/>
                  <wp:docPr id="9" name="图片 9" descr="ybyha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ybyhapp"/>
                          <pic:cNvPicPr>
                            <a:picLocks noChangeAspect="1"/>
                          </pic:cNvPicPr>
                        </pic:nvPicPr>
                        <pic:blipFill>
                          <a:blip r:embed="rId4" cstate="print"/>
                          <a:stretch>
                            <a:fillRect/>
                          </a:stretch>
                        </pic:blipFill>
                        <pic:spPr>
                          <a:xfrm>
                            <a:off x="0" y="0"/>
                            <a:ext cx="927735" cy="927735"/>
                          </a:xfrm>
                          <a:prstGeom prst="rect">
                            <a:avLst/>
                          </a:prstGeom>
                          <a:noFill/>
                          <a:ln>
                            <a:noFill/>
                          </a:ln>
                        </pic:spPr>
                      </pic:pic>
                    </a:graphicData>
                  </a:graphic>
                </wp:inline>
              </w:drawing>
            </w:r>
            <w:r>
              <w:rPr>
                <w:rFonts w:hint="eastAsia"/>
                <w:sz w:val="28"/>
                <w:szCs w:val="36"/>
              </w:rPr>
              <w:t xml:space="preserve">             </w:t>
            </w:r>
            <w:r>
              <w:rPr>
                <w:rFonts w:hint="eastAsia"/>
                <w:sz w:val="28"/>
                <w:szCs w:val="36"/>
              </w:rPr>
              <w:drawing>
                <wp:inline distT="0" distB="0" distL="114300" distR="114300">
                  <wp:extent cx="900430" cy="900430"/>
                  <wp:effectExtent l="0" t="0" r="13970" b="13970"/>
                  <wp:docPr id="10" name="图片 10" descr="8746fb26eddbf4d72546d39eb12ae3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8746fb26eddbf4d72546d39eb12ae3c"/>
                          <pic:cNvPicPr>
                            <a:picLocks noChangeAspect="1"/>
                          </pic:cNvPicPr>
                        </pic:nvPicPr>
                        <pic:blipFill>
                          <a:blip r:embed="rId5" cstate="print"/>
                          <a:stretch>
                            <a:fillRect/>
                          </a:stretch>
                        </pic:blipFill>
                        <pic:spPr>
                          <a:xfrm>
                            <a:off x="0" y="0"/>
                            <a:ext cx="900430" cy="900430"/>
                          </a:xfrm>
                          <a:prstGeom prst="rect">
                            <a:avLst/>
                          </a:prstGeom>
                          <a:noFill/>
                          <a:ln>
                            <a:noFill/>
                          </a:ln>
                        </pic:spPr>
                      </pic:pic>
                    </a:graphicData>
                  </a:graphic>
                </wp:inline>
              </w:drawing>
            </w:r>
          </w:p>
          <w:p>
            <w:pPr>
              <w:spacing w:line="400" w:lineRule="exact"/>
              <w:jc w:val="center"/>
              <w:rPr>
                <w:rFonts w:ascii="仿宋_GB2312" w:eastAsia="仿宋_GB2312"/>
                <w:b/>
                <w:sz w:val="28"/>
                <w:szCs w:val="28"/>
              </w:rPr>
            </w:pPr>
            <w:r>
              <w:rPr>
                <w:rFonts w:hint="eastAsia"/>
                <w:szCs w:val="24"/>
              </w:rPr>
              <w:t>“岳办岳好”APP小程序</w:t>
            </w:r>
          </w:p>
        </w:tc>
      </w:tr>
    </w:tbl>
    <w:p>
      <w:pPr>
        <w:ind w:firstLine="700" w:firstLineChars="250"/>
        <w:rPr>
          <w:rFonts w:asciiTheme="minorEastAsia" w:hAnsiTheme="minorEastAsia"/>
          <w:sz w:val="28"/>
          <w:szCs w:val="28"/>
        </w:rPr>
      </w:pPr>
      <w:r>
        <w:rPr>
          <w:rFonts w:hint="eastAsia" w:asciiTheme="minorEastAsia" w:hAnsiTheme="minorEastAsia"/>
          <w:sz w:val="28"/>
          <w:szCs w:val="28"/>
        </w:rPr>
        <w:t>咨询电话：</w:t>
      </w:r>
      <w:r>
        <w:rPr>
          <w:rFonts w:asciiTheme="minorEastAsia" w:hAnsiTheme="minorEastAsia"/>
          <w:sz w:val="28"/>
          <w:szCs w:val="28"/>
        </w:rPr>
        <w:t>88820</w:t>
      </w:r>
      <w:r>
        <w:rPr>
          <w:rFonts w:hint="eastAsia" w:asciiTheme="minorEastAsia" w:hAnsiTheme="minorEastAsia"/>
          <w:sz w:val="28"/>
          <w:szCs w:val="28"/>
        </w:rPr>
        <w:t>37                    监督电话：8882111</w:t>
      </w:r>
    </w:p>
    <w:p>
      <w:pPr>
        <w:ind w:firstLine="700" w:firstLineChars="250"/>
        <w:rPr>
          <w:rFonts w:asciiTheme="minorEastAsia" w:hAnsiTheme="minorEastAsia"/>
          <w:sz w:val="28"/>
          <w:szCs w:val="28"/>
        </w:rPr>
      </w:pPr>
    </w:p>
    <w:p>
      <w:pPr>
        <w:ind w:firstLine="700" w:firstLineChars="250"/>
        <w:rPr>
          <w:rFonts w:asciiTheme="minorEastAsia" w:hAnsiTheme="minorEastAsia"/>
          <w:sz w:val="28"/>
          <w:szCs w:val="28"/>
        </w:rPr>
      </w:pPr>
    </w:p>
    <w:p>
      <w:pPr>
        <w:spacing w:afterLines="50"/>
        <w:jc w:val="center"/>
        <w:rPr>
          <w:rFonts w:ascii="华文中宋" w:hAnsi="华文中宋" w:eastAsia="华文中宋"/>
          <w:b/>
          <w:sz w:val="48"/>
          <w:szCs w:val="48"/>
        </w:rPr>
      </w:pPr>
      <w:r>
        <w:rPr>
          <w:rFonts w:hint="eastAsia" w:ascii="华文中宋" w:hAnsi="华文中宋" w:eastAsia="华文中宋"/>
          <w:b/>
          <w:sz w:val="48"/>
          <w:szCs w:val="48"/>
        </w:rPr>
        <w:t>岳阳市政务服务中心</w:t>
      </w:r>
    </w:p>
    <w:p>
      <w:pPr>
        <w:spacing w:afterLines="50"/>
        <w:jc w:val="center"/>
        <w:rPr>
          <w:sz w:val="32"/>
          <w:szCs w:val="32"/>
        </w:rPr>
      </w:pPr>
      <w:r>
        <w:rPr>
          <w:rFonts w:hint="eastAsia" w:ascii="华文中宋" w:hAnsi="华文中宋" w:eastAsia="华文中宋"/>
          <w:b/>
          <w:sz w:val="36"/>
          <w:szCs w:val="36"/>
        </w:rPr>
        <w:t>一次性告知单</w:t>
      </w:r>
      <w:r>
        <w:rPr>
          <w:rFonts w:hint="eastAsia" w:ascii="华文中宋" w:hAnsi="华文中宋" w:eastAsia="华文中宋"/>
          <w:b/>
          <w:sz w:val="32"/>
          <w:szCs w:val="32"/>
        </w:rPr>
        <w:t>（城管窗口）</w:t>
      </w:r>
    </w:p>
    <w:tbl>
      <w:tblPr>
        <w:tblStyle w:val="4"/>
        <w:tblW w:w="9215" w:type="dxa"/>
        <w:tblInd w:w="392"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839"/>
        <w:gridCol w:w="737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51" w:hRule="atLeast"/>
        </w:trPr>
        <w:tc>
          <w:tcPr>
            <w:tcW w:w="183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华文中宋" w:eastAsia="仿宋_GB2312"/>
                <w:sz w:val="28"/>
                <w:szCs w:val="28"/>
              </w:rPr>
            </w:pPr>
            <w:r>
              <w:rPr>
                <w:rFonts w:hint="eastAsia" w:ascii="仿宋_GB2312" w:hAnsi="华文中宋" w:eastAsia="仿宋_GB2312"/>
                <w:sz w:val="28"/>
                <w:szCs w:val="28"/>
              </w:rPr>
              <w:t>事项名称</w:t>
            </w:r>
          </w:p>
        </w:tc>
        <w:tc>
          <w:tcPr>
            <w:tcW w:w="7376" w:type="dxa"/>
            <w:tcBorders>
              <w:top w:val="single" w:color="auto" w:sz="4" w:space="0"/>
              <w:left w:val="single" w:color="auto" w:sz="4" w:space="0"/>
              <w:bottom w:val="single" w:color="auto" w:sz="4" w:space="0"/>
              <w:right w:val="single" w:color="auto" w:sz="4" w:space="0"/>
            </w:tcBorders>
            <w:vAlign w:val="center"/>
          </w:tcPr>
          <w:p>
            <w:pPr>
              <w:spacing w:line="400" w:lineRule="exact"/>
              <w:ind w:firstLine="1807" w:firstLineChars="600"/>
              <w:rPr>
                <w:rFonts w:ascii="华文中宋" w:hAnsi="华文中宋" w:eastAsia="华文中宋"/>
                <w:b/>
                <w:sz w:val="30"/>
                <w:szCs w:val="30"/>
              </w:rPr>
            </w:pPr>
            <w:r>
              <w:rPr>
                <w:rFonts w:hint="eastAsia" w:ascii="仿宋_GB2312" w:eastAsia="仿宋_GB2312"/>
                <w:b/>
                <w:sz w:val="30"/>
                <w:szCs w:val="30"/>
              </w:rPr>
              <w:t>改变绿化规划、绿化用地性质许可</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5" w:hRule="atLeast"/>
        </w:trPr>
        <w:tc>
          <w:tcPr>
            <w:tcW w:w="183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rPr>
            </w:pPr>
            <w:r>
              <w:rPr>
                <w:rFonts w:hint="eastAsia" w:ascii="仿宋_GB2312" w:eastAsia="仿宋_GB2312"/>
                <w:sz w:val="28"/>
                <w:szCs w:val="28"/>
              </w:rPr>
              <w:t>窗口单位</w:t>
            </w:r>
          </w:p>
        </w:tc>
        <w:tc>
          <w:tcPr>
            <w:tcW w:w="7376" w:type="dxa"/>
            <w:tcBorders>
              <w:top w:val="single" w:color="auto" w:sz="4" w:space="0"/>
              <w:left w:val="single" w:color="auto" w:sz="4" w:space="0"/>
              <w:bottom w:val="single" w:color="auto" w:sz="4" w:space="0"/>
              <w:right w:val="single" w:color="auto" w:sz="4" w:space="0"/>
            </w:tcBorders>
            <w:vAlign w:val="center"/>
          </w:tcPr>
          <w:p>
            <w:pPr>
              <w:spacing w:line="400" w:lineRule="exact"/>
              <w:ind w:firstLine="1680" w:firstLineChars="600"/>
              <w:rPr>
                <w:rFonts w:ascii="仿宋_GB2312" w:eastAsia="仿宋_GB2312"/>
                <w:sz w:val="28"/>
                <w:szCs w:val="28"/>
              </w:rPr>
            </w:pPr>
            <w:r>
              <w:rPr>
                <w:rFonts w:hint="eastAsia" w:ascii="仿宋_GB2312" w:eastAsia="仿宋_GB2312"/>
                <w:sz w:val="28"/>
                <w:szCs w:val="28"/>
              </w:rPr>
              <w:t>岳阳市城市管理和综合执法局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6" w:hRule="atLeast"/>
        </w:trPr>
        <w:tc>
          <w:tcPr>
            <w:tcW w:w="921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b/>
                <w:sz w:val="28"/>
                <w:szCs w:val="28"/>
              </w:rPr>
            </w:pPr>
            <w:r>
              <w:rPr>
                <w:rFonts w:hint="eastAsia" w:ascii="仿宋_GB2312" w:eastAsia="仿宋_GB2312"/>
                <w:b/>
                <w:sz w:val="28"/>
                <w:szCs w:val="28"/>
              </w:rPr>
              <w:t>一、受理条件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04" w:hRule="atLeast"/>
        </w:trPr>
        <w:tc>
          <w:tcPr>
            <w:tcW w:w="9215" w:type="dxa"/>
            <w:gridSpan w:val="2"/>
            <w:tcBorders>
              <w:top w:val="single" w:color="auto" w:sz="4" w:space="0"/>
              <w:left w:val="single" w:color="auto" w:sz="4" w:space="0"/>
              <w:right w:val="single" w:color="auto" w:sz="4" w:space="0"/>
            </w:tcBorders>
            <w:vAlign w:val="center"/>
          </w:tcPr>
          <w:p>
            <w:pPr>
              <w:rPr>
                <w:rFonts w:ascii="仿宋" w:hAnsi="仿宋" w:eastAsia="仿宋" w:cs="宋体"/>
                <w:color w:val="000000"/>
                <w:szCs w:val="21"/>
              </w:rPr>
            </w:pPr>
            <w:r>
              <w:rPr>
                <w:rFonts w:hint="eastAsia" w:ascii="仿宋" w:hAnsi="仿宋" w:eastAsia="仿宋" w:cs="宋体"/>
                <w:color w:val="000000"/>
                <w:szCs w:val="21"/>
              </w:rPr>
              <w:t>1、因建设或者其它原因确需改变绿化规划、绿化用地性质并经规划和其他相关部门许可</w:t>
            </w:r>
          </w:p>
          <w:p>
            <w:pPr>
              <w:spacing w:line="400" w:lineRule="exact"/>
              <w:jc w:val="left"/>
              <w:rPr>
                <w:rFonts w:ascii="仿宋_GB2312" w:eastAsia="宋体"/>
                <w:sz w:val="24"/>
                <w:szCs w:val="24"/>
              </w:rPr>
            </w:pPr>
            <w:r>
              <w:rPr>
                <w:rFonts w:hint="eastAsia" w:ascii="仿宋" w:hAnsi="仿宋" w:eastAsia="仿宋" w:cs="宋体"/>
                <w:color w:val="000000"/>
                <w:szCs w:val="21"/>
              </w:rPr>
              <w:t>2、已落实恢复绿地的方案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5" w:hRule="atLeast"/>
        </w:trPr>
        <w:tc>
          <w:tcPr>
            <w:tcW w:w="921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rPr>
            </w:pPr>
            <w:r>
              <w:rPr>
                <w:rFonts w:hint="eastAsia" w:ascii="仿宋_GB2312" w:eastAsia="仿宋_GB2312"/>
                <w:b/>
                <w:sz w:val="28"/>
                <w:szCs w:val="28"/>
              </w:rPr>
              <w:t>二、申请材料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904" w:hRule="atLeast"/>
        </w:trPr>
        <w:tc>
          <w:tcPr>
            <w:tcW w:w="9215" w:type="dxa"/>
            <w:gridSpan w:val="2"/>
            <w:tcBorders>
              <w:top w:val="single" w:color="auto" w:sz="4" w:space="0"/>
              <w:left w:val="single" w:color="auto" w:sz="4" w:space="0"/>
              <w:right w:val="single" w:color="auto" w:sz="4" w:space="0"/>
            </w:tcBorders>
            <w:vAlign w:val="center"/>
          </w:tcPr>
          <w:p>
            <w:pPr>
              <w:pStyle w:val="7"/>
              <w:numPr>
                <w:ilvl w:val="0"/>
                <w:numId w:val="2"/>
              </w:numPr>
              <w:ind w:firstLineChars="0"/>
              <w:jc w:val="left"/>
              <w:rPr>
                <w:rFonts w:ascii="仿宋_GB2312" w:eastAsia="仿宋_GB2312"/>
                <w:sz w:val="24"/>
                <w:szCs w:val="24"/>
              </w:rPr>
            </w:pPr>
            <w:r>
              <w:rPr>
                <w:rFonts w:ascii="仿宋_GB2312" w:eastAsia="仿宋_GB2312"/>
                <w:sz w:val="24"/>
                <w:szCs w:val="24"/>
              </w:rPr>
              <w:t>行政许可事项申请表</w:t>
            </w:r>
            <w:r>
              <w:rPr>
                <w:rFonts w:hint="eastAsia" w:ascii="仿宋_GB2312" w:eastAsia="仿宋_GB2312"/>
                <w:sz w:val="24"/>
                <w:szCs w:val="24"/>
              </w:rPr>
              <w:t>及</w:t>
            </w:r>
            <w:r>
              <w:rPr>
                <w:rFonts w:ascii="仿宋_GB2312" w:eastAsia="仿宋_GB2312"/>
                <w:sz w:val="24"/>
                <w:szCs w:val="24"/>
              </w:rPr>
              <w:t>申请</w:t>
            </w:r>
            <w:r>
              <w:rPr>
                <w:rFonts w:hint="eastAsia" w:ascii="仿宋_GB2312" w:eastAsia="仿宋_GB2312"/>
                <w:sz w:val="24"/>
                <w:szCs w:val="24"/>
              </w:rPr>
              <w:t>报告</w:t>
            </w:r>
          </w:p>
          <w:p>
            <w:pPr>
              <w:jc w:val="left"/>
              <w:rPr>
                <w:rFonts w:ascii="仿宋_GB2312" w:hAnsi="Calibri" w:eastAsia="仿宋_GB2312" w:cs="Times New Roman"/>
                <w:sz w:val="24"/>
                <w:szCs w:val="24"/>
              </w:rPr>
            </w:pPr>
            <w:r>
              <w:rPr>
                <w:rFonts w:hint="eastAsia" w:ascii="仿宋_GB2312" w:hAnsi="Calibri" w:eastAsia="仿宋_GB2312" w:cs="Times New Roman"/>
                <w:sz w:val="24"/>
                <w:szCs w:val="24"/>
              </w:rPr>
              <w:t>2、企业营业执照</w:t>
            </w:r>
          </w:p>
          <w:p>
            <w:pPr>
              <w:jc w:val="left"/>
              <w:rPr>
                <w:rFonts w:ascii="仿宋_GB2312" w:hAnsi="Calibri" w:eastAsia="仿宋_GB2312" w:cs="Times New Roman"/>
                <w:sz w:val="24"/>
                <w:szCs w:val="24"/>
              </w:rPr>
            </w:pPr>
            <w:r>
              <w:rPr>
                <w:rFonts w:hint="eastAsia" w:ascii="仿宋_GB2312" w:hAnsi="Calibri" w:eastAsia="仿宋_GB2312" w:cs="Times New Roman"/>
                <w:sz w:val="24"/>
                <w:szCs w:val="24"/>
              </w:rPr>
              <w:t>3、规划平面总图</w:t>
            </w:r>
          </w:p>
          <w:p>
            <w:pPr>
              <w:jc w:val="left"/>
              <w:rPr>
                <w:rFonts w:ascii="仿宋_GB2312" w:eastAsia="仿宋_GB2312"/>
                <w:sz w:val="24"/>
                <w:szCs w:val="24"/>
              </w:rPr>
            </w:pPr>
            <w:r>
              <w:rPr>
                <w:rFonts w:hint="eastAsia" w:ascii="仿宋_GB2312" w:hAnsi="Calibri" w:eastAsia="仿宋_GB2312" w:cs="Times New Roman"/>
                <w:sz w:val="24"/>
                <w:szCs w:val="24"/>
              </w:rPr>
              <w:t>4、</w:t>
            </w:r>
            <w:r>
              <w:rPr>
                <w:rFonts w:hint="eastAsia" w:ascii="仿宋_GB2312" w:eastAsia="仿宋_GB2312"/>
                <w:sz w:val="24"/>
                <w:szCs w:val="24"/>
              </w:rPr>
              <w:t>原有绿地现状图</w:t>
            </w:r>
          </w:p>
          <w:p>
            <w:pPr>
              <w:jc w:val="left"/>
              <w:rPr>
                <w:rFonts w:ascii="仿宋_GB2312" w:hAnsi="Calibri" w:eastAsia="仿宋_GB2312" w:cs="Times New Roman"/>
                <w:sz w:val="24"/>
                <w:szCs w:val="24"/>
              </w:rPr>
            </w:pPr>
            <w:r>
              <w:rPr>
                <w:rFonts w:hint="eastAsia" w:ascii="仿宋_GB2312" w:eastAsia="仿宋_GB2312"/>
                <w:sz w:val="24"/>
                <w:szCs w:val="24"/>
              </w:rPr>
              <w:t>5、改造方案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1" w:hRule="atLeast"/>
        </w:trPr>
        <w:tc>
          <w:tcPr>
            <w:tcW w:w="9215" w:type="dxa"/>
            <w:gridSpan w:val="2"/>
            <w:tcBorders>
              <w:top w:val="single" w:color="auto" w:sz="4" w:space="0"/>
              <w:left w:val="single" w:color="auto" w:sz="4" w:space="0"/>
              <w:right w:val="single" w:color="auto" w:sz="4" w:space="0"/>
            </w:tcBorders>
            <w:vAlign w:val="center"/>
          </w:tcPr>
          <w:p>
            <w:pPr>
              <w:spacing w:line="400" w:lineRule="exact"/>
              <w:jc w:val="left"/>
              <w:rPr>
                <w:rFonts w:ascii="仿宋_GB2312" w:eastAsia="仿宋_GB2312"/>
                <w:sz w:val="24"/>
                <w:szCs w:val="24"/>
              </w:rPr>
            </w:pPr>
            <w:r>
              <w:rPr>
                <w:rFonts w:hint="eastAsia" w:ascii="仿宋_GB2312" w:eastAsia="仿宋_GB2312"/>
                <w:b/>
                <w:sz w:val="28"/>
                <w:szCs w:val="28"/>
              </w:rPr>
              <w:t>三、</w:t>
            </w:r>
            <w:r>
              <w:rPr>
                <w:rFonts w:hint="eastAsia" w:ascii="仿宋_GB2312" w:eastAsia="仿宋_GB2312"/>
                <w:b/>
                <w:sz w:val="24"/>
                <w:szCs w:val="24"/>
              </w:rPr>
              <w:t>办理流程：</w:t>
            </w:r>
            <w:r>
              <w:rPr>
                <w:rFonts w:hint="eastAsia" w:ascii="仿宋_GB2312" w:eastAsia="仿宋_GB2312"/>
                <w:bCs/>
                <w:sz w:val="24"/>
                <w:szCs w:val="24"/>
              </w:rPr>
              <w:t>受理（初审）——现场勘察——审核——缴费（发证）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6" w:hRule="exact"/>
        </w:trPr>
        <w:tc>
          <w:tcPr>
            <w:tcW w:w="921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仿宋_GB2312" w:hAnsi="Calibri" w:eastAsia="仿宋_GB2312" w:cs="Times New Roman"/>
                <w:sz w:val="28"/>
                <w:szCs w:val="28"/>
              </w:rPr>
            </w:pPr>
            <w:r>
              <w:rPr>
                <w:rFonts w:hint="eastAsia" w:ascii="仿宋_GB2312" w:hAnsi="Calibri" w:eastAsia="仿宋_GB2312" w:cs="Times New Roman"/>
                <w:b/>
                <w:bCs/>
                <w:sz w:val="28"/>
                <w:szCs w:val="28"/>
              </w:rPr>
              <w:t>四、收费依据：</w:t>
            </w:r>
            <w:r>
              <w:rPr>
                <w:rFonts w:hint="eastAsia" w:ascii="仿宋_GB2312" w:hAnsi="Calibri" w:eastAsia="仿宋_GB2312" w:cs="Times New Roman"/>
                <w:sz w:val="28"/>
                <w:szCs w:val="28"/>
              </w:rPr>
              <w:t>不收费</w:t>
            </w:r>
          </w:p>
          <w:p>
            <w:pPr>
              <w:spacing w:line="400" w:lineRule="exact"/>
              <w:jc w:val="center"/>
              <w:rPr>
                <w:rFonts w:ascii="仿宋_GB2312" w:eastAsia="仿宋_GB2312"/>
                <w:b/>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4" w:hRule="exact"/>
        </w:trPr>
        <w:tc>
          <w:tcPr>
            <w:tcW w:w="921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eastAsia="仿宋_GB2312"/>
                <w:b/>
                <w:sz w:val="28"/>
                <w:szCs w:val="28"/>
              </w:rPr>
            </w:pPr>
            <w:r>
              <w:rPr>
                <w:rFonts w:hint="eastAsia" w:ascii="仿宋_GB2312" w:eastAsia="仿宋_GB2312"/>
                <w:b/>
                <w:sz w:val="28"/>
                <w:szCs w:val="28"/>
              </w:rPr>
              <w:t>五、许可期限：</w:t>
            </w:r>
            <w:r>
              <w:rPr>
                <w:rFonts w:hint="eastAsia" w:ascii="仿宋_GB2312" w:eastAsia="仿宋_GB2312"/>
                <w:bCs/>
                <w:sz w:val="28"/>
                <w:szCs w:val="28"/>
                <w:lang w:val="en-US" w:eastAsia="zh-CN"/>
              </w:rPr>
              <w:t>5</w:t>
            </w:r>
            <w:r>
              <w:rPr>
                <w:rFonts w:hint="eastAsia" w:ascii="仿宋_GB2312" w:eastAsia="仿宋_GB2312"/>
                <w:bCs/>
                <w:sz w:val="28"/>
                <w:szCs w:val="28"/>
              </w:rPr>
              <w:t>个工作日</w:t>
            </w:r>
            <w:r>
              <w:rPr>
                <w:rFonts w:hint="eastAsia" w:ascii="仿宋_GB2312" w:eastAsia="仿宋_GB2312"/>
                <w:bCs/>
                <w:kern w:val="0"/>
                <w:sz w:val="28"/>
                <w:szCs w:val="28"/>
              </w:rPr>
              <w:t>（不包括材料修改时间）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3" w:hRule="exact"/>
        </w:trPr>
        <w:tc>
          <w:tcPr>
            <w:tcW w:w="921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eastAsia="仿宋_GB2312"/>
                <w:b/>
                <w:sz w:val="28"/>
                <w:szCs w:val="28"/>
              </w:rPr>
            </w:pPr>
            <w:r>
              <w:rPr>
                <w:rFonts w:hint="eastAsia"/>
                <w:sz w:val="18"/>
                <w:szCs w:val="21"/>
              </w:rPr>
              <w:t>手机下载打开“岳办岳好”APP小程序了解服务详情：</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663" w:hRule="exact"/>
        </w:trPr>
        <w:tc>
          <w:tcPr>
            <w:tcW w:w="9215" w:type="dxa"/>
            <w:gridSpan w:val="2"/>
            <w:tcBorders>
              <w:top w:val="single" w:color="auto" w:sz="4" w:space="0"/>
              <w:left w:val="single" w:color="auto" w:sz="4" w:space="0"/>
              <w:bottom w:val="single" w:color="auto" w:sz="4" w:space="0"/>
              <w:right w:val="single" w:color="auto" w:sz="4" w:space="0"/>
            </w:tcBorders>
            <w:vAlign w:val="center"/>
          </w:tcPr>
          <w:p>
            <w:pPr>
              <w:jc w:val="center"/>
              <w:rPr>
                <w:sz w:val="28"/>
                <w:szCs w:val="36"/>
              </w:rPr>
            </w:pPr>
            <w:r>
              <w:rPr>
                <w:rFonts w:hint="eastAsia"/>
                <w:sz w:val="28"/>
                <w:szCs w:val="36"/>
              </w:rPr>
              <w:drawing>
                <wp:inline distT="0" distB="0" distL="114300" distR="114300">
                  <wp:extent cx="927735" cy="927735"/>
                  <wp:effectExtent l="0" t="0" r="5715" b="5715"/>
                  <wp:docPr id="23" name="图片 9" descr="ybyha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9" descr="ybyhapp"/>
                          <pic:cNvPicPr>
                            <a:picLocks noChangeAspect="1"/>
                          </pic:cNvPicPr>
                        </pic:nvPicPr>
                        <pic:blipFill>
                          <a:blip r:embed="rId4" cstate="print"/>
                          <a:stretch>
                            <a:fillRect/>
                          </a:stretch>
                        </pic:blipFill>
                        <pic:spPr>
                          <a:xfrm>
                            <a:off x="0" y="0"/>
                            <a:ext cx="927735" cy="927735"/>
                          </a:xfrm>
                          <a:prstGeom prst="rect">
                            <a:avLst/>
                          </a:prstGeom>
                          <a:noFill/>
                          <a:ln>
                            <a:noFill/>
                          </a:ln>
                        </pic:spPr>
                      </pic:pic>
                    </a:graphicData>
                  </a:graphic>
                </wp:inline>
              </w:drawing>
            </w:r>
            <w:r>
              <w:rPr>
                <w:rFonts w:hint="eastAsia"/>
                <w:sz w:val="28"/>
                <w:szCs w:val="36"/>
              </w:rPr>
              <w:t xml:space="preserve">             </w:t>
            </w:r>
            <w:r>
              <w:rPr>
                <w:rFonts w:hint="eastAsia"/>
                <w:sz w:val="28"/>
                <w:szCs w:val="36"/>
              </w:rPr>
              <w:drawing>
                <wp:inline distT="0" distB="0" distL="114300" distR="114300">
                  <wp:extent cx="900430" cy="900430"/>
                  <wp:effectExtent l="0" t="0" r="13970" b="13970"/>
                  <wp:docPr id="24" name="图片 10" descr="8746fb26eddbf4d72546d39eb12ae3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0" descr="8746fb26eddbf4d72546d39eb12ae3c"/>
                          <pic:cNvPicPr>
                            <a:picLocks noChangeAspect="1"/>
                          </pic:cNvPicPr>
                        </pic:nvPicPr>
                        <pic:blipFill>
                          <a:blip r:embed="rId5" cstate="print"/>
                          <a:stretch>
                            <a:fillRect/>
                          </a:stretch>
                        </pic:blipFill>
                        <pic:spPr>
                          <a:xfrm>
                            <a:off x="0" y="0"/>
                            <a:ext cx="900430" cy="900430"/>
                          </a:xfrm>
                          <a:prstGeom prst="rect">
                            <a:avLst/>
                          </a:prstGeom>
                          <a:noFill/>
                          <a:ln>
                            <a:noFill/>
                          </a:ln>
                        </pic:spPr>
                      </pic:pic>
                    </a:graphicData>
                  </a:graphic>
                </wp:inline>
              </w:drawing>
            </w:r>
          </w:p>
          <w:p>
            <w:pPr>
              <w:spacing w:line="400" w:lineRule="exact"/>
              <w:jc w:val="center"/>
              <w:rPr>
                <w:rFonts w:ascii="仿宋_GB2312" w:eastAsia="仿宋_GB2312"/>
                <w:b/>
                <w:sz w:val="28"/>
                <w:szCs w:val="28"/>
              </w:rPr>
            </w:pPr>
            <w:r>
              <w:rPr>
                <w:rFonts w:hint="eastAsia"/>
                <w:szCs w:val="24"/>
              </w:rPr>
              <w:t>“岳办岳好”APP小程序</w:t>
            </w:r>
          </w:p>
        </w:tc>
      </w:tr>
    </w:tbl>
    <w:p>
      <w:pPr>
        <w:ind w:firstLine="700" w:firstLineChars="250"/>
        <w:rPr>
          <w:sz w:val="28"/>
          <w:szCs w:val="28"/>
        </w:rPr>
      </w:pPr>
      <w:r>
        <w:rPr>
          <w:rFonts w:hint="eastAsia" w:asciiTheme="minorEastAsia" w:hAnsiTheme="minorEastAsia"/>
          <w:sz w:val="28"/>
          <w:szCs w:val="28"/>
        </w:rPr>
        <w:t>咨询电话：</w:t>
      </w:r>
      <w:r>
        <w:rPr>
          <w:rFonts w:asciiTheme="minorEastAsia" w:hAnsiTheme="minorEastAsia"/>
          <w:sz w:val="28"/>
          <w:szCs w:val="28"/>
        </w:rPr>
        <w:t>88820</w:t>
      </w:r>
      <w:r>
        <w:rPr>
          <w:rFonts w:hint="eastAsia" w:asciiTheme="minorEastAsia" w:hAnsiTheme="minorEastAsia"/>
          <w:sz w:val="28"/>
          <w:szCs w:val="28"/>
        </w:rPr>
        <w:t>37                    监督电话：8882111</w:t>
      </w:r>
    </w:p>
    <w:p>
      <w:pPr>
        <w:spacing w:afterLines="50" w:line="400" w:lineRule="exact"/>
        <w:jc w:val="center"/>
        <w:rPr>
          <w:rFonts w:ascii="华文中宋" w:hAnsi="华文中宋" w:eastAsia="华文中宋"/>
          <w:b/>
          <w:sz w:val="44"/>
          <w:szCs w:val="44"/>
        </w:rPr>
      </w:pPr>
    </w:p>
    <w:p>
      <w:pPr>
        <w:ind w:firstLine="700" w:firstLineChars="250"/>
        <w:rPr>
          <w:rFonts w:asciiTheme="minorEastAsia" w:hAnsiTheme="minorEastAsia"/>
          <w:sz w:val="28"/>
          <w:szCs w:val="28"/>
        </w:rPr>
      </w:pPr>
    </w:p>
    <w:p>
      <w:pPr>
        <w:spacing w:afterLines="50" w:line="400" w:lineRule="exact"/>
        <w:rPr>
          <w:rFonts w:hint="eastAsia"/>
          <w:sz w:val="28"/>
          <w:szCs w:val="28"/>
        </w:rPr>
      </w:pPr>
      <w:r>
        <w:rPr>
          <w:rFonts w:hint="eastAsia"/>
          <w:sz w:val="28"/>
          <w:szCs w:val="28"/>
        </w:rPr>
        <w:t xml:space="preserve">                       </w:t>
      </w:r>
    </w:p>
    <w:p>
      <w:pPr>
        <w:spacing w:afterLines="50" w:line="400" w:lineRule="exact"/>
        <w:ind w:firstLine="2530" w:firstLineChars="700"/>
        <w:rPr>
          <w:rFonts w:ascii="华文中宋" w:hAnsi="华文中宋" w:eastAsia="华文中宋"/>
          <w:b/>
          <w:sz w:val="36"/>
          <w:szCs w:val="36"/>
        </w:rPr>
      </w:pPr>
      <w:r>
        <w:rPr>
          <w:rFonts w:hint="eastAsia" w:ascii="华文中宋" w:hAnsi="华文中宋" w:eastAsia="华文中宋"/>
          <w:b/>
          <w:sz w:val="36"/>
          <w:szCs w:val="36"/>
        </w:rPr>
        <w:t>岳阳市政务服务中心</w:t>
      </w:r>
    </w:p>
    <w:p>
      <w:pPr>
        <w:spacing w:afterLines="50"/>
        <w:jc w:val="center"/>
        <w:rPr>
          <w:sz w:val="32"/>
          <w:szCs w:val="32"/>
        </w:rPr>
      </w:pPr>
      <w:r>
        <w:rPr>
          <w:rFonts w:hint="eastAsia" w:ascii="华文中宋" w:hAnsi="华文中宋" w:eastAsia="华文中宋"/>
          <w:b/>
          <w:sz w:val="36"/>
          <w:szCs w:val="36"/>
        </w:rPr>
        <w:t>一次性告知单</w:t>
      </w:r>
      <w:r>
        <w:rPr>
          <w:rFonts w:hint="eastAsia" w:ascii="华文中宋" w:hAnsi="华文中宋" w:eastAsia="华文中宋"/>
          <w:b/>
          <w:sz w:val="32"/>
          <w:szCs w:val="32"/>
        </w:rPr>
        <w:t>（城管窗口）</w:t>
      </w:r>
    </w:p>
    <w:tbl>
      <w:tblPr>
        <w:tblStyle w:val="4"/>
        <w:tblW w:w="9498" w:type="dxa"/>
        <w:tblInd w:w="392"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839"/>
        <w:gridCol w:w="765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51" w:hRule="atLeast"/>
        </w:trPr>
        <w:tc>
          <w:tcPr>
            <w:tcW w:w="183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华文中宋" w:eastAsia="仿宋_GB2312"/>
                <w:sz w:val="28"/>
                <w:szCs w:val="28"/>
              </w:rPr>
            </w:pPr>
            <w:r>
              <w:rPr>
                <w:rFonts w:hint="eastAsia" w:ascii="仿宋_GB2312" w:hAnsi="华文中宋" w:eastAsia="仿宋_GB2312"/>
                <w:sz w:val="28"/>
                <w:szCs w:val="28"/>
              </w:rPr>
              <w:t>事项名称</w:t>
            </w:r>
          </w:p>
        </w:tc>
        <w:tc>
          <w:tcPr>
            <w:tcW w:w="76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中宋" w:hAnsi="华文中宋" w:eastAsia="华文中宋" w:cs="Times New Roman"/>
                <w:sz w:val="28"/>
                <w:szCs w:val="28"/>
              </w:rPr>
            </w:pPr>
            <w:r>
              <w:rPr>
                <w:rFonts w:hint="eastAsia" w:ascii="华文中宋" w:hAnsi="华文中宋" w:eastAsia="华文中宋" w:cs="Times New Roman"/>
                <w:sz w:val="28"/>
                <w:szCs w:val="28"/>
                <w:lang w:eastAsia="zh-CN"/>
              </w:rPr>
              <w:t>城镇</w:t>
            </w:r>
            <w:r>
              <w:rPr>
                <w:rFonts w:hint="eastAsia" w:ascii="华文中宋" w:hAnsi="华文中宋" w:eastAsia="华文中宋" w:cs="Times New Roman"/>
                <w:sz w:val="28"/>
                <w:szCs w:val="28"/>
              </w:rPr>
              <w:t>污水排入排水管网许可</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5" w:hRule="atLeast"/>
        </w:trPr>
        <w:tc>
          <w:tcPr>
            <w:tcW w:w="183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rPr>
            </w:pPr>
            <w:r>
              <w:rPr>
                <w:rFonts w:hint="eastAsia" w:ascii="仿宋_GB2312" w:eastAsia="仿宋_GB2312"/>
                <w:sz w:val="28"/>
                <w:szCs w:val="28"/>
              </w:rPr>
              <w:t>窗口单位</w:t>
            </w:r>
          </w:p>
        </w:tc>
        <w:tc>
          <w:tcPr>
            <w:tcW w:w="7659" w:type="dxa"/>
            <w:tcBorders>
              <w:top w:val="single" w:color="auto" w:sz="4" w:space="0"/>
              <w:left w:val="single" w:color="auto" w:sz="4" w:space="0"/>
              <w:bottom w:val="single" w:color="auto" w:sz="4" w:space="0"/>
              <w:right w:val="single" w:color="auto" w:sz="4" w:space="0"/>
            </w:tcBorders>
            <w:vAlign w:val="center"/>
          </w:tcPr>
          <w:p>
            <w:pPr>
              <w:spacing w:line="400" w:lineRule="exact"/>
              <w:ind w:firstLine="1680" w:firstLineChars="600"/>
              <w:rPr>
                <w:rFonts w:ascii="仿宋_GB2312" w:eastAsia="仿宋_GB2312"/>
                <w:sz w:val="28"/>
                <w:szCs w:val="28"/>
              </w:rPr>
            </w:pPr>
            <w:r>
              <w:rPr>
                <w:rFonts w:hint="eastAsia" w:ascii="仿宋_GB2312" w:eastAsia="仿宋_GB2312"/>
                <w:sz w:val="28"/>
                <w:szCs w:val="28"/>
              </w:rPr>
              <w:t>岳阳市城市管理和综合执法局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1" w:hRule="atLeast"/>
        </w:trPr>
        <w:tc>
          <w:tcPr>
            <w:tcW w:w="9498"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b/>
                <w:sz w:val="28"/>
                <w:szCs w:val="28"/>
              </w:rPr>
            </w:pPr>
            <w:r>
              <w:rPr>
                <w:rFonts w:hint="eastAsia" w:ascii="仿宋_GB2312" w:eastAsia="仿宋_GB2312"/>
                <w:b/>
                <w:sz w:val="28"/>
                <w:szCs w:val="28"/>
              </w:rPr>
              <w:t>一、受理条件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108" w:hRule="atLeast"/>
        </w:trPr>
        <w:tc>
          <w:tcPr>
            <w:tcW w:w="9498" w:type="dxa"/>
            <w:gridSpan w:val="2"/>
            <w:tcBorders>
              <w:top w:val="single" w:color="auto" w:sz="4" w:space="0"/>
              <w:left w:val="single" w:color="auto" w:sz="4" w:space="0"/>
              <w:right w:val="single" w:color="auto" w:sz="4" w:space="0"/>
            </w:tcBorders>
            <w:vAlign w:val="center"/>
          </w:tcPr>
          <w:p>
            <w:pPr>
              <w:ind w:left="827" w:leftChars="244" w:hanging="315" w:hangingChars="150"/>
              <w:jc w:val="left"/>
              <w:rPr>
                <w:rFonts w:ascii="仿宋" w:hAnsi="仿宋" w:eastAsia="仿宋" w:cs="仿宋"/>
                <w:bCs/>
                <w:color w:val="000000"/>
                <w:szCs w:val="21"/>
              </w:rPr>
            </w:pPr>
            <w:r>
              <w:rPr>
                <w:rFonts w:hint="eastAsia" w:ascii="仿宋" w:hAnsi="仿宋" w:eastAsia="仿宋" w:cs="仿宋"/>
                <w:bCs/>
                <w:color w:val="000000"/>
                <w:szCs w:val="21"/>
              </w:rPr>
              <w:t>1、污水排放口的设置符合城市排水专业规划的要求</w:t>
            </w:r>
          </w:p>
          <w:p>
            <w:pPr>
              <w:ind w:left="827" w:leftChars="244" w:hanging="315" w:hangingChars="150"/>
              <w:jc w:val="left"/>
              <w:rPr>
                <w:rFonts w:ascii="仿宋" w:hAnsi="仿宋" w:eastAsia="仿宋" w:cs="仿宋"/>
                <w:bCs/>
                <w:color w:val="000000"/>
                <w:szCs w:val="21"/>
              </w:rPr>
            </w:pPr>
            <w:r>
              <w:rPr>
                <w:rFonts w:hint="eastAsia" w:ascii="仿宋" w:hAnsi="仿宋" w:eastAsia="仿宋" w:cs="仿宋"/>
                <w:bCs/>
                <w:color w:val="000000"/>
                <w:szCs w:val="21"/>
              </w:rPr>
              <w:t>2、向城市排水设施排放的污水，符合《污水综合排放标准》ＧＢ８９７８、《污水排入城市下水道水质标准》ＣＪ３０８２和我市制定的污水排入城市排水设施的有关标准和规定</w:t>
            </w:r>
          </w:p>
          <w:p>
            <w:pPr>
              <w:ind w:left="827" w:leftChars="244" w:hanging="315" w:hangingChars="150"/>
              <w:jc w:val="left"/>
              <w:rPr>
                <w:rFonts w:ascii="仿宋" w:hAnsi="仿宋" w:eastAsia="仿宋" w:cs="仿宋"/>
                <w:bCs/>
                <w:color w:val="000000"/>
                <w:szCs w:val="21"/>
              </w:rPr>
            </w:pPr>
            <w:r>
              <w:rPr>
                <w:rFonts w:hint="eastAsia" w:ascii="仿宋" w:hAnsi="仿宋" w:eastAsia="仿宋" w:cs="仿宋"/>
                <w:bCs/>
                <w:color w:val="000000"/>
                <w:szCs w:val="21"/>
              </w:rPr>
              <w:t>3、已按规定建设相应的污水处理设施</w:t>
            </w:r>
          </w:p>
          <w:p>
            <w:pPr>
              <w:ind w:left="827" w:leftChars="244" w:hanging="315" w:hangingChars="150"/>
              <w:jc w:val="left"/>
              <w:rPr>
                <w:rFonts w:ascii="仿宋" w:hAnsi="仿宋" w:eastAsia="仿宋" w:cs="仿宋"/>
                <w:bCs/>
                <w:color w:val="000000"/>
                <w:szCs w:val="21"/>
              </w:rPr>
            </w:pPr>
            <w:r>
              <w:rPr>
                <w:rFonts w:hint="eastAsia" w:ascii="仿宋" w:hAnsi="仿宋" w:eastAsia="仿宋" w:cs="仿宋"/>
                <w:bCs/>
                <w:color w:val="000000"/>
                <w:szCs w:val="21"/>
              </w:rPr>
              <w:t>4、已在排放口设置专用检测井</w:t>
            </w:r>
          </w:p>
          <w:p>
            <w:pPr>
              <w:ind w:left="827" w:leftChars="244" w:hanging="315" w:hangingChars="150"/>
              <w:jc w:val="left"/>
              <w:rPr>
                <w:rFonts w:ascii="仿宋" w:hAnsi="仿宋" w:eastAsia="仿宋" w:cs="仿宋"/>
                <w:bCs/>
                <w:color w:val="000000"/>
                <w:szCs w:val="21"/>
              </w:rPr>
            </w:pPr>
            <w:r>
              <w:rPr>
                <w:rFonts w:hint="eastAsia" w:ascii="仿宋" w:hAnsi="仿宋" w:eastAsia="仿宋" w:cs="仿宋"/>
                <w:bCs/>
                <w:color w:val="000000"/>
                <w:szCs w:val="21"/>
              </w:rPr>
              <w:t xml:space="preserve">5、排放污水可能对城市排水设施正常运行造成危害的重点排污工业企业，已在排放口安装至少能对水量、ｐＨ，ＣＯＤｃｒ，或ＴＯＣ进行检测的在线检测装置 </w:t>
            </w:r>
          </w:p>
          <w:p>
            <w:pPr>
              <w:ind w:left="827" w:leftChars="244" w:hanging="315" w:hangingChars="150"/>
              <w:jc w:val="left"/>
              <w:rPr>
                <w:rFonts w:ascii="仿宋" w:hAnsi="仿宋" w:eastAsia="仿宋" w:cs="仿宋"/>
                <w:bCs/>
                <w:color w:val="000000"/>
                <w:szCs w:val="21"/>
              </w:rPr>
            </w:pPr>
            <w:r>
              <w:rPr>
                <w:rFonts w:hint="eastAsia" w:ascii="仿宋" w:hAnsi="仿宋" w:eastAsia="仿宋" w:cs="仿宋"/>
                <w:bCs/>
                <w:color w:val="000000"/>
                <w:szCs w:val="21"/>
              </w:rPr>
              <w:t>6、其他重点排污工业企业和重点排水户，具备至少能对水量、ｐＨ，ＣＯＤｃｒ，ＳＳ和氨氮等进行检测的能力和相应的水量、水质检测制度</w:t>
            </w:r>
          </w:p>
          <w:p>
            <w:pPr>
              <w:ind w:left="827" w:leftChars="244" w:hanging="315" w:hangingChars="150"/>
              <w:jc w:val="left"/>
              <w:rPr>
                <w:rFonts w:ascii="仿宋" w:hAnsi="仿宋" w:eastAsia="仿宋" w:cs="仿宋"/>
                <w:bCs/>
                <w:color w:val="000000"/>
                <w:szCs w:val="21"/>
              </w:rPr>
            </w:pPr>
            <w:r>
              <w:rPr>
                <w:rFonts w:hint="eastAsia" w:ascii="仿宋" w:hAnsi="仿宋" w:eastAsia="仿宋" w:cs="仿宋"/>
                <w:bCs/>
                <w:color w:val="000000"/>
                <w:szCs w:val="21"/>
              </w:rPr>
              <w:t>7、对各类施工作业临时排水中有沉淀物足以造成排水设施堵塞或者损坏的，排水户已修建预沉设施，且排水经预沉设施处理后符合第３条规定的标准</w:t>
            </w:r>
          </w:p>
          <w:p>
            <w:pPr>
              <w:ind w:left="827" w:leftChars="244" w:hanging="315" w:hangingChars="150"/>
              <w:jc w:val="left"/>
              <w:rPr>
                <w:rFonts w:ascii="仿宋" w:hAnsi="仿宋" w:eastAsia="仿宋" w:cs="仿宋"/>
                <w:bCs/>
                <w:color w:val="000000"/>
                <w:szCs w:val="21"/>
              </w:rPr>
            </w:pPr>
            <w:r>
              <w:rPr>
                <w:rFonts w:hint="eastAsia" w:ascii="仿宋" w:hAnsi="仿宋" w:eastAsia="仿宋" w:cs="仿宋"/>
                <w:bCs/>
                <w:color w:val="000000"/>
                <w:szCs w:val="21"/>
              </w:rPr>
              <w:t>8、符合省政府《湖南省城市市政公用设施管理办法》第１２条的有关规定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4" w:hRule="atLeast"/>
        </w:trPr>
        <w:tc>
          <w:tcPr>
            <w:tcW w:w="9498"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rPr>
            </w:pPr>
            <w:r>
              <w:rPr>
                <w:rFonts w:hint="eastAsia" w:ascii="仿宋_GB2312" w:eastAsia="仿宋_GB2312"/>
                <w:b/>
                <w:sz w:val="28"/>
                <w:szCs w:val="28"/>
              </w:rPr>
              <w:t>二、申请材料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666" w:hRule="atLeast"/>
        </w:trPr>
        <w:tc>
          <w:tcPr>
            <w:tcW w:w="9498" w:type="dxa"/>
            <w:gridSpan w:val="2"/>
            <w:tcBorders>
              <w:top w:val="single" w:color="auto" w:sz="4" w:space="0"/>
              <w:left w:val="single" w:color="auto" w:sz="4" w:space="0"/>
              <w:right w:val="single" w:color="auto" w:sz="4" w:space="0"/>
            </w:tcBorders>
            <w:vAlign w:val="center"/>
          </w:tcPr>
          <w:p>
            <w:pPr>
              <w:ind w:firstLine="480" w:firstLineChars="200"/>
              <w:jc w:val="left"/>
              <w:rPr>
                <w:rFonts w:ascii="仿宋_GB2312" w:hAnsi="Calibri" w:eastAsia="仿宋_GB2312" w:cs="Times New Roman"/>
                <w:sz w:val="24"/>
                <w:szCs w:val="24"/>
              </w:rPr>
            </w:pPr>
            <w:r>
              <w:rPr>
                <w:rFonts w:hint="eastAsia" w:ascii="仿宋_GB2312" w:hAnsi="Calibri" w:eastAsia="仿宋_GB2312" w:cs="Times New Roman"/>
                <w:sz w:val="24"/>
                <w:szCs w:val="24"/>
              </w:rPr>
              <w:t>1、</w:t>
            </w:r>
            <w:r>
              <w:rPr>
                <w:rFonts w:ascii="仿宋_GB2312" w:eastAsia="仿宋_GB2312"/>
                <w:sz w:val="24"/>
                <w:szCs w:val="24"/>
              </w:rPr>
              <w:t>行政许可事项申请表</w:t>
            </w:r>
            <w:r>
              <w:rPr>
                <w:rFonts w:hint="eastAsia" w:ascii="仿宋_GB2312" w:eastAsia="仿宋_GB2312"/>
                <w:sz w:val="24"/>
                <w:szCs w:val="24"/>
              </w:rPr>
              <w:t>及</w:t>
            </w:r>
            <w:r>
              <w:rPr>
                <w:rFonts w:ascii="仿宋_GB2312" w:eastAsia="仿宋_GB2312"/>
                <w:sz w:val="24"/>
                <w:szCs w:val="24"/>
              </w:rPr>
              <w:t>申请</w:t>
            </w:r>
            <w:r>
              <w:rPr>
                <w:rFonts w:hint="eastAsia" w:ascii="仿宋_GB2312" w:eastAsia="仿宋_GB2312"/>
                <w:sz w:val="24"/>
                <w:szCs w:val="24"/>
              </w:rPr>
              <w:t>报告</w:t>
            </w:r>
          </w:p>
          <w:p>
            <w:pPr>
              <w:ind w:firstLine="480" w:firstLineChars="200"/>
              <w:jc w:val="left"/>
              <w:rPr>
                <w:rFonts w:ascii="仿宋_GB2312" w:hAnsi="Calibri" w:eastAsia="仿宋_GB2312" w:cs="Times New Roman"/>
                <w:sz w:val="24"/>
                <w:szCs w:val="24"/>
              </w:rPr>
            </w:pPr>
            <w:r>
              <w:rPr>
                <w:rFonts w:hint="eastAsia" w:ascii="仿宋_GB2312" w:hAnsi="Calibri" w:eastAsia="仿宋_GB2312" w:cs="Times New Roman"/>
                <w:sz w:val="24"/>
                <w:szCs w:val="24"/>
              </w:rPr>
              <w:t>2、企业营业执照</w:t>
            </w:r>
          </w:p>
          <w:p>
            <w:pPr>
              <w:ind w:firstLine="480" w:firstLineChars="200"/>
              <w:jc w:val="left"/>
              <w:rPr>
                <w:rFonts w:ascii="仿宋_GB2312" w:hAnsi="Calibri" w:eastAsia="仿宋_GB2312" w:cs="Times New Roman"/>
                <w:sz w:val="24"/>
                <w:szCs w:val="24"/>
              </w:rPr>
            </w:pPr>
            <w:r>
              <w:rPr>
                <w:rFonts w:hint="eastAsia" w:ascii="仿宋_GB2312" w:hAnsi="Calibri" w:eastAsia="仿宋_GB2312" w:cs="Times New Roman"/>
                <w:sz w:val="24"/>
                <w:szCs w:val="24"/>
              </w:rPr>
              <w:t>3、排水管网平面设计图</w:t>
            </w:r>
          </w:p>
          <w:p>
            <w:pPr>
              <w:ind w:firstLine="480" w:firstLineChars="200"/>
              <w:jc w:val="left"/>
              <w:rPr>
                <w:rFonts w:ascii="仿宋_GB2312" w:hAnsi="Calibri" w:eastAsia="仿宋_GB2312" w:cs="Times New Roman"/>
                <w:sz w:val="24"/>
                <w:szCs w:val="24"/>
              </w:rPr>
            </w:pPr>
            <w:r>
              <w:rPr>
                <w:rFonts w:hint="eastAsia" w:ascii="仿宋_GB2312" w:hAnsi="Calibri" w:eastAsia="仿宋_GB2312" w:cs="Times New Roman"/>
                <w:sz w:val="24"/>
                <w:szCs w:val="24"/>
              </w:rPr>
              <w:t>4、处理设施建设情况资料</w:t>
            </w:r>
          </w:p>
          <w:p>
            <w:pPr>
              <w:ind w:firstLine="480" w:firstLineChars="200"/>
              <w:jc w:val="left"/>
              <w:rPr>
                <w:rFonts w:ascii="仿宋_GB2312" w:hAnsi="Calibri" w:eastAsia="仿宋_GB2312" w:cs="Times New Roman"/>
                <w:sz w:val="24"/>
                <w:szCs w:val="24"/>
              </w:rPr>
            </w:pPr>
            <w:r>
              <w:rPr>
                <w:rFonts w:hint="eastAsia" w:ascii="仿宋_GB2312" w:hAnsi="Calibri" w:eastAsia="仿宋_GB2312" w:cs="Times New Roman"/>
                <w:sz w:val="24"/>
                <w:szCs w:val="24"/>
              </w:rPr>
              <w:t>5、污水水质检测报告（工业企业和重点排水户提供）</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4" w:hRule="exact"/>
        </w:trPr>
        <w:tc>
          <w:tcPr>
            <w:tcW w:w="9498"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eastAsia="仿宋_GB2312"/>
                <w:b/>
                <w:sz w:val="28"/>
                <w:szCs w:val="28"/>
              </w:rPr>
            </w:pPr>
            <w:r>
              <w:rPr>
                <w:rFonts w:hint="eastAsia" w:ascii="仿宋_GB2312" w:eastAsia="仿宋_GB2312"/>
                <w:b/>
                <w:sz w:val="28"/>
                <w:szCs w:val="28"/>
              </w:rPr>
              <w:t>三、</w:t>
            </w:r>
            <w:r>
              <w:rPr>
                <w:rFonts w:hint="eastAsia" w:ascii="仿宋_GB2312" w:eastAsia="仿宋_GB2312"/>
                <w:b/>
                <w:sz w:val="24"/>
                <w:szCs w:val="24"/>
              </w:rPr>
              <w:t>办理流程：</w:t>
            </w:r>
            <w:r>
              <w:rPr>
                <w:rFonts w:hint="eastAsia" w:ascii="仿宋_GB2312" w:eastAsia="仿宋_GB2312"/>
                <w:bCs/>
                <w:sz w:val="24"/>
                <w:szCs w:val="24"/>
              </w:rPr>
              <w:t>受理（初审）——现场勘察——审核——缴费（发证）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4" w:hRule="exact"/>
        </w:trPr>
        <w:tc>
          <w:tcPr>
            <w:tcW w:w="9498"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eastAsia="仿宋_GB2312"/>
                <w:b/>
                <w:sz w:val="28"/>
                <w:szCs w:val="28"/>
              </w:rPr>
            </w:pPr>
            <w:r>
              <w:rPr>
                <w:rFonts w:hint="eastAsia" w:ascii="仿宋_GB2312" w:eastAsia="仿宋_GB2312"/>
                <w:b/>
                <w:sz w:val="28"/>
                <w:szCs w:val="28"/>
              </w:rPr>
              <w:t>四、收费依据：</w:t>
            </w:r>
            <w:r>
              <w:rPr>
                <w:rFonts w:hint="eastAsia" w:ascii="仿宋_GB2312" w:eastAsia="仿宋_GB2312"/>
                <w:bCs/>
                <w:sz w:val="28"/>
                <w:szCs w:val="28"/>
              </w:rPr>
              <w:t>不收费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3" w:hRule="exact"/>
        </w:trPr>
        <w:tc>
          <w:tcPr>
            <w:tcW w:w="9498"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eastAsia="仿宋_GB2312"/>
                <w:b/>
                <w:sz w:val="28"/>
                <w:szCs w:val="28"/>
              </w:rPr>
            </w:pPr>
            <w:r>
              <w:rPr>
                <w:rFonts w:hint="eastAsia" w:ascii="仿宋_GB2312" w:eastAsia="仿宋_GB2312"/>
                <w:b/>
                <w:sz w:val="28"/>
                <w:szCs w:val="28"/>
              </w:rPr>
              <w:t>五、许可期限：6个工作日</w:t>
            </w:r>
            <w:r>
              <w:rPr>
                <w:rFonts w:hint="eastAsia" w:ascii="仿宋_GB2312" w:eastAsia="仿宋_GB2312"/>
                <w:b/>
                <w:kern w:val="0"/>
                <w:sz w:val="28"/>
                <w:szCs w:val="28"/>
              </w:rPr>
              <w:t>（不包括材料修改时间）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8" w:hRule="exact"/>
        </w:trPr>
        <w:tc>
          <w:tcPr>
            <w:tcW w:w="9498"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b/>
                <w:sz w:val="28"/>
                <w:szCs w:val="28"/>
              </w:rPr>
            </w:pPr>
            <w:r>
              <w:rPr>
                <w:rFonts w:hint="eastAsia"/>
                <w:sz w:val="18"/>
                <w:szCs w:val="21"/>
              </w:rPr>
              <w:t>手机下载打开“岳办岳好”APP小程序了解服务详情：</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963" w:hRule="exact"/>
        </w:trPr>
        <w:tc>
          <w:tcPr>
            <w:tcW w:w="9498" w:type="dxa"/>
            <w:gridSpan w:val="2"/>
            <w:tcBorders>
              <w:top w:val="single" w:color="auto" w:sz="4" w:space="0"/>
              <w:left w:val="single" w:color="auto" w:sz="4" w:space="0"/>
              <w:bottom w:val="single" w:color="auto" w:sz="4" w:space="0"/>
              <w:right w:val="single" w:color="auto" w:sz="4" w:space="0"/>
            </w:tcBorders>
            <w:vAlign w:val="center"/>
          </w:tcPr>
          <w:p>
            <w:pPr>
              <w:jc w:val="center"/>
              <w:rPr>
                <w:sz w:val="28"/>
                <w:szCs w:val="36"/>
              </w:rPr>
            </w:pPr>
            <w:r>
              <w:rPr>
                <w:rFonts w:hint="eastAsia"/>
                <w:sz w:val="28"/>
                <w:szCs w:val="36"/>
              </w:rPr>
              <w:drawing>
                <wp:inline distT="0" distB="0" distL="114300" distR="114300">
                  <wp:extent cx="927735" cy="927735"/>
                  <wp:effectExtent l="0" t="0" r="5715" b="5715"/>
                  <wp:docPr id="11" name="图片 11" descr="ybyha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ybyhapp"/>
                          <pic:cNvPicPr>
                            <a:picLocks noChangeAspect="1"/>
                          </pic:cNvPicPr>
                        </pic:nvPicPr>
                        <pic:blipFill>
                          <a:blip r:embed="rId4" cstate="print"/>
                          <a:stretch>
                            <a:fillRect/>
                          </a:stretch>
                        </pic:blipFill>
                        <pic:spPr>
                          <a:xfrm>
                            <a:off x="0" y="0"/>
                            <a:ext cx="927735" cy="927735"/>
                          </a:xfrm>
                          <a:prstGeom prst="rect">
                            <a:avLst/>
                          </a:prstGeom>
                          <a:noFill/>
                          <a:ln>
                            <a:noFill/>
                          </a:ln>
                        </pic:spPr>
                      </pic:pic>
                    </a:graphicData>
                  </a:graphic>
                </wp:inline>
              </w:drawing>
            </w:r>
            <w:r>
              <w:rPr>
                <w:rFonts w:hint="eastAsia"/>
                <w:sz w:val="28"/>
                <w:szCs w:val="36"/>
              </w:rPr>
              <w:t xml:space="preserve">             </w:t>
            </w:r>
            <w:r>
              <w:rPr>
                <w:rFonts w:hint="eastAsia"/>
                <w:sz w:val="28"/>
                <w:szCs w:val="36"/>
              </w:rPr>
              <w:drawing>
                <wp:inline distT="0" distB="0" distL="114300" distR="114300">
                  <wp:extent cx="900430" cy="900430"/>
                  <wp:effectExtent l="0" t="0" r="13970" b="13970"/>
                  <wp:docPr id="12" name="图片 12" descr="8746fb26eddbf4d72546d39eb12ae3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8746fb26eddbf4d72546d39eb12ae3c"/>
                          <pic:cNvPicPr>
                            <a:picLocks noChangeAspect="1"/>
                          </pic:cNvPicPr>
                        </pic:nvPicPr>
                        <pic:blipFill>
                          <a:blip r:embed="rId5" cstate="print"/>
                          <a:stretch>
                            <a:fillRect/>
                          </a:stretch>
                        </pic:blipFill>
                        <pic:spPr>
                          <a:xfrm>
                            <a:off x="0" y="0"/>
                            <a:ext cx="900430" cy="900430"/>
                          </a:xfrm>
                          <a:prstGeom prst="rect">
                            <a:avLst/>
                          </a:prstGeom>
                          <a:noFill/>
                          <a:ln>
                            <a:noFill/>
                          </a:ln>
                        </pic:spPr>
                      </pic:pic>
                    </a:graphicData>
                  </a:graphic>
                </wp:inline>
              </w:drawing>
            </w:r>
          </w:p>
          <w:p>
            <w:pPr>
              <w:spacing w:line="400" w:lineRule="exact"/>
              <w:jc w:val="center"/>
              <w:rPr>
                <w:rFonts w:ascii="仿宋_GB2312" w:eastAsia="仿宋_GB2312"/>
                <w:b/>
                <w:sz w:val="28"/>
                <w:szCs w:val="28"/>
              </w:rPr>
            </w:pPr>
            <w:r>
              <w:rPr>
                <w:rFonts w:hint="eastAsia"/>
                <w:szCs w:val="24"/>
              </w:rPr>
              <w:t>“岳办岳好”APP小程序</w:t>
            </w:r>
          </w:p>
        </w:tc>
      </w:tr>
    </w:tbl>
    <w:p>
      <w:pPr>
        <w:ind w:firstLine="700" w:firstLineChars="250"/>
        <w:rPr>
          <w:rFonts w:asciiTheme="minorEastAsia" w:hAnsiTheme="minorEastAsia"/>
          <w:sz w:val="28"/>
          <w:szCs w:val="28"/>
        </w:rPr>
      </w:pPr>
      <w:r>
        <w:rPr>
          <w:rFonts w:hint="eastAsia" w:asciiTheme="minorEastAsia" w:hAnsiTheme="minorEastAsia"/>
          <w:sz w:val="28"/>
          <w:szCs w:val="28"/>
        </w:rPr>
        <w:t>咨询电话：</w:t>
      </w:r>
      <w:r>
        <w:rPr>
          <w:rFonts w:asciiTheme="minorEastAsia" w:hAnsiTheme="minorEastAsia"/>
          <w:sz w:val="28"/>
          <w:szCs w:val="28"/>
        </w:rPr>
        <w:t>88820</w:t>
      </w:r>
      <w:r>
        <w:rPr>
          <w:rFonts w:hint="eastAsia" w:asciiTheme="minorEastAsia" w:hAnsiTheme="minorEastAsia"/>
          <w:sz w:val="28"/>
          <w:szCs w:val="28"/>
        </w:rPr>
        <w:t>37                    监督电话：8882111</w:t>
      </w:r>
    </w:p>
    <w:p>
      <w:pPr>
        <w:spacing w:afterLines="50" w:line="400" w:lineRule="exact"/>
        <w:jc w:val="center"/>
        <w:rPr>
          <w:rFonts w:ascii="华文中宋" w:hAnsi="华文中宋" w:eastAsia="华文中宋"/>
          <w:b/>
          <w:sz w:val="36"/>
          <w:szCs w:val="36"/>
        </w:rPr>
      </w:pPr>
      <w:r>
        <w:rPr>
          <w:rFonts w:hint="eastAsia" w:ascii="华文中宋" w:hAnsi="华文中宋" w:eastAsia="华文中宋"/>
          <w:b/>
          <w:sz w:val="36"/>
          <w:szCs w:val="36"/>
        </w:rPr>
        <w:t>岳阳市政务服务中心</w:t>
      </w:r>
    </w:p>
    <w:p>
      <w:pPr>
        <w:spacing w:afterLines="50"/>
        <w:jc w:val="center"/>
        <w:rPr>
          <w:sz w:val="32"/>
          <w:szCs w:val="32"/>
        </w:rPr>
      </w:pPr>
      <w:r>
        <w:rPr>
          <w:rFonts w:hint="eastAsia" w:ascii="华文中宋" w:hAnsi="华文中宋" w:eastAsia="华文中宋"/>
          <w:b/>
          <w:sz w:val="36"/>
          <w:szCs w:val="36"/>
        </w:rPr>
        <w:t>一次性告知单</w:t>
      </w:r>
      <w:r>
        <w:rPr>
          <w:rFonts w:hint="eastAsia" w:ascii="华文中宋" w:hAnsi="华文中宋" w:eastAsia="华文中宋"/>
          <w:b/>
          <w:sz w:val="32"/>
          <w:szCs w:val="32"/>
        </w:rPr>
        <w:t>（城管窗口）</w:t>
      </w:r>
    </w:p>
    <w:tbl>
      <w:tblPr>
        <w:tblStyle w:val="4"/>
        <w:tblW w:w="9498" w:type="dxa"/>
        <w:tblInd w:w="392"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839"/>
        <w:gridCol w:w="765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51" w:hRule="atLeast"/>
        </w:trPr>
        <w:tc>
          <w:tcPr>
            <w:tcW w:w="183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华文中宋" w:eastAsia="仿宋_GB2312"/>
                <w:sz w:val="28"/>
                <w:szCs w:val="28"/>
              </w:rPr>
            </w:pPr>
            <w:r>
              <w:rPr>
                <w:rFonts w:hint="eastAsia" w:ascii="仿宋_GB2312" w:hAnsi="华文中宋" w:eastAsia="仿宋_GB2312"/>
                <w:sz w:val="28"/>
                <w:szCs w:val="28"/>
              </w:rPr>
              <w:t>事项名称</w:t>
            </w:r>
          </w:p>
        </w:tc>
        <w:tc>
          <w:tcPr>
            <w:tcW w:w="76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中宋" w:hAnsi="华文中宋" w:eastAsia="华文中宋" w:cs="Times New Roman"/>
                <w:sz w:val="28"/>
                <w:szCs w:val="28"/>
              </w:rPr>
            </w:pPr>
            <w:r>
              <w:rPr>
                <w:rFonts w:hint="eastAsia" w:ascii="华文中宋" w:hAnsi="华文中宋" w:eastAsia="华文中宋" w:cs="Times New Roman"/>
                <w:sz w:val="28"/>
                <w:szCs w:val="28"/>
              </w:rPr>
              <w:t>城市建筑垃圾处置许可</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5" w:hRule="atLeast"/>
        </w:trPr>
        <w:tc>
          <w:tcPr>
            <w:tcW w:w="183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rPr>
            </w:pPr>
            <w:r>
              <w:rPr>
                <w:rFonts w:hint="eastAsia" w:ascii="仿宋_GB2312" w:eastAsia="仿宋_GB2312"/>
                <w:sz w:val="28"/>
                <w:szCs w:val="28"/>
              </w:rPr>
              <w:t>窗口单位</w:t>
            </w:r>
          </w:p>
        </w:tc>
        <w:tc>
          <w:tcPr>
            <w:tcW w:w="765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eastAsia="仿宋_GB2312"/>
                <w:sz w:val="28"/>
                <w:szCs w:val="28"/>
              </w:rPr>
            </w:pPr>
            <w:r>
              <w:rPr>
                <w:rFonts w:hint="eastAsia" w:ascii="仿宋_GB2312" w:eastAsia="仿宋_GB2312"/>
                <w:sz w:val="28"/>
                <w:szCs w:val="28"/>
              </w:rPr>
              <w:t xml:space="preserve">            岳阳市城市管理和综合执法局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8" w:hRule="atLeast"/>
        </w:trPr>
        <w:tc>
          <w:tcPr>
            <w:tcW w:w="9498"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b/>
                <w:sz w:val="28"/>
                <w:szCs w:val="28"/>
              </w:rPr>
            </w:pPr>
            <w:r>
              <w:rPr>
                <w:rFonts w:hint="eastAsia" w:ascii="仿宋_GB2312" w:eastAsia="仿宋_GB2312"/>
                <w:b/>
                <w:sz w:val="28"/>
                <w:szCs w:val="28"/>
              </w:rPr>
              <w:t>一、受理条件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18" w:hRule="atLeast"/>
        </w:trPr>
        <w:tc>
          <w:tcPr>
            <w:tcW w:w="9498" w:type="dxa"/>
            <w:gridSpan w:val="2"/>
            <w:tcBorders>
              <w:top w:val="single" w:color="auto" w:sz="4" w:space="0"/>
              <w:left w:val="single" w:color="auto" w:sz="4" w:space="0"/>
              <w:right w:val="single" w:color="auto" w:sz="4" w:space="0"/>
            </w:tcBorders>
            <w:vAlign w:val="center"/>
          </w:tcPr>
          <w:p>
            <w:pPr>
              <w:jc w:val="left"/>
              <w:rPr>
                <w:rFonts w:ascii="仿宋_GB2312" w:hAnsi="Calibri" w:eastAsia="仿宋_GB2312" w:cs="Times New Roman"/>
                <w:sz w:val="24"/>
                <w:szCs w:val="24"/>
              </w:rPr>
            </w:pPr>
            <w:r>
              <w:rPr>
                <w:rFonts w:hint="eastAsia" w:ascii="仿宋_GB2312" w:hAnsi="Calibri" w:eastAsia="仿宋_GB2312" w:cs="Times New Roman"/>
                <w:sz w:val="24"/>
                <w:szCs w:val="24"/>
              </w:rPr>
              <w:t>1、因新建、改建、扩建和拆除各类建（构）筑物、管网等需要处置建筑垃圾的（1）是依法注册的企业法人（2）运输车辆具备全密闭运输机械装置或密闭加盖装置（3）具有健全的运输车辆运营、安全、质量、保养、行政管理制度并得到有效执行（4）具有合法的道路运输经营许可证、车辆行驶证（5）建筑渣土运输车辆除应当符合当地建筑垃圾车技术及运输管理要求的规定（6）建筑渣土运输车辆未达到要求数量，不得从事建筑渣土运输作业（7）建筑渣土运输车辆驾驶员应当具备驾驶大型车辆的能力，并达到城市管理、公安交通管理部门渣（土）运输资质</w:t>
            </w:r>
          </w:p>
          <w:p>
            <w:pPr>
              <w:jc w:val="left"/>
              <w:rPr>
                <w:rFonts w:ascii="仿宋_GB2312" w:hAnsi="Calibri" w:eastAsia="仿宋_GB2312" w:cs="Times New Roman"/>
                <w:sz w:val="24"/>
                <w:szCs w:val="24"/>
              </w:rPr>
            </w:pPr>
            <w:r>
              <w:rPr>
                <w:rFonts w:hint="eastAsia" w:ascii="仿宋_GB2312" w:hAnsi="Calibri" w:eastAsia="仿宋_GB2312" w:cs="Times New Roman"/>
                <w:sz w:val="24"/>
                <w:szCs w:val="24"/>
              </w:rPr>
              <w:t>2、运输建筑垃圾、工程渣土的车辆应当统一标识，统一安装、使用记录线路、时间和处置地点的电子信息装置，随车携带处置证，并按照交通运输、公安交通部门规定的区域、时间行驶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0" w:hRule="atLeast"/>
        </w:trPr>
        <w:tc>
          <w:tcPr>
            <w:tcW w:w="9498"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rPr>
            </w:pPr>
            <w:r>
              <w:rPr>
                <w:rFonts w:hint="eastAsia" w:ascii="仿宋_GB2312" w:eastAsia="仿宋_GB2312"/>
                <w:b/>
                <w:sz w:val="28"/>
                <w:szCs w:val="28"/>
              </w:rPr>
              <w:t>二、申请材料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666" w:hRule="atLeast"/>
        </w:trPr>
        <w:tc>
          <w:tcPr>
            <w:tcW w:w="9498" w:type="dxa"/>
            <w:gridSpan w:val="2"/>
            <w:tcBorders>
              <w:top w:val="single" w:color="auto" w:sz="4" w:space="0"/>
              <w:left w:val="single" w:color="auto" w:sz="4" w:space="0"/>
              <w:right w:val="single" w:color="auto" w:sz="4" w:space="0"/>
            </w:tcBorders>
            <w:vAlign w:val="center"/>
          </w:tcPr>
          <w:p>
            <w:pPr>
              <w:jc w:val="left"/>
              <w:rPr>
                <w:rFonts w:ascii="仿宋" w:hAnsi="仿宋" w:eastAsia="仿宋" w:cs="Times New Roman"/>
                <w:sz w:val="24"/>
                <w:szCs w:val="24"/>
              </w:rPr>
            </w:pPr>
            <w:r>
              <w:rPr>
                <w:rFonts w:hint="eastAsia" w:ascii="仿宋" w:hAnsi="仿宋" w:eastAsia="仿宋" w:cs="Times New Roman"/>
                <w:sz w:val="24"/>
                <w:szCs w:val="24"/>
              </w:rPr>
              <w:t>1、</w:t>
            </w:r>
            <w:r>
              <w:rPr>
                <w:rFonts w:ascii="仿宋" w:hAnsi="仿宋" w:eastAsia="仿宋" w:cs="Times New Roman"/>
                <w:sz w:val="24"/>
                <w:szCs w:val="24"/>
              </w:rPr>
              <w:t>行政许可申请表</w:t>
            </w:r>
            <w:r>
              <w:rPr>
                <w:rFonts w:hint="eastAsia" w:ascii="仿宋" w:hAnsi="仿宋" w:eastAsia="仿宋" w:cs="Times New Roman"/>
                <w:sz w:val="24"/>
                <w:szCs w:val="24"/>
              </w:rPr>
              <w:t>、</w:t>
            </w:r>
            <w:r>
              <w:rPr>
                <w:rFonts w:ascii="仿宋" w:hAnsi="仿宋" w:eastAsia="仿宋" w:cs="Times New Roman"/>
                <w:sz w:val="24"/>
                <w:szCs w:val="24"/>
              </w:rPr>
              <w:t>申请</w:t>
            </w:r>
            <w:r>
              <w:rPr>
                <w:rFonts w:hint="eastAsia" w:ascii="仿宋" w:hAnsi="仿宋" w:eastAsia="仿宋" w:cs="Times New Roman"/>
                <w:sz w:val="24"/>
                <w:szCs w:val="24"/>
              </w:rPr>
              <w:t>报告</w:t>
            </w:r>
          </w:p>
          <w:p>
            <w:pPr>
              <w:widowControl/>
              <w:jc w:val="left"/>
              <w:textAlignment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2、企业营业执照</w:t>
            </w:r>
          </w:p>
          <w:p>
            <w:pPr>
              <w:widowControl/>
              <w:jc w:val="left"/>
              <w:textAlignment w:val="center"/>
              <w:rPr>
                <w:rFonts w:ascii="仿宋" w:hAnsi="仿宋" w:eastAsia="仿宋" w:cs="宋体"/>
                <w:color w:val="000000"/>
                <w:sz w:val="20"/>
                <w:szCs w:val="20"/>
              </w:rPr>
            </w:pPr>
            <w:r>
              <w:rPr>
                <w:rFonts w:hint="eastAsia" w:ascii="仿宋" w:hAnsi="仿宋" w:eastAsia="仿宋" w:cs="宋体"/>
                <w:color w:val="000000"/>
                <w:kern w:val="0"/>
                <w:sz w:val="20"/>
                <w:szCs w:val="20"/>
              </w:rPr>
              <w:t>3、土地使用权证书</w:t>
            </w:r>
          </w:p>
          <w:p>
            <w:pPr>
              <w:widowControl/>
              <w:jc w:val="left"/>
              <w:textAlignment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4、规划批准文件（正负零以上改变地形地貌），施工许可证或深基坑施工方案（正负零以下基坑开挖）</w:t>
            </w:r>
          </w:p>
          <w:p>
            <w:pPr>
              <w:widowControl/>
              <w:jc w:val="left"/>
              <w:textAlignment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5、建筑垃圾消纳场地接收证明</w:t>
            </w:r>
          </w:p>
          <w:p>
            <w:pPr>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6、水务部门许可文件（填充水域）</w:t>
            </w:r>
          </w:p>
          <w:p>
            <w:pPr>
              <w:jc w:val="left"/>
              <w:rPr>
                <w:rFonts w:ascii="仿宋_GB2312" w:hAnsi="Calibri" w:eastAsia="仿宋_GB2312" w:cs="Times New Roman"/>
                <w:sz w:val="24"/>
                <w:szCs w:val="24"/>
              </w:rPr>
            </w:pPr>
            <w:r>
              <w:rPr>
                <w:rFonts w:hint="eastAsia" w:ascii="仿宋" w:hAnsi="仿宋" w:eastAsia="仿宋" w:cs="宋体"/>
                <w:color w:val="000000"/>
                <w:kern w:val="0"/>
                <w:sz w:val="20"/>
                <w:szCs w:val="20"/>
              </w:rPr>
              <w:t>7、场地硬化及清洗设施建设现场图示资料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6" w:hRule="exact"/>
        </w:trPr>
        <w:tc>
          <w:tcPr>
            <w:tcW w:w="9498"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eastAsia="仿宋_GB2312"/>
                <w:b/>
                <w:sz w:val="28"/>
                <w:szCs w:val="28"/>
              </w:rPr>
            </w:pPr>
            <w:r>
              <w:rPr>
                <w:rFonts w:hint="eastAsia" w:ascii="仿宋_GB2312" w:eastAsia="仿宋_GB2312"/>
                <w:b/>
                <w:sz w:val="28"/>
                <w:szCs w:val="28"/>
              </w:rPr>
              <w:t>三、办理流程：</w:t>
            </w:r>
            <w:r>
              <w:rPr>
                <w:rFonts w:hint="eastAsia" w:ascii="仿宋_GB2312" w:eastAsia="仿宋_GB2312"/>
                <w:bCs/>
                <w:sz w:val="24"/>
                <w:szCs w:val="24"/>
              </w:rPr>
              <w:t>受理（初审）——现场勘察——审核——缴费（发证）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11" w:hRule="exact"/>
        </w:trPr>
        <w:tc>
          <w:tcPr>
            <w:tcW w:w="9498"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eastAsia="仿宋_GB2312"/>
                <w:b/>
                <w:sz w:val="28"/>
                <w:szCs w:val="28"/>
              </w:rPr>
            </w:pPr>
            <w:r>
              <w:rPr>
                <w:rFonts w:hint="eastAsia" w:ascii="仿宋_GB2312" w:eastAsia="仿宋_GB2312"/>
                <w:b/>
                <w:sz w:val="28"/>
                <w:szCs w:val="28"/>
              </w:rPr>
              <w:t>四、收费依据</w:t>
            </w:r>
            <w:r>
              <w:rPr>
                <w:rFonts w:hint="eastAsia" w:ascii="宋体" w:hAnsi="宋体" w:cs="仿宋_GB2312"/>
                <w:color w:val="000000"/>
                <w:szCs w:val="21"/>
              </w:rPr>
              <w:t>《岳阳市发改委关于同意市土石方调配运输管理办公室继续收取建筑垃圾中的土石方调配运输有偿服务费的批复》（岳发改价服〔2019〕111号）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2" w:hRule="exact"/>
        </w:trPr>
        <w:tc>
          <w:tcPr>
            <w:tcW w:w="9498"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eastAsia="仿宋_GB2312"/>
                <w:b/>
                <w:sz w:val="28"/>
                <w:szCs w:val="28"/>
              </w:rPr>
            </w:pPr>
            <w:r>
              <w:rPr>
                <w:rFonts w:hint="eastAsia" w:ascii="仿宋_GB2312" w:eastAsia="仿宋_GB2312"/>
                <w:b/>
                <w:sz w:val="28"/>
                <w:szCs w:val="28"/>
              </w:rPr>
              <w:t>五、许可期限：</w:t>
            </w:r>
            <w:r>
              <w:rPr>
                <w:rFonts w:hint="eastAsia" w:ascii="仿宋_GB2312" w:eastAsia="仿宋_GB2312"/>
                <w:bCs/>
                <w:sz w:val="28"/>
                <w:szCs w:val="28"/>
                <w:lang w:val="en-US" w:eastAsia="zh-CN"/>
              </w:rPr>
              <w:t>5</w:t>
            </w:r>
            <w:r>
              <w:rPr>
                <w:rFonts w:hint="eastAsia" w:ascii="仿宋_GB2312" w:eastAsia="仿宋_GB2312"/>
                <w:bCs/>
                <w:sz w:val="28"/>
                <w:szCs w:val="28"/>
              </w:rPr>
              <w:t>个工作日</w:t>
            </w:r>
            <w:r>
              <w:rPr>
                <w:rFonts w:hint="eastAsia" w:ascii="仿宋_GB2312" w:eastAsia="仿宋_GB2312"/>
                <w:bCs/>
                <w:kern w:val="0"/>
                <w:sz w:val="28"/>
                <w:szCs w:val="28"/>
              </w:rPr>
              <w:t>（不包括材料修改时间）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53" w:hRule="exact"/>
        </w:trPr>
        <w:tc>
          <w:tcPr>
            <w:tcW w:w="9498"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eastAsia="仿宋_GB2312"/>
                <w:b/>
                <w:sz w:val="28"/>
                <w:szCs w:val="28"/>
              </w:rPr>
            </w:pPr>
            <w:r>
              <w:rPr>
                <w:rFonts w:hint="eastAsia"/>
                <w:sz w:val="18"/>
                <w:szCs w:val="21"/>
              </w:rPr>
              <w:t>手机下载打开“岳办岳好”APP小程序了解服务详情：</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80" w:hRule="exact"/>
        </w:trPr>
        <w:tc>
          <w:tcPr>
            <w:tcW w:w="9498" w:type="dxa"/>
            <w:gridSpan w:val="2"/>
            <w:tcBorders>
              <w:top w:val="single" w:color="auto" w:sz="4" w:space="0"/>
              <w:left w:val="single" w:color="auto" w:sz="4" w:space="0"/>
              <w:bottom w:val="single" w:color="auto" w:sz="4" w:space="0"/>
              <w:right w:val="single" w:color="auto" w:sz="4" w:space="0"/>
            </w:tcBorders>
            <w:vAlign w:val="center"/>
          </w:tcPr>
          <w:p>
            <w:pPr>
              <w:jc w:val="center"/>
              <w:rPr>
                <w:sz w:val="28"/>
                <w:szCs w:val="36"/>
              </w:rPr>
            </w:pPr>
            <w:r>
              <w:rPr>
                <w:rFonts w:hint="eastAsia"/>
                <w:sz w:val="28"/>
                <w:szCs w:val="36"/>
              </w:rPr>
              <w:drawing>
                <wp:inline distT="0" distB="0" distL="114300" distR="114300">
                  <wp:extent cx="927735" cy="927735"/>
                  <wp:effectExtent l="0" t="0" r="5715" b="5715"/>
                  <wp:docPr id="13" name="图片 13" descr="ybyha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ybyhapp"/>
                          <pic:cNvPicPr>
                            <a:picLocks noChangeAspect="1"/>
                          </pic:cNvPicPr>
                        </pic:nvPicPr>
                        <pic:blipFill>
                          <a:blip r:embed="rId4" cstate="print"/>
                          <a:stretch>
                            <a:fillRect/>
                          </a:stretch>
                        </pic:blipFill>
                        <pic:spPr>
                          <a:xfrm>
                            <a:off x="0" y="0"/>
                            <a:ext cx="927735" cy="927735"/>
                          </a:xfrm>
                          <a:prstGeom prst="rect">
                            <a:avLst/>
                          </a:prstGeom>
                          <a:noFill/>
                          <a:ln>
                            <a:noFill/>
                          </a:ln>
                        </pic:spPr>
                      </pic:pic>
                    </a:graphicData>
                  </a:graphic>
                </wp:inline>
              </w:drawing>
            </w:r>
            <w:r>
              <w:rPr>
                <w:rFonts w:hint="eastAsia"/>
                <w:sz w:val="28"/>
                <w:szCs w:val="36"/>
              </w:rPr>
              <w:t xml:space="preserve">             </w:t>
            </w:r>
            <w:r>
              <w:rPr>
                <w:rFonts w:hint="eastAsia"/>
                <w:sz w:val="28"/>
                <w:szCs w:val="36"/>
              </w:rPr>
              <w:drawing>
                <wp:inline distT="0" distB="0" distL="114300" distR="114300">
                  <wp:extent cx="900430" cy="900430"/>
                  <wp:effectExtent l="0" t="0" r="13970" b="13970"/>
                  <wp:docPr id="14" name="图片 14" descr="8746fb26eddbf4d72546d39eb12ae3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8746fb26eddbf4d72546d39eb12ae3c"/>
                          <pic:cNvPicPr>
                            <a:picLocks noChangeAspect="1"/>
                          </pic:cNvPicPr>
                        </pic:nvPicPr>
                        <pic:blipFill>
                          <a:blip r:embed="rId5" cstate="print"/>
                          <a:stretch>
                            <a:fillRect/>
                          </a:stretch>
                        </pic:blipFill>
                        <pic:spPr>
                          <a:xfrm>
                            <a:off x="0" y="0"/>
                            <a:ext cx="900430" cy="900430"/>
                          </a:xfrm>
                          <a:prstGeom prst="rect">
                            <a:avLst/>
                          </a:prstGeom>
                          <a:noFill/>
                          <a:ln>
                            <a:noFill/>
                          </a:ln>
                        </pic:spPr>
                      </pic:pic>
                    </a:graphicData>
                  </a:graphic>
                </wp:inline>
              </w:drawing>
            </w:r>
          </w:p>
          <w:p>
            <w:pPr>
              <w:spacing w:line="400" w:lineRule="exact"/>
              <w:jc w:val="center"/>
              <w:rPr>
                <w:rFonts w:ascii="仿宋_GB2312" w:eastAsia="仿宋_GB2312"/>
                <w:b/>
                <w:sz w:val="28"/>
                <w:szCs w:val="28"/>
              </w:rPr>
            </w:pPr>
            <w:r>
              <w:rPr>
                <w:rFonts w:hint="eastAsia"/>
                <w:szCs w:val="24"/>
              </w:rPr>
              <w:t>“岳办岳好”APP小程序</w:t>
            </w:r>
          </w:p>
        </w:tc>
      </w:tr>
    </w:tbl>
    <w:p>
      <w:pPr>
        <w:ind w:firstLine="700" w:firstLineChars="250"/>
        <w:rPr>
          <w:rFonts w:asciiTheme="minorEastAsia" w:hAnsiTheme="minorEastAsia"/>
          <w:sz w:val="28"/>
          <w:szCs w:val="28"/>
        </w:rPr>
      </w:pPr>
      <w:r>
        <w:rPr>
          <w:rFonts w:hint="eastAsia" w:asciiTheme="minorEastAsia" w:hAnsiTheme="minorEastAsia"/>
          <w:sz w:val="28"/>
          <w:szCs w:val="28"/>
        </w:rPr>
        <w:t>咨询电话：</w:t>
      </w:r>
      <w:r>
        <w:rPr>
          <w:rFonts w:asciiTheme="minorEastAsia" w:hAnsiTheme="minorEastAsia"/>
          <w:sz w:val="28"/>
          <w:szCs w:val="28"/>
        </w:rPr>
        <w:t>88820</w:t>
      </w:r>
      <w:r>
        <w:rPr>
          <w:rFonts w:hint="eastAsia" w:asciiTheme="minorEastAsia" w:hAnsiTheme="minorEastAsia"/>
          <w:sz w:val="28"/>
          <w:szCs w:val="28"/>
        </w:rPr>
        <w:t>37                    监督电话：8882111</w:t>
      </w:r>
    </w:p>
    <w:p>
      <w:pPr>
        <w:spacing w:afterLines="50" w:line="400" w:lineRule="exact"/>
        <w:jc w:val="center"/>
        <w:rPr>
          <w:rFonts w:ascii="华文中宋" w:hAnsi="华文中宋" w:eastAsia="华文中宋"/>
          <w:b/>
          <w:sz w:val="36"/>
          <w:szCs w:val="36"/>
        </w:rPr>
      </w:pPr>
      <w:r>
        <w:rPr>
          <w:rFonts w:hint="eastAsia" w:ascii="华文中宋" w:hAnsi="华文中宋" w:eastAsia="华文中宋"/>
          <w:b/>
          <w:sz w:val="36"/>
          <w:szCs w:val="36"/>
        </w:rPr>
        <w:t>岳阳市政务服务中心</w:t>
      </w:r>
    </w:p>
    <w:p>
      <w:pPr>
        <w:spacing w:afterLines="50"/>
        <w:jc w:val="center"/>
        <w:rPr>
          <w:sz w:val="32"/>
          <w:szCs w:val="32"/>
        </w:rPr>
      </w:pPr>
      <w:r>
        <w:rPr>
          <w:rFonts w:hint="eastAsia" w:ascii="华文中宋" w:hAnsi="华文中宋" w:eastAsia="华文中宋"/>
          <w:b/>
          <w:sz w:val="36"/>
          <w:szCs w:val="36"/>
        </w:rPr>
        <w:t>一次性告知单</w:t>
      </w:r>
      <w:r>
        <w:rPr>
          <w:rFonts w:hint="eastAsia" w:ascii="华文中宋" w:hAnsi="华文中宋" w:eastAsia="华文中宋"/>
          <w:b/>
          <w:sz w:val="32"/>
          <w:szCs w:val="32"/>
        </w:rPr>
        <w:t>（城管窗口）</w:t>
      </w:r>
    </w:p>
    <w:tbl>
      <w:tblPr>
        <w:tblStyle w:val="4"/>
        <w:tblW w:w="9354" w:type="dxa"/>
        <w:tblInd w:w="392"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839"/>
        <w:gridCol w:w="751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51" w:hRule="atLeast"/>
        </w:trPr>
        <w:tc>
          <w:tcPr>
            <w:tcW w:w="183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华文中宋" w:eastAsia="仿宋_GB2312"/>
                <w:sz w:val="28"/>
                <w:szCs w:val="28"/>
              </w:rPr>
            </w:pPr>
            <w:r>
              <w:rPr>
                <w:rFonts w:hint="eastAsia" w:ascii="仿宋_GB2312" w:hAnsi="华文中宋" w:eastAsia="仿宋_GB2312"/>
                <w:sz w:val="28"/>
                <w:szCs w:val="28"/>
              </w:rPr>
              <w:t>事项名称</w:t>
            </w:r>
          </w:p>
        </w:tc>
        <w:tc>
          <w:tcPr>
            <w:tcW w:w="751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华文中宋" w:eastAsia="仿宋_GB2312"/>
                <w:sz w:val="28"/>
                <w:szCs w:val="28"/>
              </w:rPr>
            </w:pPr>
            <w:r>
              <w:rPr>
                <w:rFonts w:hint="eastAsia" w:ascii="华文中宋" w:hAnsi="华文中宋" w:eastAsia="华文中宋" w:cs="Times New Roman"/>
                <w:sz w:val="28"/>
                <w:szCs w:val="28"/>
              </w:rPr>
              <w:t>城市大型户外广告设置许可</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5" w:hRule="atLeast"/>
        </w:trPr>
        <w:tc>
          <w:tcPr>
            <w:tcW w:w="183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rPr>
            </w:pPr>
            <w:r>
              <w:rPr>
                <w:rFonts w:hint="eastAsia" w:ascii="仿宋_GB2312" w:eastAsia="仿宋_GB2312"/>
                <w:sz w:val="28"/>
                <w:szCs w:val="28"/>
              </w:rPr>
              <w:t>窗口单位</w:t>
            </w:r>
          </w:p>
        </w:tc>
        <w:tc>
          <w:tcPr>
            <w:tcW w:w="751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eastAsia="仿宋_GB2312"/>
                <w:sz w:val="28"/>
                <w:szCs w:val="28"/>
              </w:rPr>
            </w:pPr>
            <w:r>
              <w:rPr>
                <w:rFonts w:hint="eastAsia" w:ascii="仿宋_GB2312" w:eastAsia="仿宋_GB2312"/>
                <w:sz w:val="28"/>
                <w:szCs w:val="28"/>
              </w:rPr>
              <w:t>岳阳市城市管理和综合执法局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2" w:hRule="atLeast"/>
        </w:trPr>
        <w:tc>
          <w:tcPr>
            <w:tcW w:w="935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b/>
                <w:sz w:val="28"/>
                <w:szCs w:val="28"/>
              </w:rPr>
            </w:pPr>
            <w:r>
              <w:rPr>
                <w:rFonts w:hint="eastAsia" w:ascii="仿宋_GB2312" w:eastAsia="仿宋_GB2312"/>
                <w:b/>
                <w:sz w:val="28"/>
                <w:szCs w:val="28"/>
              </w:rPr>
              <w:t>一、受理条件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8" w:hRule="atLeast"/>
        </w:trPr>
        <w:tc>
          <w:tcPr>
            <w:tcW w:w="9354" w:type="dxa"/>
            <w:gridSpan w:val="2"/>
            <w:tcBorders>
              <w:top w:val="single" w:color="auto" w:sz="4" w:space="0"/>
              <w:left w:val="single" w:color="auto" w:sz="4" w:space="0"/>
              <w:right w:val="single" w:color="auto" w:sz="4" w:space="0"/>
            </w:tcBorders>
            <w:vAlign w:val="center"/>
          </w:tcPr>
          <w:p>
            <w:pPr>
              <w:spacing w:line="400" w:lineRule="exact"/>
              <w:ind w:firstLine="480" w:firstLineChars="200"/>
              <w:jc w:val="left"/>
              <w:rPr>
                <w:rFonts w:ascii="仿宋_GB2312" w:eastAsia="仿宋_GB2312"/>
                <w:sz w:val="24"/>
                <w:szCs w:val="24"/>
              </w:rPr>
            </w:pPr>
            <w:r>
              <w:rPr>
                <w:rFonts w:hint="eastAsia" w:ascii="仿宋_GB2312" w:hAnsi="Calibri" w:eastAsia="仿宋_GB2312" w:cs="Times New Roman"/>
                <w:sz w:val="24"/>
                <w:szCs w:val="24"/>
              </w:rPr>
              <w:t>利用非公共载体设置用于宣传自身服务与商品的户外广告</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80" w:hRule="atLeast"/>
        </w:trPr>
        <w:tc>
          <w:tcPr>
            <w:tcW w:w="935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rPr>
            </w:pPr>
            <w:r>
              <w:rPr>
                <w:rFonts w:hint="eastAsia" w:ascii="仿宋_GB2312" w:eastAsia="仿宋_GB2312"/>
                <w:b/>
                <w:sz w:val="28"/>
                <w:szCs w:val="28"/>
              </w:rPr>
              <w:t>二、申请材料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72" w:hRule="atLeast"/>
        </w:trPr>
        <w:tc>
          <w:tcPr>
            <w:tcW w:w="9354" w:type="dxa"/>
            <w:gridSpan w:val="2"/>
            <w:tcBorders>
              <w:top w:val="single" w:color="auto" w:sz="4" w:space="0"/>
              <w:left w:val="single" w:color="auto" w:sz="4" w:space="0"/>
              <w:right w:val="single" w:color="auto" w:sz="4" w:space="0"/>
            </w:tcBorders>
            <w:vAlign w:val="center"/>
          </w:tcPr>
          <w:p>
            <w:pPr>
              <w:spacing w:line="400" w:lineRule="exact"/>
              <w:ind w:firstLine="480" w:firstLineChars="200"/>
              <w:jc w:val="left"/>
              <w:rPr>
                <w:rFonts w:ascii="仿宋_GB2312" w:hAnsi="Calibri" w:eastAsia="仿宋_GB2312" w:cs="Times New Roman"/>
                <w:sz w:val="24"/>
                <w:szCs w:val="24"/>
              </w:rPr>
            </w:pPr>
            <w:r>
              <w:rPr>
                <w:rFonts w:hint="eastAsia" w:ascii="仿宋_GB2312" w:hAnsi="Calibri" w:eastAsia="仿宋_GB2312" w:cs="Times New Roman"/>
                <w:sz w:val="24"/>
                <w:szCs w:val="24"/>
              </w:rPr>
              <w:t>1、</w:t>
            </w:r>
            <w:r>
              <w:rPr>
                <w:rFonts w:ascii="仿宋_GB2312" w:hAnsi="Calibri" w:eastAsia="仿宋_GB2312" w:cs="Times New Roman"/>
                <w:sz w:val="24"/>
                <w:szCs w:val="24"/>
              </w:rPr>
              <w:t>行政许可申请表</w:t>
            </w:r>
            <w:r>
              <w:rPr>
                <w:rFonts w:hint="eastAsia" w:ascii="仿宋_GB2312" w:hAnsi="Calibri" w:eastAsia="仿宋_GB2312" w:cs="Times New Roman"/>
                <w:sz w:val="24"/>
                <w:szCs w:val="24"/>
              </w:rPr>
              <w:t>和</w:t>
            </w:r>
            <w:r>
              <w:rPr>
                <w:rFonts w:ascii="仿宋_GB2312" w:hAnsi="Calibri" w:eastAsia="仿宋_GB2312" w:cs="Times New Roman"/>
                <w:sz w:val="24"/>
                <w:szCs w:val="24"/>
              </w:rPr>
              <w:t>申请</w:t>
            </w:r>
            <w:r>
              <w:rPr>
                <w:rFonts w:hint="eastAsia" w:ascii="仿宋_GB2312" w:hAnsi="Calibri" w:eastAsia="仿宋_GB2312" w:cs="Times New Roman"/>
                <w:sz w:val="24"/>
                <w:szCs w:val="24"/>
              </w:rPr>
              <w:t>报告</w:t>
            </w:r>
          </w:p>
          <w:p>
            <w:pPr>
              <w:spacing w:line="400" w:lineRule="exact"/>
              <w:ind w:firstLine="480" w:firstLineChars="200"/>
              <w:jc w:val="left"/>
              <w:rPr>
                <w:rFonts w:ascii="仿宋_GB2312" w:hAnsi="Calibri" w:eastAsia="仿宋_GB2312" w:cs="Times New Roman"/>
                <w:sz w:val="24"/>
                <w:szCs w:val="24"/>
              </w:rPr>
            </w:pPr>
            <w:r>
              <w:rPr>
                <w:rFonts w:hint="eastAsia" w:ascii="仿宋_GB2312" w:hAnsi="Calibri" w:eastAsia="仿宋_GB2312" w:cs="Times New Roman"/>
                <w:sz w:val="24"/>
                <w:szCs w:val="24"/>
              </w:rPr>
              <w:t>2、营业执照及申请人身份证明材料</w:t>
            </w:r>
          </w:p>
          <w:p>
            <w:pPr>
              <w:spacing w:line="400" w:lineRule="exact"/>
              <w:ind w:firstLine="480" w:firstLineChars="200"/>
              <w:jc w:val="left"/>
              <w:rPr>
                <w:rFonts w:ascii="仿宋_GB2312" w:hAnsi="Calibri" w:eastAsia="仿宋_GB2312" w:cs="Times New Roman"/>
                <w:sz w:val="24"/>
                <w:szCs w:val="24"/>
              </w:rPr>
            </w:pPr>
            <w:r>
              <w:rPr>
                <w:rFonts w:hint="eastAsia" w:ascii="仿宋_GB2312" w:hAnsi="Calibri" w:eastAsia="仿宋_GB2312" w:cs="Times New Roman"/>
                <w:sz w:val="24"/>
                <w:szCs w:val="24"/>
              </w:rPr>
              <w:t>3、场地、设施使用权证明或场地租赁合同</w:t>
            </w:r>
          </w:p>
          <w:p>
            <w:pPr>
              <w:spacing w:line="400" w:lineRule="exact"/>
              <w:ind w:firstLine="480" w:firstLineChars="200"/>
              <w:jc w:val="left"/>
              <w:rPr>
                <w:rFonts w:ascii="仿宋_GB2312" w:hAnsi="Calibri" w:eastAsia="仿宋_GB2312" w:cs="Times New Roman"/>
                <w:sz w:val="24"/>
                <w:szCs w:val="24"/>
              </w:rPr>
            </w:pPr>
            <w:r>
              <w:rPr>
                <w:rFonts w:hint="eastAsia" w:ascii="仿宋_GB2312" w:hAnsi="Calibri" w:eastAsia="仿宋_GB2312" w:cs="Times New Roman"/>
                <w:sz w:val="24"/>
                <w:szCs w:val="24"/>
              </w:rPr>
              <w:t>4、现状图，效果图</w:t>
            </w:r>
          </w:p>
          <w:p>
            <w:pPr>
              <w:spacing w:line="400" w:lineRule="exact"/>
              <w:ind w:firstLine="480" w:firstLineChars="200"/>
              <w:jc w:val="left"/>
              <w:rPr>
                <w:rFonts w:ascii="仿宋_GB2312" w:hAnsi="Calibri" w:eastAsia="仿宋_GB2312" w:cs="Times New Roman"/>
                <w:sz w:val="24"/>
                <w:szCs w:val="24"/>
              </w:rPr>
            </w:pPr>
            <w:r>
              <w:rPr>
                <w:rFonts w:hint="eastAsia" w:ascii="仿宋_GB2312" w:hAnsi="Calibri" w:eastAsia="仿宋_GB2312" w:cs="Times New Roman"/>
                <w:sz w:val="24"/>
                <w:szCs w:val="24"/>
              </w:rPr>
              <w:t>5、大型户外广告必须有经规划部门许可并由具有资质的专业设计部门审核的结构设计图、施工说明书以及工商行政主管部门核发的广告经营资质证书副本</w:t>
            </w:r>
          </w:p>
          <w:p>
            <w:pPr>
              <w:spacing w:line="400" w:lineRule="exact"/>
              <w:ind w:firstLine="480" w:firstLineChars="200"/>
              <w:jc w:val="left"/>
              <w:rPr>
                <w:rFonts w:ascii="仿宋_GB2312" w:hAnsi="Calibri" w:eastAsia="仿宋_GB2312" w:cs="Times New Roman"/>
                <w:sz w:val="24"/>
                <w:szCs w:val="24"/>
              </w:rPr>
            </w:pPr>
            <w:r>
              <w:rPr>
                <w:rFonts w:hint="eastAsia" w:ascii="仿宋_GB2312" w:hAnsi="Calibri" w:eastAsia="仿宋_GB2312" w:cs="Times New Roman"/>
                <w:sz w:val="24"/>
                <w:szCs w:val="24"/>
              </w:rPr>
              <w:t>6、设置公益性户外广告的，须同时提交宣传主管部门提供的批准文件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4" w:hRule="exact"/>
        </w:trPr>
        <w:tc>
          <w:tcPr>
            <w:tcW w:w="9354" w:type="dxa"/>
            <w:gridSpan w:val="2"/>
            <w:tcBorders>
              <w:top w:val="single" w:color="auto" w:sz="4" w:space="0"/>
              <w:left w:val="single" w:color="auto" w:sz="4" w:space="0"/>
              <w:bottom w:val="single" w:color="auto" w:sz="4" w:space="0"/>
              <w:right w:val="single" w:color="auto" w:sz="4" w:space="0"/>
            </w:tcBorders>
            <w:vAlign w:val="center"/>
          </w:tcPr>
          <w:p>
            <w:pPr>
              <w:widowControl/>
              <w:tabs>
                <w:tab w:val="center" w:pos="3643"/>
                <w:tab w:val="left" w:pos="4625"/>
              </w:tabs>
              <w:rPr>
                <w:rFonts w:ascii="仿宋_GB2312" w:hAnsi="Calibri" w:eastAsia="仿宋_GB2312" w:cs="Times New Roman"/>
                <w:sz w:val="24"/>
                <w:szCs w:val="24"/>
              </w:rPr>
            </w:pPr>
            <w:r>
              <w:rPr>
                <w:rFonts w:hint="eastAsia" w:ascii="仿宋_GB2312" w:eastAsia="仿宋_GB2312"/>
                <w:b/>
                <w:sz w:val="24"/>
                <w:szCs w:val="24"/>
              </w:rPr>
              <w:t>三、办理流程：</w:t>
            </w:r>
            <w:r>
              <w:rPr>
                <w:rFonts w:hint="eastAsia" w:ascii="仿宋_GB2312" w:eastAsia="仿宋_GB2312"/>
                <w:bCs/>
                <w:sz w:val="24"/>
                <w:szCs w:val="24"/>
              </w:rPr>
              <w:t>受理（初审）——现场勘察——审核——缴费（发证）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75" w:hRule="exact"/>
        </w:trPr>
        <w:tc>
          <w:tcPr>
            <w:tcW w:w="935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eastAsia="仿宋_GB2312"/>
                <w:b/>
                <w:sz w:val="28"/>
                <w:szCs w:val="28"/>
              </w:rPr>
            </w:pPr>
            <w:r>
              <w:rPr>
                <w:rFonts w:hint="eastAsia" w:ascii="仿宋_GB2312" w:eastAsia="仿宋_GB2312"/>
                <w:b/>
                <w:sz w:val="28"/>
                <w:szCs w:val="28"/>
              </w:rPr>
              <w:t>四、收费依据：</w:t>
            </w:r>
            <w:r>
              <w:rPr>
                <w:rFonts w:hint="eastAsia"/>
                <w:color w:val="000000"/>
                <w:szCs w:val="21"/>
              </w:rPr>
              <w:t>收费依据：关于印发《岳阳市中心城区户外广告资源有偿使用收入征收管理办法》岳城管发[2020]15号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exact"/>
        </w:trPr>
        <w:tc>
          <w:tcPr>
            <w:tcW w:w="935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eastAsia="仿宋_GB2312"/>
                <w:b/>
                <w:sz w:val="28"/>
                <w:szCs w:val="28"/>
              </w:rPr>
            </w:pPr>
            <w:r>
              <w:rPr>
                <w:rFonts w:hint="eastAsia" w:ascii="仿宋_GB2312" w:eastAsia="仿宋_GB2312"/>
                <w:b/>
                <w:sz w:val="28"/>
                <w:szCs w:val="28"/>
              </w:rPr>
              <w:t>五、许可期限：6个工作日</w:t>
            </w:r>
            <w:r>
              <w:rPr>
                <w:rFonts w:hint="eastAsia" w:ascii="仿宋_GB2312" w:eastAsia="仿宋_GB2312"/>
                <w:b/>
                <w:kern w:val="0"/>
                <w:sz w:val="28"/>
                <w:szCs w:val="28"/>
              </w:rPr>
              <w:t>（不包括材料修改时间）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4" w:hRule="exact"/>
        </w:trPr>
        <w:tc>
          <w:tcPr>
            <w:tcW w:w="935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eastAsia="仿宋_GB2312"/>
                <w:b/>
                <w:sz w:val="28"/>
                <w:szCs w:val="28"/>
              </w:rPr>
            </w:pPr>
            <w:r>
              <w:rPr>
                <w:rFonts w:hint="eastAsia"/>
                <w:sz w:val="18"/>
                <w:szCs w:val="21"/>
              </w:rPr>
              <w:t>手机下载打开“岳办岳好”APP小程序了解服务详情：</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905" w:hRule="exact"/>
        </w:trPr>
        <w:tc>
          <w:tcPr>
            <w:tcW w:w="9354" w:type="dxa"/>
            <w:gridSpan w:val="2"/>
            <w:tcBorders>
              <w:top w:val="single" w:color="auto" w:sz="4" w:space="0"/>
              <w:left w:val="single" w:color="auto" w:sz="4" w:space="0"/>
              <w:bottom w:val="single" w:color="auto" w:sz="4" w:space="0"/>
              <w:right w:val="single" w:color="auto" w:sz="4" w:space="0"/>
            </w:tcBorders>
            <w:vAlign w:val="center"/>
          </w:tcPr>
          <w:p>
            <w:pPr>
              <w:jc w:val="center"/>
              <w:rPr>
                <w:sz w:val="28"/>
                <w:szCs w:val="36"/>
              </w:rPr>
            </w:pPr>
            <w:r>
              <w:rPr>
                <w:rFonts w:hint="eastAsia"/>
                <w:sz w:val="28"/>
                <w:szCs w:val="36"/>
              </w:rPr>
              <w:drawing>
                <wp:inline distT="0" distB="0" distL="114300" distR="114300">
                  <wp:extent cx="927735" cy="927735"/>
                  <wp:effectExtent l="0" t="0" r="5715" b="5715"/>
                  <wp:docPr id="15" name="图片 15" descr="ybyha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ybyhapp"/>
                          <pic:cNvPicPr>
                            <a:picLocks noChangeAspect="1"/>
                          </pic:cNvPicPr>
                        </pic:nvPicPr>
                        <pic:blipFill>
                          <a:blip r:embed="rId4" cstate="print"/>
                          <a:stretch>
                            <a:fillRect/>
                          </a:stretch>
                        </pic:blipFill>
                        <pic:spPr>
                          <a:xfrm>
                            <a:off x="0" y="0"/>
                            <a:ext cx="927735" cy="927735"/>
                          </a:xfrm>
                          <a:prstGeom prst="rect">
                            <a:avLst/>
                          </a:prstGeom>
                          <a:noFill/>
                          <a:ln>
                            <a:noFill/>
                          </a:ln>
                        </pic:spPr>
                      </pic:pic>
                    </a:graphicData>
                  </a:graphic>
                </wp:inline>
              </w:drawing>
            </w:r>
            <w:r>
              <w:rPr>
                <w:rFonts w:hint="eastAsia"/>
                <w:sz w:val="28"/>
                <w:szCs w:val="36"/>
              </w:rPr>
              <w:t xml:space="preserve">             </w:t>
            </w:r>
            <w:r>
              <w:rPr>
                <w:rFonts w:hint="eastAsia"/>
                <w:sz w:val="28"/>
                <w:szCs w:val="36"/>
              </w:rPr>
              <w:drawing>
                <wp:inline distT="0" distB="0" distL="114300" distR="114300">
                  <wp:extent cx="900430" cy="900430"/>
                  <wp:effectExtent l="0" t="0" r="13970" b="13970"/>
                  <wp:docPr id="16" name="图片 16" descr="8746fb26eddbf4d72546d39eb12ae3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8746fb26eddbf4d72546d39eb12ae3c"/>
                          <pic:cNvPicPr>
                            <a:picLocks noChangeAspect="1"/>
                          </pic:cNvPicPr>
                        </pic:nvPicPr>
                        <pic:blipFill>
                          <a:blip r:embed="rId5" cstate="print"/>
                          <a:stretch>
                            <a:fillRect/>
                          </a:stretch>
                        </pic:blipFill>
                        <pic:spPr>
                          <a:xfrm>
                            <a:off x="0" y="0"/>
                            <a:ext cx="900430" cy="900430"/>
                          </a:xfrm>
                          <a:prstGeom prst="rect">
                            <a:avLst/>
                          </a:prstGeom>
                          <a:noFill/>
                          <a:ln>
                            <a:noFill/>
                          </a:ln>
                        </pic:spPr>
                      </pic:pic>
                    </a:graphicData>
                  </a:graphic>
                </wp:inline>
              </w:drawing>
            </w:r>
          </w:p>
          <w:p>
            <w:pPr>
              <w:spacing w:line="400" w:lineRule="exact"/>
              <w:jc w:val="center"/>
              <w:rPr>
                <w:rFonts w:ascii="仿宋_GB2312" w:eastAsia="仿宋_GB2312"/>
                <w:b/>
                <w:sz w:val="28"/>
                <w:szCs w:val="28"/>
              </w:rPr>
            </w:pPr>
            <w:r>
              <w:rPr>
                <w:rFonts w:hint="eastAsia"/>
                <w:szCs w:val="24"/>
              </w:rPr>
              <w:t>“岳办岳好”APP小程序</w:t>
            </w:r>
          </w:p>
        </w:tc>
      </w:tr>
    </w:tbl>
    <w:p>
      <w:pPr>
        <w:ind w:firstLine="700" w:firstLineChars="250"/>
        <w:rPr>
          <w:rFonts w:asciiTheme="minorEastAsia" w:hAnsiTheme="minorEastAsia"/>
          <w:sz w:val="28"/>
          <w:szCs w:val="28"/>
        </w:rPr>
      </w:pPr>
      <w:r>
        <w:rPr>
          <w:rFonts w:hint="eastAsia" w:asciiTheme="minorEastAsia" w:hAnsiTheme="minorEastAsia"/>
          <w:sz w:val="28"/>
          <w:szCs w:val="28"/>
        </w:rPr>
        <w:t>咨询电话：</w:t>
      </w:r>
      <w:r>
        <w:rPr>
          <w:rFonts w:asciiTheme="minorEastAsia" w:hAnsiTheme="minorEastAsia"/>
          <w:sz w:val="28"/>
          <w:szCs w:val="28"/>
        </w:rPr>
        <w:t>88820</w:t>
      </w:r>
      <w:r>
        <w:rPr>
          <w:rFonts w:hint="eastAsia" w:asciiTheme="minorEastAsia" w:hAnsiTheme="minorEastAsia"/>
          <w:sz w:val="28"/>
          <w:szCs w:val="28"/>
        </w:rPr>
        <w:t>37                    监督电话：8882111</w:t>
      </w:r>
    </w:p>
    <w:p>
      <w:pPr>
        <w:ind w:firstLine="700" w:firstLineChars="250"/>
        <w:rPr>
          <w:rFonts w:asciiTheme="minorEastAsia" w:hAnsiTheme="minorEastAsia"/>
          <w:sz w:val="28"/>
          <w:szCs w:val="28"/>
        </w:rPr>
      </w:pPr>
    </w:p>
    <w:p>
      <w:pPr>
        <w:spacing w:afterLines="50"/>
        <w:jc w:val="center"/>
        <w:rPr>
          <w:rFonts w:ascii="华文中宋" w:hAnsi="华文中宋" w:eastAsia="华文中宋"/>
          <w:b/>
          <w:sz w:val="48"/>
          <w:szCs w:val="48"/>
        </w:rPr>
      </w:pPr>
      <w:r>
        <w:rPr>
          <w:rFonts w:hint="eastAsia" w:ascii="华文中宋" w:hAnsi="华文中宋" w:eastAsia="华文中宋"/>
          <w:b/>
          <w:sz w:val="48"/>
          <w:szCs w:val="48"/>
        </w:rPr>
        <w:t>岳阳市政务服务中心</w:t>
      </w:r>
    </w:p>
    <w:p>
      <w:pPr>
        <w:spacing w:afterLines="50"/>
        <w:jc w:val="center"/>
        <w:rPr>
          <w:sz w:val="32"/>
          <w:szCs w:val="32"/>
        </w:rPr>
      </w:pPr>
      <w:r>
        <w:rPr>
          <w:rFonts w:hint="eastAsia" w:ascii="华文中宋" w:hAnsi="华文中宋" w:eastAsia="华文中宋"/>
          <w:b/>
          <w:sz w:val="36"/>
          <w:szCs w:val="36"/>
        </w:rPr>
        <w:t>一次性告知单</w:t>
      </w:r>
      <w:r>
        <w:rPr>
          <w:rFonts w:hint="eastAsia" w:ascii="华文中宋" w:hAnsi="华文中宋" w:eastAsia="华文中宋"/>
          <w:b/>
          <w:sz w:val="32"/>
          <w:szCs w:val="32"/>
        </w:rPr>
        <w:t>（城管窗口）</w:t>
      </w:r>
    </w:p>
    <w:tbl>
      <w:tblPr>
        <w:tblStyle w:val="4"/>
        <w:tblW w:w="9215" w:type="dxa"/>
        <w:tblInd w:w="392"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839"/>
        <w:gridCol w:w="737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51" w:hRule="atLeast"/>
        </w:trPr>
        <w:tc>
          <w:tcPr>
            <w:tcW w:w="183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华文中宋" w:eastAsia="仿宋_GB2312"/>
                <w:sz w:val="24"/>
                <w:szCs w:val="24"/>
              </w:rPr>
            </w:pPr>
            <w:r>
              <w:rPr>
                <w:rFonts w:hint="eastAsia" w:ascii="仿宋_GB2312" w:hAnsi="华文中宋" w:eastAsia="仿宋_GB2312"/>
                <w:sz w:val="24"/>
                <w:szCs w:val="24"/>
              </w:rPr>
              <w:t>事项名称</w:t>
            </w:r>
          </w:p>
        </w:tc>
        <w:tc>
          <w:tcPr>
            <w:tcW w:w="73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华文中宋" w:eastAsia="仿宋_GB2312"/>
                <w:sz w:val="24"/>
                <w:szCs w:val="24"/>
              </w:rPr>
            </w:pPr>
            <w:r>
              <w:rPr>
                <w:rFonts w:hint="eastAsia" w:ascii="华文中宋" w:hAnsi="华文中宋" w:eastAsia="华文中宋"/>
                <w:sz w:val="24"/>
                <w:szCs w:val="24"/>
              </w:rPr>
              <w:t>特殊车辆在城市道路、城市桥梁上行驶许可</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5" w:hRule="atLeast"/>
        </w:trPr>
        <w:tc>
          <w:tcPr>
            <w:tcW w:w="183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4"/>
                <w:szCs w:val="24"/>
              </w:rPr>
            </w:pPr>
            <w:r>
              <w:rPr>
                <w:rFonts w:hint="eastAsia" w:ascii="仿宋_GB2312" w:eastAsia="仿宋_GB2312"/>
                <w:sz w:val="24"/>
                <w:szCs w:val="24"/>
              </w:rPr>
              <w:t>窗口单位</w:t>
            </w:r>
          </w:p>
        </w:tc>
        <w:tc>
          <w:tcPr>
            <w:tcW w:w="7376" w:type="dxa"/>
            <w:tcBorders>
              <w:top w:val="single" w:color="auto" w:sz="4" w:space="0"/>
              <w:left w:val="single" w:color="auto" w:sz="4" w:space="0"/>
              <w:bottom w:val="single" w:color="auto" w:sz="4" w:space="0"/>
              <w:right w:val="single" w:color="auto" w:sz="4" w:space="0"/>
            </w:tcBorders>
            <w:vAlign w:val="center"/>
          </w:tcPr>
          <w:p>
            <w:pPr>
              <w:spacing w:line="400" w:lineRule="exact"/>
              <w:ind w:firstLine="1680" w:firstLineChars="700"/>
              <w:rPr>
                <w:rFonts w:ascii="仿宋_GB2312" w:eastAsia="仿宋_GB2312"/>
                <w:sz w:val="24"/>
                <w:szCs w:val="24"/>
              </w:rPr>
            </w:pPr>
            <w:r>
              <w:rPr>
                <w:rFonts w:hint="eastAsia" w:ascii="仿宋_GB2312" w:eastAsia="仿宋_GB2312"/>
                <w:sz w:val="24"/>
                <w:szCs w:val="24"/>
              </w:rPr>
              <w:t>岳阳市城市管理和行政执法局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87" w:hRule="atLeast"/>
        </w:trPr>
        <w:tc>
          <w:tcPr>
            <w:tcW w:w="921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b/>
                <w:sz w:val="24"/>
                <w:szCs w:val="24"/>
              </w:rPr>
            </w:pPr>
            <w:r>
              <w:rPr>
                <w:rFonts w:hint="eastAsia" w:ascii="仿宋_GB2312" w:eastAsia="仿宋_GB2312"/>
                <w:b/>
                <w:sz w:val="24"/>
                <w:szCs w:val="24"/>
              </w:rPr>
              <w:t>一、受理条件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966" w:hRule="atLeast"/>
        </w:trPr>
        <w:tc>
          <w:tcPr>
            <w:tcW w:w="9215" w:type="dxa"/>
            <w:gridSpan w:val="2"/>
            <w:tcBorders>
              <w:top w:val="single" w:color="auto" w:sz="4" w:space="0"/>
              <w:left w:val="single" w:color="auto" w:sz="4" w:space="0"/>
              <w:right w:val="single" w:color="auto" w:sz="4" w:space="0"/>
            </w:tcBorders>
            <w:vAlign w:val="center"/>
          </w:tcPr>
          <w:p>
            <w:pPr>
              <w:spacing w:line="400" w:lineRule="exact"/>
              <w:ind w:firstLine="480" w:firstLineChars="200"/>
              <w:jc w:val="left"/>
              <w:rPr>
                <w:rFonts w:ascii="仿宋_GB2312" w:eastAsia="仿宋_GB2312"/>
                <w:sz w:val="24"/>
                <w:szCs w:val="24"/>
              </w:rPr>
            </w:pPr>
            <w:r>
              <w:rPr>
                <w:rFonts w:hint="eastAsia" w:ascii="仿宋_GB2312" w:eastAsia="仿宋_GB2312"/>
                <w:sz w:val="24"/>
                <w:szCs w:val="24"/>
              </w:rPr>
              <w:t>1、因城市建设需要或其他特殊事项需要</w:t>
            </w:r>
          </w:p>
          <w:p>
            <w:pPr>
              <w:spacing w:line="400" w:lineRule="exact"/>
              <w:ind w:firstLine="480" w:firstLineChars="200"/>
              <w:jc w:val="left"/>
              <w:rPr>
                <w:rFonts w:ascii="仿宋_GB2312" w:eastAsia="仿宋_GB2312"/>
                <w:sz w:val="24"/>
                <w:szCs w:val="24"/>
              </w:rPr>
            </w:pPr>
            <w:r>
              <w:rPr>
                <w:rFonts w:hint="eastAsia" w:ascii="仿宋_GB2312" w:eastAsia="仿宋_GB2312"/>
                <w:sz w:val="24"/>
                <w:szCs w:val="24"/>
              </w:rPr>
              <w:t>2、必须符合限载，超高、超限的规定</w:t>
            </w:r>
          </w:p>
          <w:p>
            <w:pPr>
              <w:spacing w:line="400" w:lineRule="exact"/>
              <w:ind w:firstLine="480" w:firstLineChars="200"/>
              <w:jc w:val="left"/>
              <w:rPr>
                <w:rFonts w:ascii="仿宋_GB2312" w:eastAsia="仿宋_GB2312"/>
                <w:sz w:val="24"/>
                <w:szCs w:val="24"/>
              </w:rPr>
            </w:pPr>
            <w:r>
              <w:rPr>
                <w:rFonts w:hint="eastAsia" w:ascii="仿宋_GB2312" w:eastAsia="仿宋_GB2312"/>
                <w:sz w:val="24"/>
                <w:szCs w:val="24"/>
              </w:rPr>
              <w:t>3、具有相应的防护措施</w:t>
            </w:r>
          </w:p>
          <w:p>
            <w:pPr>
              <w:spacing w:line="400" w:lineRule="exact"/>
              <w:ind w:firstLine="480" w:firstLineChars="200"/>
              <w:jc w:val="left"/>
              <w:rPr>
                <w:rFonts w:ascii="仿宋_GB2312" w:eastAsia="仿宋_GB2312"/>
                <w:sz w:val="24"/>
                <w:szCs w:val="24"/>
              </w:rPr>
            </w:pPr>
            <w:r>
              <w:rPr>
                <w:rFonts w:hint="eastAsia" w:ascii="仿宋_GB2312" w:eastAsia="仿宋_GB2312"/>
                <w:sz w:val="24"/>
                <w:szCs w:val="24"/>
              </w:rPr>
              <w:t>4、按照交通管理部门规定的时间、线路行驶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trPr>
        <w:tc>
          <w:tcPr>
            <w:tcW w:w="921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4"/>
                <w:szCs w:val="24"/>
              </w:rPr>
            </w:pPr>
            <w:r>
              <w:rPr>
                <w:rFonts w:hint="eastAsia" w:ascii="仿宋_GB2312" w:eastAsia="仿宋_GB2312"/>
                <w:b/>
                <w:sz w:val="24"/>
                <w:szCs w:val="24"/>
              </w:rPr>
              <w:t>二、申请材料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976" w:hRule="atLeast"/>
        </w:trPr>
        <w:tc>
          <w:tcPr>
            <w:tcW w:w="9215" w:type="dxa"/>
            <w:gridSpan w:val="2"/>
            <w:tcBorders>
              <w:top w:val="single" w:color="auto" w:sz="4" w:space="0"/>
              <w:left w:val="single" w:color="auto" w:sz="4" w:space="0"/>
              <w:right w:val="single" w:color="auto" w:sz="4" w:space="0"/>
            </w:tcBorders>
            <w:vAlign w:val="center"/>
          </w:tcPr>
          <w:p>
            <w:pPr>
              <w:spacing w:line="400" w:lineRule="exact"/>
              <w:ind w:firstLine="480" w:firstLineChars="200"/>
              <w:jc w:val="left"/>
              <w:rPr>
                <w:rFonts w:ascii="仿宋_GB2312" w:eastAsia="仿宋_GB2312"/>
                <w:sz w:val="24"/>
                <w:szCs w:val="24"/>
              </w:rPr>
            </w:pPr>
            <w:r>
              <w:rPr>
                <w:rFonts w:hint="eastAsia" w:ascii="仿宋_GB2312" w:eastAsia="仿宋_GB2312"/>
                <w:sz w:val="24"/>
                <w:szCs w:val="24"/>
              </w:rPr>
              <w:t>1、</w:t>
            </w:r>
            <w:r>
              <w:rPr>
                <w:rFonts w:ascii="仿宋_GB2312" w:eastAsia="仿宋_GB2312"/>
                <w:sz w:val="24"/>
                <w:szCs w:val="24"/>
              </w:rPr>
              <w:t>行政许可事项申请表</w:t>
            </w:r>
            <w:r>
              <w:rPr>
                <w:rFonts w:hint="eastAsia" w:ascii="仿宋_GB2312" w:eastAsia="仿宋_GB2312"/>
                <w:sz w:val="24"/>
                <w:szCs w:val="24"/>
              </w:rPr>
              <w:t>及</w:t>
            </w:r>
            <w:r>
              <w:rPr>
                <w:rFonts w:ascii="仿宋_GB2312" w:eastAsia="仿宋_GB2312"/>
                <w:sz w:val="24"/>
                <w:szCs w:val="24"/>
              </w:rPr>
              <w:t>申请</w:t>
            </w:r>
            <w:r>
              <w:rPr>
                <w:rFonts w:hint="eastAsia" w:ascii="仿宋_GB2312" w:eastAsia="仿宋_GB2312"/>
                <w:sz w:val="24"/>
                <w:szCs w:val="24"/>
              </w:rPr>
              <w:t>报告</w:t>
            </w:r>
          </w:p>
          <w:p>
            <w:pPr>
              <w:spacing w:line="400" w:lineRule="exact"/>
              <w:ind w:firstLine="480" w:firstLineChars="200"/>
              <w:jc w:val="left"/>
              <w:rPr>
                <w:rFonts w:ascii="仿宋_GB2312" w:eastAsia="仿宋_GB2312"/>
                <w:sz w:val="24"/>
                <w:szCs w:val="24"/>
              </w:rPr>
            </w:pPr>
            <w:r>
              <w:rPr>
                <w:rFonts w:hint="eastAsia" w:ascii="仿宋_GB2312" w:eastAsia="仿宋_GB2312"/>
                <w:sz w:val="24"/>
                <w:szCs w:val="24"/>
              </w:rPr>
              <w:t>2、特殊车辆经营许可证、行驶证复印件</w:t>
            </w:r>
          </w:p>
          <w:p>
            <w:pPr>
              <w:spacing w:line="400" w:lineRule="exact"/>
              <w:ind w:firstLine="480" w:firstLineChars="200"/>
              <w:jc w:val="left"/>
              <w:rPr>
                <w:rFonts w:ascii="仿宋_GB2312" w:eastAsia="仿宋_GB2312"/>
                <w:sz w:val="24"/>
                <w:szCs w:val="24"/>
              </w:rPr>
            </w:pPr>
            <w:r>
              <w:rPr>
                <w:rFonts w:hint="eastAsia" w:ascii="仿宋_GB2312" w:eastAsia="仿宋_GB2312"/>
                <w:sz w:val="24"/>
                <w:szCs w:val="24"/>
              </w:rPr>
              <w:t>3、通行保护措施及经公安交通管理部门出具的经过城市道路（桥梁）行驶方案</w:t>
            </w:r>
          </w:p>
          <w:p>
            <w:pPr>
              <w:spacing w:line="400" w:lineRule="exact"/>
              <w:ind w:firstLine="480" w:firstLineChars="200"/>
              <w:jc w:val="left"/>
              <w:rPr>
                <w:rFonts w:ascii="仿宋_GB2312" w:eastAsia="仿宋_GB2312"/>
                <w:sz w:val="24"/>
                <w:szCs w:val="24"/>
              </w:rPr>
            </w:pPr>
            <w:r>
              <w:rPr>
                <w:rFonts w:hint="eastAsia" w:ascii="仿宋_GB2312" w:eastAsia="仿宋_GB2312"/>
                <w:sz w:val="24"/>
                <w:szCs w:val="24"/>
              </w:rPr>
              <w:t>4、特殊车辆经过城市桥梁的，还应提交由具有设计资质的单位出具的技术安全意见、桥梁专家的审查意见和安全评估报告，事故预警和应急抢救方案</w:t>
            </w:r>
          </w:p>
          <w:p>
            <w:pPr>
              <w:spacing w:line="400" w:lineRule="exact"/>
              <w:ind w:firstLine="480" w:firstLineChars="200"/>
              <w:jc w:val="left"/>
              <w:rPr>
                <w:rFonts w:ascii="仿宋_GB2312" w:eastAsia="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4" w:hRule="exact"/>
        </w:trPr>
        <w:tc>
          <w:tcPr>
            <w:tcW w:w="9215"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b/>
                <w:sz w:val="24"/>
                <w:szCs w:val="24"/>
              </w:rPr>
            </w:pPr>
            <w:r>
              <w:rPr>
                <w:rFonts w:hint="eastAsia" w:ascii="仿宋_GB2312" w:eastAsia="仿宋_GB2312"/>
                <w:b/>
                <w:sz w:val="24"/>
                <w:szCs w:val="24"/>
              </w:rPr>
              <w:t>三、办理流程：</w:t>
            </w:r>
            <w:r>
              <w:rPr>
                <w:rFonts w:hint="eastAsia" w:ascii="仿宋_GB2312" w:eastAsia="仿宋_GB2312"/>
                <w:bCs/>
                <w:sz w:val="24"/>
                <w:szCs w:val="24"/>
              </w:rPr>
              <w:t>受理（初审）——现场勘察——审核——缴费（发证）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5" w:hRule="exact"/>
        </w:trPr>
        <w:tc>
          <w:tcPr>
            <w:tcW w:w="9215"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b/>
                <w:sz w:val="24"/>
                <w:szCs w:val="24"/>
              </w:rPr>
            </w:pPr>
            <w:r>
              <w:rPr>
                <w:rFonts w:hint="eastAsia" w:ascii="仿宋_GB2312" w:eastAsia="仿宋_GB2312"/>
                <w:b/>
                <w:sz w:val="24"/>
                <w:szCs w:val="24"/>
              </w:rPr>
              <w:t>四、不收费</w:t>
            </w:r>
            <w:r>
              <w:rPr>
                <w:rFonts w:ascii="仿宋_GB2312" w:eastAsia="仿宋_GB2312"/>
                <w:b/>
                <w:sz w:val="24"/>
                <w:szCs w:val="24"/>
              </w:rPr>
              <w:t xml:space="preserv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4" w:hRule="exact"/>
        </w:trPr>
        <w:tc>
          <w:tcPr>
            <w:tcW w:w="921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eastAsia="仿宋_GB2312"/>
                <w:b/>
                <w:sz w:val="24"/>
                <w:szCs w:val="24"/>
              </w:rPr>
            </w:pPr>
            <w:r>
              <w:rPr>
                <w:rFonts w:hint="eastAsia" w:ascii="仿宋_GB2312" w:eastAsia="仿宋_GB2312"/>
                <w:b/>
                <w:sz w:val="24"/>
                <w:szCs w:val="24"/>
              </w:rPr>
              <w:t>五、许可期限：</w:t>
            </w:r>
            <w:r>
              <w:rPr>
                <w:rFonts w:hint="eastAsia" w:ascii="仿宋_GB2312" w:eastAsia="仿宋_GB2312"/>
                <w:bCs/>
                <w:sz w:val="24"/>
                <w:szCs w:val="24"/>
                <w:lang w:val="en-US" w:eastAsia="zh-CN"/>
              </w:rPr>
              <w:t>1</w:t>
            </w:r>
            <w:r>
              <w:rPr>
                <w:rFonts w:hint="eastAsia" w:ascii="仿宋_GB2312" w:eastAsia="仿宋_GB2312"/>
                <w:bCs/>
                <w:sz w:val="24"/>
                <w:szCs w:val="24"/>
              </w:rPr>
              <w:t>个工作日</w:t>
            </w:r>
            <w:r>
              <w:rPr>
                <w:rFonts w:hint="eastAsia" w:ascii="仿宋_GB2312" w:eastAsia="仿宋_GB2312"/>
                <w:bCs/>
                <w:kern w:val="0"/>
                <w:sz w:val="24"/>
                <w:szCs w:val="24"/>
              </w:rPr>
              <w:t>（不包括材料修改时间）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7" w:hRule="exact"/>
        </w:trPr>
        <w:tc>
          <w:tcPr>
            <w:tcW w:w="921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eastAsia="仿宋_GB2312"/>
                <w:b/>
                <w:sz w:val="24"/>
                <w:szCs w:val="24"/>
              </w:rPr>
            </w:pPr>
            <w:r>
              <w:rPr>
                <w:rFonts w:hint="eastAsia"/>
                <w:sz w:val="18"/>
                <w:szCs w:val="21"/>
              </w:rPr>
              <w:t>手机下载打开“岳办岳好”APP小程序了解服务详情：</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15" w:hRule="exact"/>
        </w:trPr>
        <w:tc>
          <w:tcPr>
            <w:tcW w:w="9215" w:type="dxa"/>
            <w:gridSpan w:val="2"/>
            <w:tcBorders>
              <w:top w:val="single" w:color="auto" w:sz="4" w:space="0"/>
              <w:left w:val="single" w:color="auto" w:sz="4" w:space="0"/>
              <w:bottom w:val="single" w:color="auto" w:sz="4" w:space="0"/>
              <w:right w:val="single" w:color="auto" w:sz="4" w:space="0"/>
            </w:tcBorders>
            <w:vAlign w:val="center"/>
          </w:tcPr>
          <w:p>
            <w:pPr>
              <w:jc w:val="center"/>
              <w:rPr>
                <w:sz w:val="28"/>
                <w:szCs w:val="36"/>
              </w:rPr>
            </w:pPr>
            <w:r>
              <w:rPr>
                <w:rFonts w:hint="eastAsia"/>
                <w:sz w:val="28"/>
                <w:szCs w:val="36"/>
              </w:rPr>
              <w:drawing>
                <wp:inline distT="0" distB="0" distL="114300" distR="114300">
                  <wp:extent cx="927735" cy="927735"/>
                  <wp:effectExtent l="0" t="0" r="5715" b="5715"/>
                  <wp:docPr id="1" name="图片 3" descr="ybyha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ybyhapp"/>
                          <pic:cNvPicPr>
                            <a:picLocks noChangeAspect="1"/>
                          </pic:cNvPicPr>
                        </pic:nvPicPr>
                        <pic:blipFill>
                          <a:blip r:embed="rId4" cstate="print"/>
                          <a:stretch>
                            <a:fillRect/>
                          </a:stretch>
                        </pic:blipFill>
                        <pic:spPr>
                          <a:xfrm>
                            <a:off x="0" y="0"/>
                            <a:ext cx="927735" cy="927735"/>
                          </a:xfrm>
                          <a:prstGeom prst="rect">
                            <a:avLst/>
                          </a:prstGeom>
                          <a:noFill/>
                          <a:ln>
                            <a:noFill/>
                          </a:ln>
                        </pic:spPr>
                      </pic:pic>
                    </a:graphicData>
                  </a:graphic>
                </wp:inline>
              </w:drawing>
            </w:r>
            <w:r>
              <w:rPr>
                <w:rFonts w:hint="eastAsia"/>
                <w:sz w:val="28"/>
                <w:szCs w:val="36"/>
              </w:rPr>
              <w:t xml:space="preserve">             </w:t>
            </w:r>
            <w:r>
              <w:rPr>
                <w:rFonts w:hint="eastAsia"/>
                <w:sz w:val="28"/>
                <w:szCs w:val="36"/>
              </w:rPr>
              <w:drawing>
                <wp:inline distT="0" distB="0" distL="114300" distR="114300">
                  <wp:extent cx="900430" cy="900430"/>
                  <wp:effectExtent l="0" t="0" r="13970" b="13970"/>
                  <wp:docPr id="2" name="图片 4" descr="8746fb26eddbf4d72546d39eb12ae3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8746fb26eddbf4d72546d39eb12ae3c"/>
                          <pic:cNvPicPr>
                            <a:picLocks noChangeAspect="1"/>
                          </pic:cNvPicPr>
                        </pic:nvPicPr>
                        <pic:blipFill>
                          <a:blip r:embed="rId5" cstate="print"/>
                          <a:stretch>
                            <a:fillRect/>
                          </a:stretch>
                        </pic:blipFill>
                        <pic:spPr>
                          <a:xfrm>
                            <a:off x="0" y="0"/>
                            <a:ext cx="900430" cy="900430"/>
                          </a:xfrm>
                          <a:prstGeom prst="rect">
                            <a:avLst/>
                          </a:prstGeom>
                          <a:noFill/>
                          <a:ln>
                            <a:noFill/>
                          </a:ln>
                        </pic:spPr>
                      </pic:pic>
                    </a:graphicData>
                  </a:graphic>
                </wp:inline>
              </w:drawing>
            </w:r>
          </w:p>
          <w:p>
            <w:pPr>
              <w:spacing w:line="400" w:lineRule="exact"/>
              <w:jc w:val="center"/>
              <w:rPr>
                <w:rFonts w:ascii="仿宋_GB2312" w:eastAsia="仿宋_GB2312"/>
                <w:b/>
                <w:sz w:val="24"/>
                <w:szCs w:val="24"/>
              </w:rPr>
            </w:pPr>
            <w:r>
              <w:rPr>
                <w:rFonts w:hint="eastAsia"/>
                <w:szCs w:val="24"/>
              </w:rPr>
              <w:t>“岳办岳好”APP小程序</w:t>
            </w:r>
          </w:p>
        </w:tc>
      </w:tr>
    </w:tbl>
    <w:p>
      <w:pPr>
        <w:ind w:firstLine="700" w:firstLineChars="250"/>
        <w:rPr>
          <w:sz w:val="28"/>
          <w:szCs w:val="28"/>
        </w:rPr>
      </w:pPr>
      <w:r>
        <w:rPr>
          <w:rFonts w:hint="eastAsia" w:asciiTheme="minorEastAsia" w:hAnsiTheme="minorEastAsia"/>
          <w:sz w:val="28"/>
          <w:szCs w:val="28"/>
        </w:rPr>
        <w:t>咨询电话：</w:t>
      </w:r>
      <w:r>
        <w:rPr>
          <w:rFonts w:asciiTheme="minorEastAsia" w:hAnsiTheme="minorEastAsia"/>
          <w:sz w:val="28"/>
          <w:szCs w:val="28"/>
        </w:rPr>
        <w:t>88820</w:t>
      </w:r>
      <w:r>
        <w:rPr>
          <w:rFonts w:hint="eastAsia" w:asciiTheme="minorEastAsia" w:hAnsiTheme="minorEastAsia"/>
          <w:sz w:val="28"/>
          <w:szCs w:val="28"/>
        </w:rPr>
        <w:t>37                    监督电话：8882111</w:t>
      </w:r>
    </w:p>
    <w:p>
      <w:pPr>
        <w:ind w:firstLine="700" w:firstLineChars="250"/>
        <w:rPr>
          <w:rFonts w:asciiTheme="minorEastAsia" w:hAnsiTheme="minorEastAsia"/>
          <w:sz w:val="28"/>
          <w:szCs w:val="28"/>
        </w:rPr>
      </w:pPr>
    </w:p>
    <w:p>
      <w:pPr>
        <w:spacing w:afterLines="50"/>
        <w:jc w:val="center"/>
        <w:rPr>
          <w:rFonts w:ascii="华文中宋" w:hAnsi="华文中宋" w:eastAsia="华文中宋"/>
          <w:b/>
          <w:sz w:val="48"/>
          <w:szCs w:val="48"/>
        </w:rPr>
      </w:pPr>
      <w:r>
        <w:rPr>
          <w:rFonts w:hint="eastAsia" w:ascii="华文中宋" w:hAnsi="华文中宋" w:eastAsia="华文中宋"/>
          <w:b/>
          <w:sz w:val="48"/>
          <w:szCs w:val="48"/>
        </w:rPr>
        <w:t xml:space="preserve">岳阳市政务 </w:t>
      </w:r>
      <w:r>
        <w:rPr>
          <w:rFonts w:hint="eastAsia" w:ascii="华文中宋" w:hAnsi="华文中宋" w:eastAsia="华文中宋"/>
          <w:b/>
          <w:sz w:val="36"/>
          <w:szCs w:val="36"/>
        </w:rPr>
        <w:t>一次性告知单</w:t>
      </w:r>
      <w:r>
        <w:rPr>
          <w:rFonts w:hint="eastAsia" w:ascii="华文中宋" w:hAnsi="华文中宋" w:eastAsia="华文中宋"/>
          <w:b/>
          <w:sz w:val="32"/>
          <w:szCs w:val="32"/>
        </w:rPr>
        <w:t>（城管窗口）</w:t>
      </w:r>
    </w:p>
    <w:tbl>
      <w:tblPr>
        <w:tblStyle w:val="4"/>
        <w:tblW w:w="9215" w:type="dxa"/>
        <w:tblInd w:w="392"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839"/>
        <w:gridCol w:w="737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51" w:hRule="atLeast"/>
        </w:trPr>
        <w:tc>
          <w:tcPr>
            <w:tcW w:w="183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华文中宋" w:eastAsia="仿宋_GB2312"/>
                <w:sz w:val="24"/>
                <w:szCs w:val="24"/>
              </w:rPr>
            </w:pPr>
            <w:r>
              <w:rPr>
                <w:rFonts w:hint="eastAsia" w:ascii="仿宋_GB2312" w:hAnsi="华文中宋" w:eastAsia="仿宋_GB2312"/>
                <w:sz w:val="24"/>
                <w:szCs w:val="24"/>
              </w:rPr>
              <w:t>事项名称</w:t>
            </w:r>
          </w:p>
        </w:tc>
        <w:tc>
          <w:tcPr>
            <w:tcW w:w="73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华文中宋" w:eastAsia="仿宋_GB2312"/>
                <w:sz w:val="24"/>
                <w:szCs w:val="24"/>
              </w:rPr>
            </w:pPr>
            <w:r>
              <w:rPr>
                <w:rFonts w:hint="eastAsia" w:ascii="华文中宋" w:hAnsi="华文中宋" w:eastAsia="华文中宋"/>
                <w:sz w:val="24"/>
                <w:szCs w:val="24"/>
              </w:rPr>
              <w:t>城市燃气经营许可证核发许可</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5" w:hRule="atLeast"/>
        </w:trPr>
        <w:tc>
          <w:tcPr>
            <w:tcW w:w="183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4"/>
                <w:szCs w:val="24"/>
              </w:rPr>
            </w:pPr>
            <w:r>
              <w:rPr>
                <w:rFonts w:hint="eastAsia" w:ascii="仿宋_GB2312" w:eastAsia="仿宋_GB2312"/>
                <w:sz w:val="24"/>
                <w:szCs w:val="24"/>
              </w:rPr>
              <w:t>窗口单位</w:t>
            </w:r>
          </w:p>
        </w:tc>
        <w:tc>
          <w:tcPr>
            <w:tcW w:w="7376" w:type="dxa"/>
            <w:tcBorders>
              <w:top w:val="single" w:color="auto" w:sz="4" w:space="0"/>
              <w:left w:val="single" w:color="auto" w:sz="4" w:space="0"/>
              <w:bottom w:val="single" w:color="auto" w:sz="4" w:space="0"/>
              <w:right w:val="single" w:color="auto" w:sz="4" w:space="0"/>
            </w:tcBorders>
            <w:vAlign w:val="center"/>
          </w:tcPr>
          <w:p>
            <w:pPr>
              <w:spacing w:line="400" w:lineRule="exact"/>
              <w:ind w:firstLine="1680" w:firstLineChars="700"/>
              <w:rPr>
                <w:rFonts w:ascii="仿宋_GB2312" w:eastAsia="仿宋_GB2312"/>
                <w:sz w:val="24"/>
                <w:szCs w:val="24"/>
              </w:rPr>
            </w:pPr>
            <w:r>
              <w:rPr>
                <w:rFonts w:hint="eastAsia" w:ascii="仿宋_GB2312" w:eastAsia="仿宋_GB2312"/>
                <w:sz w:val="24"/>
                <w:szCs w:val="24"/>
              </w:rPr>
              <w:t>岳阳市城市管理和行政执法局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87" w:hRule="atLeast"/>
        </w:trPr>
        <w:tc>
          <w:tcPr>
            <w:tcW w:w="921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b/>
                <w:sz w:val="24"/>
                <w:szCs w:val="24"/>
              </w:rPr>
            </w:pPr>
            <w:r>
              <w:rPr>
                <w:rFonts w:hint="eastAsia" w:ascii="仿宋_GB2312" w:eastAsia="仿宋_GB2312"/>
                <w:b/>
                <w:sz w:val="24"/>
                <w:szCs w:val="24"/>
              </w:rPr>
              <w:t>一、受理条件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966" w:hRule="atLeast"/>
        </w:trPr>
        <w:tc>
          <w:tcPr>
            <w:tcW w:w="9215" w:type="dxa"/>
            <w:gridSpan w:val="2"/>
            <w:tcBorders>
              <w:top w:val="single" w:color="auto" w:sz="4" w:space="0"/>
              <w:left w:val="single" w:color="auto" w:sz="4" w:space="0"/>
              <w:right w:val="single" w:color="auto" w:sz="4" w:space="0"/>
            </w:tcBorders>
            <w:vAlign w:val="center"/>
          </w:tcPr>
          <w:p>
            <w:pPr>
              <w:rPr>
                <w:rFonts w:ascii="仿宋" w:hAnsi="仿宋" w:eastAsia="仿宋" w:cs="仿宋"/>
                <w:color w:val="000000"/>
                <w:szCs w:val="21"/>
              </w:rPr>
            </w:pPr>
            <w:r>
              <w:rPr>
                <w:rFonts w:hint="eastAsia" w:ascii="仿宋" w:hAnsi="仿宋" w:eastAsia="仿宋" w:cs="仿宋"/>
                <w:color w:val="000000"/>
                <w:szCs w:val="21"/>
              </w:rPr>
              <w:t>1、有稳定并符合国家标准的燃气气源</w:t>
            </w:r>
          </w:p>
          <w:p>
            <w:pPr>
              <w:rPr>
                <w:rFonts w:ascii="仿宋" w:hAnsi="仿宋" w:eastAsia="仿宋" w:cs="仿宋"/>
                <w:color w:val="000000"/>
                <w:szCs w:val="21"/>
              </w:rPr>
            </w:pPr>
            <w:r>
              <w:rPr>
                <w:rFonts w:hint="eastAsia" w:ascii="仿宋" w:hAnsi="仿宋" w:eastAsia="仿宋" w:cs="仿宋"/>
                <w:color w:val="000000"/>
                <w:szCs w:val="21"/>
              </w:rPr>
              <w:t>2、燃气设施建设项目应当符合当地燃气发展规划要求</w:t>
            </w:r>
          </w:p>
          <w:p>
            <w:pPr>
              <w:rPr>
                <w:rFonts w:ascii="仿宋" w:hAnsi="仿宋" w:eastAsia="仿宋" w:cs="仿宋"/>
                <w:color w:val="000000"/>
                <w:szCs w:val="21"/>
              </w:rPr>
            </w:pPr>
            <w:r>
              <w:rPr>
                <w:rFonts w:hint="eastAsia" w:ascii="仿宋" w:hAnsi="仿宋" w:eastAsia="仿宋" w:cs="仿宋"/>
                <w:color w:val="000000"/>
                <w:szCs w:val="21"/>
              </w:rPr>
              <w:t>3、有符合国家标准的燃气设施</w:t>
            </w:r>
          </w:p>
          <w:p>
            <w:pPr>
              <w:rPr>
                <w:rFonts w:ascii="仿宋" w:hAnsi="仿宋" w:eastAsia="仿宋" w:cs="仿宋"/>
                <w:color w:val="000000"/>
                <w:szCs w:val="21"/>
              </w:rPr>
            </w:pPr>
            <w:r>
              <w:rPr>
                <w:rFonts w:hint="eastAsia" w:ascii="仿宋" w:hAnsi="仿宋" w:eastAsia="仿宋" w:cs="仿宋"/>
                <w:color w:val="000000"/>
                <w:szCs w:val="21"/>
              </w:rPr>
              <w:t>4、有固定的、符合安全条件的经营场所、完善的管理制度和健全的经营方案</w:t>
            </w:r>
          </w:p>
          <w:p>
            <w:pPr>
              <w:rPr>
                <w:rFonts w:ascii="仿宋" w:hAnsi="仿宋" w:eastAsia="仿宋" w:cs="仿宋"/>
                <w:color w:val="000000"/>
                <w:szCs w:val="21"/>
              </w:rPr>
            </w:pPr>
            <w:r>
              <w:rPr>
                <w:rFonts w:hint="eastAsia" w:ascii="仿宋" w:hAnsi="仿宋" w:eastAsia="仿宋" w:cs="仿宋"/>
                <w:color w:val="000000"/>
                <w:szCs w:val="21"/>
              </w:rPr>
              <w:t>5、有完善的安全事故抢险预案，有与供气规模相适应的抢险组织和燃气事故抢险抢修能力</w:t>
            </w:r>
          </w:p>
          <w:p>
            <w:pPr>
              <w:rPr>
                <w:rFonts w:ascii="仿宋" w:hAnsi="仿宋" w:eastAsia="仿宋" w:cs="仿宋"/>
                <w:color w:val="000000"/>
                <w:szCs w:val="21"/>
              </w:rPr>
            </w:pPr>
            <w:r>
              <w:rPr>
                <w:rFonts w:hint="eastAsia" w:ascii="仿宋" w:hAnsi="仿宋" w:eastAsia="仿宋" w:cs="仿宋"/>
                <w:color w:val="000000"/>
                <w:szCs w:val="21"/>
              </w:rPr>
              <w:t>6、有与燃气经营规模相适应的专业技术人员和安全管理人员、具备资格的燃气管理和作业人员</w:t>
            </w:r>
          </w:p>
          <w:p>
            <w:pPr>
              <w:rPr>
                <w:rFonts w:ascii="仿宋" w:hAnsi="仿宋" w:eastAsia="仿宋" w:cs="仿宋"/>
                <w:color w:val="000000"/>
                <w:szCs w:val="21"/>
              </w:rPr>
            </w:pPr>
            <w:r>
              <w:rPr>
                <w:rFonts w:hint="eastAsia" w:ascii="仿宋" w:hAnsi="仿宋" w:eastAsia="仿宋" w:cs="仿宋"/>
                <w:color w:val="000000"/>
                <w:szCs w:val="21"/>
              </w:rPr>
              <w:t>7、有与燃气经营规模相适应的资本金。有符合燃气经营许可标准要求的燃气生产、净化、储存、输配、充装设施和场站，质量检测、燃气计量、消防、安全保护、环境保护等设施，抢险、抢修应急装备器材</w:t>
            </w:r>
          </w:p>
          <w:p>
            <w:pPr>
              <w:spacing w:line="400" w:lineRule="exact"/>
              <w:jc w:val="left"/>
              <w:rPr>
                <w:rFonts w:ascii="仿宋_GB2312" w:eastAsia="仿宋_GB2312"/>
                <w:sz w:val="24"/>
                <w:szCs w:val="24"/>
              </w:rPr>
            </w:pPr>
            <w:r>
              <w:rPr>
                <w:rFonts w:hint="eastAsia" w:ascii="仿宋" w:hAnsi="仿宋" w:eastAsia="仿宋" w:cs="仿宋"/>
                <w:color w:val="000000"/>
                <w:szCs w:val="21"/>
              </w:rPr>
              <w:t>8、企业的法定代表人、主要负责人、安全生产管理人员以及运行、维护和抢修人员经过燃气主管部门的燃气专业培训并考核合格； 注：注册资本金、人员数量、职称、抢险抢修能力等的具体要求按照《关于印发〈湖南省燃气企业经营许可标准〉的通知》（湘建城〔2012〕271号）规定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trPr>
        <w:tc>
          <w:tcPr>
            <w:tcW w:w="9215" w:type="dxa"/>
            <w:gridSpan w:val="2"/>
            <w:tcBorders>
              <w:top w:val="single" w:color="auto" w:sz="4" w:space="0"/>
              <w:left w:val="single" w:color="auto" w:sz="4" w:space="0"/>
              <w:bottom w:val="single" w:color="auto" w:sz="4" w:space="0"/>
              <w:right w:val="single" w:color="auto" w:sz="4" w:space="0"/>
            </w:tcBorders>
            <w:vAlign w:val="center"/>
          </w:tcPr>
          <w:p>
            <w:pPr>
              <w:pStyle w:val="7"/>
              <w:numPr>
                <w:ilvl w:val="0"/>
                <w:numId w:val="3"/>
              </w:numPr>
              <w:spacing w:line="400" w:lineRule="exact"/>
              <w:ind w:firstLineChars="0"/>
              <w:jc w:val="center"/>
              <w:rPr>
                <w:rFonts w:ascii="仿宋_GB2312" w:eastAsia="仿宋_GB2312"/>
                <w:sz w:val="24"/>
                <w:szCs w:val="24"/>
              </w:rPr>
            </w:pPr>
            <w:r>
              <w:rPr>
                <w:rFonts w:hint="eastAsia" w:ascii="仿宋_GB2312" w:eastAsia="仿宋_GB2312"/>
                <w:b/>
                <w:sz w:val="24"/>
                <w:szCs w:val="24"/>
              </w:rPr>
              <w:t>申请材料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555" w:hRule="atLeast"/>
        </w:trPr>
        <w:tc>
          <w:tcPr>
            <w:tcW w:w="9215" w:type="dxa"/>
            <w:gridSpan w:val="2"/>
            <w:tcBorders>
              <w:top w:val="single" w:color="auto" w:sz="4" w:space="0"/>
              <w:left w:val="single" w:color="auto" w:sz="4" w:space="0"/>
              <w:right w:val="single" w:color="auto" w:sz="4" w:space="0"/>
            </w:tcBorders>
            <w:vAlign w:val="center"/>
          </w:tcPr>
          <w:p>
            <w:pPr>
              <w:pStyle w:val="7"/>
              <w:numPr>
                <w:ilvl w:val="0"/>
                <w:numId w:val="4"/>
              </w:numPr>
              <w:spacing w:line="400" w:lineRule="exact"/>
              <w:ind w:firstLineChars="0"/>
              <w:jc w:val="left"/>
              <w:rPr>
                <w:rFonts w:ascii="仿宋_GB2312" w:eastAsia="仿宋_GB2312"/>
                <w:szCs w:val="21"/>
              </w:rPr>
            </w:pPr>
            <w:r>
              <w:rPr>
                <w:rFonts w:ascii="仿宋_GB2312" w:eastAsia="仿宋_GB2312"/>
                <w:szCs w:val="21"/>
              </w:rPr>
              <w:t>行政许可事项申请表</w:t>
            </w:r>
            <w:r>
              <w:rPr>
                <w:rFonts w:hint="eastAsia" w:ascii="仿宋_GB2312" w:eastAsia="仿宋_GB2312"/>
                <w:szCs w:val="21"/>
              </w:rPr>
              <w:t>及</w:t>
            </w:r>
            <w:r>
              <w:rPr>
                <w:rFonts w:ascii="仿宋_GB2312" w:eastAsia="仿宋_GB2312"/>
                <w:szCs w:val="21"/>
              </w:rPr>
              <w:t>申请</w:t>
            </w:r>
            <w:r>
              <w:rPr>
                <w:rFonts w:hint="eastAsia" w:ascii="仿宋_GB2312" w:eastAsia="仿宋_GB2312"/>
                <w:szCs w:val="21"/>
              </w:rPr>
              <w:t>报告2、企业营业执照复印件3、特许经营许可证4、从业人员</w:t>
            </w:r>
          </w:p>
          <w:p>
            <w:pPr>
              <w:spacing w:line="400" w:lineRule="exact"/>
              <w:jc w:val="left"/>
              <w:rPr>
                <w:rFonts w:ascii="仿宋_GB2312" w:eastAsia="仿宋_GB2312"/>
                <w:szCs w:val="21"/>
              </w:rPr>
            </w:pPr>
            <w:r>
              <w:rPr>
                <w:rFonts w:hint="eastAsia" w:ascii="仿宋_GB2312" w:eastAsia="仿宋_GB2312"/>
                <w:szCs w:val="21"/>
              </w:rPr>
              <w:t xml:space="preserve">技术职称证书5、经营场所权属让或租赁合同6、气源供应合同；7、燃气设施竣验收资料；8、安全评估报告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4" w:hRule="exact"/>
        </w:trPr>
        <w:tc>
          <w:tcPr>
            <w:tcW w:w="9215"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b/>
                <w:sz w:val="24"/>
                <w:szCs w:val="24"/>
              </w:rPr>
            </w:pPr>
            <w:r>
              <w:rPr>
                <w:rFonts w:hint="eastAsia" w:ascii="仿宋_GB2312" w:eastAsia="仿宋_GB2312"/>
                <w:b/>
                <w:sz w:val="24"/>
                <w:szCs w:val="24"/>
              </w:rPr>
              <w:t>三、办理流程：</w:t>
            </w:r>
            <w:r>
              <w:rPr>
                <w:rFonts w:hint="eastAsia" w:ascii="仿宋_GB2312" w:eastAsia="仿宋_GB2312"/>
                <w:bCs/>
                <w:sz w:val="24"/>
                <w:szCs w:val="24"/>
              </w:rPr>
              <w:t>受理（初审）——现场勘察——审核——缴费（发证）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5" w:hRule="exact"/>
        </w:trPr>
        <w:tc>
          <w:tcPr>
            <w:tcW w:w="9215"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b/>
                <w:sz w:val="24"/>
                <w:szCs w:val="24"/>
              </w:rPr>
            </w:pPr>
            <w:r>
              <w:rPr>
                <w:rFonts w:hint="eastAsia" w:ascii="仿宋_GB2312" w:eastAsia="仿宋_GB2312"/>
                <w:b/>
                <w:sz w:val="24"/>
                <w:szCs w:val="24"/>
              </w:rPr>
              <w:t>四、不收费</w:t>
            </w:r>
            <w:r>
              <w:rPr>
                <w:rFonts w:ascii="仿宋_GB2312" w:eastAsia="仿宋_GB2312"/>
                <w:b/>
                <w:sz w:val="24"/>
                <w:szCs w:val="24"/>
              </w:rPr>
              <w:t xml:space="preserv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4" w:hRule="exact"/>
        </w:trPr>
        <w:tc>
          <w:tcPr>
            <w:tcW w:w="921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eastAsia="仿宋_GB2312"/>
                <w:b/>
                <w:sz w:val="24"/>
                <w:szCs w:val="24"/>
              </w:rPr>
            </w:pPr>
            <w:r>
              <w:rPr>
                <w:rFonts w:hint="eastAsia" w:ascii="仿宋_GB2312" w:eastAsia="仿宋_GB2312"/>
                <w:b/>
                <w:sz w:val="24"/>
                <w:szCs w:val="24"/>
              </w:rPr>
              <w:t>五、许可期限：</w:t>
            </w:r>
            <w:r>
              <w:rPr>
                <w:rFonts w:hint="eastAsia" w:ascii="仿宋_GB2312" w:eastAsia="仿宋_GB2312"/>
                <w:bCs/>
                <w:sz w:val="24"/>
                <w:szCs w:val="24"/>
                <w:lang w:val="en-US" w:eastAsia="zh-CN"/>
              </w:rPr>
              <w:t>5</w:t>
            </w:r>
            <w:r>
              <w:rPr>
                <w:rFonts w:hint="eastAsia" w:ascii="仿宋_GB2312" w:eastAsia="仿宋_GB2312"/>
                <w:bCs/>
                <w:sz w:val="24"/>
                <w:szCs w:val="24"/>
              </w:rPr>
              <w:t>个工作日</w:t>
            </w:r>
            <w:r>
              <w:rPr>
                <w:rFonts w:hint="eastAsia" w:ascii="仿宋_GB2312" w:eastAsia="仿宋_GB2312"/>
                <w:bCs/>
                <w:kern w:val="0"/>
                <w:sz w:val="24"/>
                <w:szCs w:val="24"/>
              </w:rPr>
              <w:t>（不包括材料修改时间）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7" w:hRule="exact"/>
        </w:trPr>
        <w:tc>
          <w:tcPr>
            <w:tcW w:w="921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eastAsia="仿宋_GB2312"/>
                <w:b/>
                <w:sz w:val="24"/>
                <w:szCs w:val="24"/>
              </w:rPr>
            </w:pPr>
            <w:r>
              <w:rPr>
                <w:rFonts w:hint="eastAsia"/>
                <w:sz w:val="18"/>
                <w:szCs w:val="21"/>
              </w:rPr>
              <w:t>手机下载打开“岳办岳好”APP小程序了解服务详情：</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15" w:hRule="exact"/>
        </w:trPr>
        <w:tc>
          <w:tcPr>
            <w:tcW w:w="9215" w:type="dxa"/>
            <w:gridSpan w:val="2"/>
            <w:tcBorders>
              <w:top w:val="single" w:color="auto" w:sz="4" w:space="0"/>
              <w:left w:val="single" w:color="auto" w:sz="4" w:space="0"/>
              <w:bottom w:val="single" w:color="auto" w:sz="4" w:space="0"/>
              <w:right w:val="single" w:color="auto" w:sz="4" w:space="0"/>
            </w:tcBorders>
            <w:vAlign w:val="center"/>
          </w:tcPr>
          <w:p>
            <w:pPr>
              <w:jc w:val="center"/>
              <w:rPr>
                <w:sz w:val="28"/>
                <w:szCs w:val="36"/>
              </w:rPr>
            </w:pPr>
            <w:r>
              <w:rPr>
                <w:rFonts w:hint="eastAsia"/>
                <w:sz w:val="28"/>
                <w:szCs w:val="36"/>
              </w:rPr>
              <w:drawing>
                <wp:inline distT="0" distB="0" distL="114300" distR="114300">
                  <wp:extent cx="927735" cy="927735"/>
                  <wp:effectExtent l="0" t="0" r="5715" b="5715"/>
                  <wp:docPr id="5" name="图片 3" descr="ybyha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ybyhapp"/>
                          <pic:cNvPicPr>
                            <a:picLocks noChangeAspect="1"/>
                          </pic:cNvPicPr>
                        </pic:nvPicPr>
                        <pic:blipFill>
                          <a:blip r:embed="rId4" cstate="print"/>
                          <a:stretch>
                            <a:fillRect/>
                          </a:stretch>
                        </pic:blipFill>
                        <pic:spPr>
                          <a:xfrm>
                            <a:off x="0" y="0"/>
                            <a:ext cx="927735" cy="927735"/>
                          </a:xfrm>
                          <a:prstGeom prst="rect">
                            <a:avLst/>
                          </a:prstGeom>
                          <a:noFill/>
                          <a:ln>
                            <a:noFill/>
                          </a:ln>
                        </pic:spPr>
                      </pic:pic>
                    </a:graphicData>
                  </a:graphic>
                </wp:inline>
              </w:drawing>
            </w:r>
            <w:r>
              <w:rPr>
                <w:rFonts w:hint="eastAsia"/>
                <w:sz w:val="28"/>
                <w:szCs w:val="36"/>
              </w:rPr>
              <w:t xml:space="preserve">             </w:t>
            </w:r>
            <w:r>
              <w:rPr>
                <w:rFonts w:hint="eastAsia"/>
                <w:sz w:val="28"/>
                <w:szCs w:val="36"/>
              </w:rPr>
              <w:drawing>
                <wp:inline distT="0" distB="0" distL="114300" distR="114300">
                  <wp:extent cx="900430" cy="900430"/>
                  <wp:effectExtent l="0" t="0" r="13970" b="13970"/>
                  <wp:docPr id="6" name="图片 4" descr="8746fb26eddbf4d72546d39eb12ae3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descr="8746fb26eddbf4d72546d39eb12ae3c"/>
                          <pic:cNvPicPr>
                            <a:picLocks noChangeAspect="1"/>
                          </pic:cNvPicPr>
                        </pic:nvPicPr>
                        <pic:blipFill>
                          <a:blip r:embed="rId5" cstate="print"/>
                          <a:stretch>
                            <a:fillRect/>
                          </a:stretch>
                        </pic:blipFill>
                        <pic:spPr>
                          <a:xfrm>
                            <a:off x="0" y="0"/>
                            <a:ext cx="900430" cy="900430"/>
                          </a:xfrm>
                          <a:prstGeom prst="rect">
                            <a:avLst/>
                          </a:prstGeom>
                          <a:noFill/>
                          <a:ln>
                            <a:noFill/>
                          </a:ln>
                        </pic:spPr>
                      </pic:pic>
                    </a:graphicData>
                  </a:graphic>
                </wp:inline>
              </w:drawing>
            </w:r>
          </w:p>
          <w:p>
            <w:pPr>
              <w:spacing w:line="400" w:lineRule="exact"/>
              <w:jc w:val="center"/>
              <w:rPr>
                <w:rFonts w:ascii="仿宋_GB2312" w:eastAsia="仿宋_GB2312"/>
                <w:b/>
                <w:sz w:val="24"/>
                <w:szCs w:val="24"/>
              </w:rPr>
            </w:pPr>
            <w:r>
              <w:rPr>
                <w:rFonts w:hint="eastAsia"/>
                <w:szCs w:val="24"/>
              </w:rPr>
              <w:t>“岳办岳好”APP小程序</w:t>
            </w:r>
          </w:p>
        </w:tc>
      </w:tr>
    </w:tbl>
    <w:p>
      <w:pPr>
        <w:ind w:firstLine="700" w:firstLineChars="250"/>
        <w:rPr>
          <w:rFonts w:hint="eastAsia" w:asciiTheme="minorEastAsia" w:hAnsiTheme="minorEastAsia"/>
          <w:sz w:val="28"/>
          <w:szCs w:val="28"/>
        </w:rPr>
      </w:pPr>
      <w:r>
        <w:rPr>
          <w:rFonts w:hint="eastAsia" w:asciiTheme="minorEastAsia" w:hAnsiTheme="minorEastAsia"/>
          <w:sz w:val="28"/>
          <w:szCs w:val="28"/>
        </w:rPr>
        <w:t>咨询电话：</w:t>
      </w:r>
      <w:r>
        <w:rPr>
          <w:rFonts w:asciiTheme="minorEastAsia" w:hAnsiTheme="minorEastAsia"/>
          <w:sz w:val="28"/>
          <w:szCs w:val="28"/>
        </w:rPr>
        <w:t>88820</w:t>
      </w:r>
      <w:r>
        <w:rPr>
          <w:rFonts w:hint="eastAsia" w:asciiTheme="minorEastAsia" w:hAnsiTheme="minorEastAsia"/>
          <w:sz w:val="28"/>
          <w:szCs w:val="28"/>
        </w:rPr>
        <w:t>37                    监督电话：8882111</w:t>
      </w:r>
    </w:p>
    <w:p>
      <w:pPr>
        <w:ind w:firstLine="700" w:firstLineChars="250"/>
        <w:rPr>
          <w:rFonts w:hint="eastAsia" w:asciiTheme="minorEastAsia" w:hAnsiTheme="minorEastAsia"/>
          <w:sz w:val="28"/>
          <w:szCs w:val="28"/>
        </w:rPr>
      </w:pPr>
    </w:p>
    <w:p>
      <w:pPr>
        <w:spacing w:afterLines="50"/>
        <w:jc w:val="center"/>
        <w:rPr>
          <w:sz w:val="32"/>
          <w:szCs w:val="32"/>
        </w:rPr>
      </w:pPr>
      <w:r>
        <w:rPr>
          <w:rFonts w:hint="eastAsia" w:ascii="华文中宋" w:hAnsi="华文中宋" w:eastAsia="华文中宋"/>
          <w:b/>
          <w:sz w:val="48"/>
          <w:szCs w:val="48"/>
          <w:lang w:val="en-US" w:eastAsia="zh-CN"/>
        </w:rPr>
        <w:t xml:space="preserve"> </w:t>
      </w:r>
      <w:r>
        <w:rPr>
          <w:rFonts w:hint="eastAsia" w:ascii="华文中宋" w:hAnsi="华文中宋" w:eastAsia="华文中宋"/>
          <w:b/>
          <w:sz w:val="48"/>
          <w:szCs w:val="48"/>
        </w:rPr>
        <w:t>岳阳市政务服务中心</w:t>
      </w:r>
      <w:r>
        <w:rPr>
          <w:rFonts w:hint="eastAsia" w:ascii="华文中宋" w:hAnsi="华文中宋" w:eastAsia="华文中宋"/>
          <w:b/>
          <w:sz w:val="36"/>
          <w:szCs w:val="36"/>
        </w:rPr>
        <w:t>一次性告知单</w:t>
      </w:r>
      <w:r>
        <w:rPr>
          <w:rFonts w:hint="eastAsia" w:ascii="华文中宋" w:hAnsi="华文中宋" w:eastAsia="华文中宋"/>
          <w:b/>
          <w:sz w:val="32"/>
          <w:szCs w:val="32"/>
        </w:rPr>
        <w:t>（城管窗口）</w:t>
      </w:r>
    </w:p>
    <w:tbl>
      <w:tblPr>
        <w:tblStyle w:val="4"/>
        <w:tblW w:w="9215" w:type="dxa"/>
        <w:tblInd w:w="392"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839"/>
        <w:gridCol w:w="737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51" w:hRule="atLeast"/>
        </w:trPr>
        <w:tc>
          <w:tcPr>
            <w:tcW w:w="183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华文中宋" w:eastAsia="仿宋_GB2312"/>
                <w:sz w:val="24"/>
                <w:szCs w:val="24"/>
              </w:rPr>
            </w:pPr>
            <w:r>
              <w:rPr>
                <w:rFonts w:hint="eastAsia" w:ascii="仿宋_GB2312" w:hAnsi="华文中宋" w:eastAsia="仿宋_GB2312"/>
                <w:sz w:val="24"/>
                <w:szCs w:val="24"/>
              </w:rPr>
              <w:t>事项名称</w:t>
            </w:r>
          </w:p>
        </w:tc>
        <w:tc>
          <w:tcPr>
            <w:tcW w:w="73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华文中宋" w:eastAsia="仿宋_GB2312"/>
                <w:b/>
                <w:sz w:val="30"/>
                <w:szCs w:val="30"/>
              </w:rPr>
            </w:pPr>
            <w:r>
              <w:rPr>
                <w:rFonts w:hint="eastAsia" w:ascii="仿宋_GB2312" w:eastAsia="仿宋_GB2312"/>
                <w:b/>
                <w:sz w:val="30"/>
                <w:szCs w:val="30"/>
              </w:rPr>
              <w:t>燃气经营者改动市政燃气设施的许可</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5" w:hRule="atLeast"/>
        </w:trPr>
        <w:tc>
          <w:tcPr>
            <w:tcW w:w="183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4"/>
                <w:szCs w:val="24"/>
              </w:rPr>
            </w:pPr>
            <w:r>
              <w:rPr>
                <w:rFonts w:hint="eastAsia" w:ascii="仿宋_GB2312" w:eastAsia="仿宋_GB2312"/>
                <w:sz w:val="24"/>
                <w:szCs w:val="24"/>
              </w:rPr>
              <w:t>窗口单位</w:t>
            </w:r>
          </w:p>
        </w:tc>
        <w:tc>
          <w:tcPr>
            <w:tcW w:w="7376" w:type="dxa"/>
            <w:tcBorders>
              <w:top w:val="single" w:color="auto" w:sz="4" w:space="0"/>
              <w:left w:val="single" w:color="auto" w:sz="4" w:space="0"/>
              <w:bottom w:val="single" w:color="auto" w:sz="4" w:space="0"/>
              <w:right w:val="single" w:color="auto" w:sz="4" w:space="0"/>
            </w:tcBorders>
            <w:vAlign w:val="center"/>
          </w:tcPr>
          <w:p>
            <w:pPr>
              <w:spacing w:line="400" w:lineRule="exact"/>
              <w:ind w:firstLine="1680" w:firstLineChars="700"/>
              <w:rPr>
                <w:rFonts w:ascii="仿宋_GB2312" w:eastAsia="仿宋_GB2312"/>
                <w:sz w:val="24"/>
                <w:szCs w:val="24"/>
              </w:rPr>
            </w:pPr>
            <w:r>
              <w:rPr>
                <w:rFonts w:hint="eastAsia" w:ascii="仿宋_GB2312" w:eastAsia="仿宋_GB2312"/>
                <w:sz w:val="24"/>
                <w:szCs w:val="24"/>
              </w:rPr>
              <w:t>岳阳市城市管理和行政执法局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87" w:hRule="atLeast"/>
        </w:trPr>
        <w:tc>
          <w:tcPr>
            <w:tcW w:w="921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b/>
                <w:sz w:val="24"/>
                <w:szCs w:val="24"/>
              </w:rPr>
            </w:pPr>
            <w:r>
              <w:rPr>
                <w:rFonts w:hint="eastAsia" w:ascii="仿宋_GB2312" w:eastAsia="仿宋_GB2312"/>
                <w:b/>
                <w:sz w:val="24"/>
                <w:szCs w:val="24"/>
              </w:rPr>
              <w:t>一、受理条件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966" w:hRule="atLeast"/>
        </w:trPr>
        <w:tc>
          <w:tcPr>
            <w:tcW w:w="9215" w:type="dxa"/>
            <w:gridSpan w:val="2"/>
            <w:tcBorders>
              <w:top w:val="single" w:color="auto" w:sz="4" w:space="0"/>
              <w:left w:val="single" w:color="auto" w:sz="4" w:space="0"/>
              <w:right w:val="single" w:color="auto" w:sz="4" w:space="0"/>
            </w:tcBorders>
            <w:vAlign w:val="center"/>
          </w:tcPr>
          <w:p>
            <w:pPr>
              <w:rPr>
                <w:rFonts w:ascii="仿宋" w:hAnsi="仿宋" w:eastAsia="仿宋" w:cs="仿宋"/>
                <w:color w:val="000000"/>
                <w:sz w:val="24"/>
                <w:szCs w:val="24"/>
              </w:rPr>
            </w:pPr>
            <w:r>
              <w:rPr>
                <w:rFonts w:hint="eastAsia" w:ascii="仿宋" w:hAnsi="仿宋" w:eastAsia="仿宋" w:cs="仿宋"/>
                <w:color w:val="000000"/>
                <w:sz w:val="24"/>
                <w:szCs w:val="24"/>
              </w:rPr>
              <w:t>1、有改动燃气设施的申请表，符合《岳阳市燃气发展规划》</w:t>
            </w:r>
          </w:p>
          <w:p>
            <w:pPr>
              <w:rPr>
                <w:rFonts w:ascii="仿宋" w:hAnsi="仿宋" w:eastAsia="仿宋" w:cs="仿宋"/>
                <w:color w:val="000000"/>
                <w:sz w:val="24"/>
                <w:szCs w:val="24"/>
              </w:rPr>
            </w:pPr>
            <w:r>
              <w:rPr>
                <w:rFonts w:hint="eastAsia" w:ascii="仿宋" w:hAnsi="仿宋" w:eastAsia="仿宋" w:cs="仿宋"/>
                <w:color w:val="000000"/>
                <w:sz w:val="24"/>
                <w:szCs w:val="24"/>
              </w:rPr>
              <w:t>2、有施工设计和实施方案</w:t>
            </w:r>
          </w:p>
          <w:p>
            <w:pPr>
              <w:rPr>
                <w:rFonts w:ascii="仿宋" w:hAnsi="仿宋" w:eastAsia="仿宋" w:cs="仿宋"/>
                <w:color w:val="000000"/>
                <w:sz w:val="24"/>
                <w:szCs w:val="24"/>
              </w:rPr>
            </w:pPr>
            <w:r>
              <w:rPr>
                <w:rFonts w:hint="eastAsia" w:ascii="仿宋" w:hAnsi="仿宋" w:eastAsia="仿宋" w:cs="仿宋"/>
                <w:color w:val="000000"/>
                <w:sz w:val="24"/>
                <w:szCs w:val="24"/>
              </w:rPr>
              <w:t>3、有安全防护及不影响燃气用户安全正常用气的措施</w:t>
            </w:r>
          </w:p>
          <w:p>
            <w:pPr>
              <w:spacing w:line="400" w:lineRule="exact"/>
              <w:ind w:firstLine="480" w:firstLineChars="200"/>
              <w:jc w:val="left"/>
              <w:rPr>
                <w:rFonts w:ascii="仿宋_GB2312" w:eastAsia="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trPr>
        <w:tc>
          <w:tcPr>
            <w:tcW w:w="921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4"/>
                <w:szCs w:val="24"/>
              </w:rPr>
            </w:pPr>
            <w:r>
              <w:rPr>
                <w:rFonts w:hint="eastAsia" w:ascii="仿宋_GB2312" w:eastAsia="仿宋_GB2312"/>
                <w:b/>
                <w:sz w:val="24"/>
                <w:szCs w:val="24"/>
              </w:rPr>
              <w:t>二、申请材料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976" w:hRule="atLeast"/>
        </w:trPr>
        <w:tc>
          <w:tcPr>
            <w:tcW w:w="9215" w:type="dxa"/>
            <w:gridSpan w:val="2"/>
            <w:tcBorders>
              <w:top w:val="single" w:color="auto" w:sz="4" w:space="0"/>
              <w:left w:val="single" w:color="auto" w:sz="4" w:space="0"/>
              <w:right w:val="single" w:color="auto" w:sz="4" w:space="0"/>
            </w:tcBorders>
            <w:vAlign w:val="center"/>
          </w:tcPr>
          <w:p>
            <w:pPr>
              <w:spacing w:line="400" w:lineRule="exact"/>
              <w:jc w:val="left"/>
              <w:rPr>
                <w:rFonts w:ascii="仿宋_GB2312" w:eastAsia="仿宋_GB2312"/>
                <w:sz w:val="24"/>
                <w:szCs w:val="24"/>
              </w:rPr>
            </w:pPr>
            <w:r>
              <w:rPr>
                <w:rFonts w:hint="eastAsia" w:ascii="仿宋_GB2312" w:eastAsia="仿宋_GB2312"/>
                <w:sz w:val="24"/>
                <w:szCs w:val="24"/>
              </w:rPr>
              <w:t>1、</w:t>
            </w:r>
            <w:r>
              <w:rPr>
                <w:rFonts w:ascii="仿宋_GB2312" w:eastAsia="仿宋_GB2312"/>
                <w:sz w:val="24"/>
                <w:szCs w:val="24"/>
              </w:rPr>
              <w:t>行政许可事项申请表</w:t>
            </w:r>
            <w:r>
              <w:rPr>
                <w:rFonts w:hint="eastAsia" w:ascii="仿宋_GB2312" w:eastAsia="仿宋_GB2312"/>
                <w:sz w:val="24"/>
                <w:szCs w:val="24"/>
              </w:rPr>
              <w:t>及</w:t>
            </w:r>
            <w:r>
              <w:rPr>
                <w:rFonts w:ascii="仿宋_GB2312" w:eastAsia="仿宋_GB2312"/>
                <w:sz w:val="24"/>
                <w:szCs w:val="24"/>
              </w:rPr>
              <w:t>申请</w:t>
            </w:r>
            <w:r>
              <w:rPr>
                <w:rFonts w:hint="eastAsia" w:ascii="仿宋_GB2312" w:eastAsia="仿宋_GB2312"/>
                <w:sz w:val="24"/>
                <w:szCs w:val="24"/>
              </w:rPr>
              <w:t>报告</w:t>
            </w:r>
          </w:p>
          <w:p>
            <w:pPr>
              <w:spacing w:line="400" w:lineRule="exact"/>
              <w:jc w:val="left"/>
              <w:rPr>
                <w:rFonts w:ascii="仿宋_GB2312" w:eastAsia="仿宋_GB2312"/>
                <w:sz w:val="24"/>
                <w:szCs w:val="24"/>
              </w:rPr>
            </w:pPr>
            <w:r>
              <w:rPr>
                <w:rFonts w:hint="eastAsia" w:ascii="仿宋_GB2312" w:eastAsia="仿宋_GB2312"/>
                <w:sz w:val="24"/>
                <w:szCs w:val="24"/>
              </w:rPr>
              <w:t>2、营业执照复印件</w:t>
            </w:r>
          </w:p>
          <w:p>
            <w:pPr>
              <w:spacing w:line="400" w:lineRule="exact"/>
              <w:jc w:val="left"/>
              <w:rPr>
                <w:rFonts w:ascii="仿宋_GB2312" w:eastAsia="仿宋_GB2312"/>
                <w:sz w:val="24"/>
                <w:szCs w:val="24"/>
              </w:rPr>
            </w:pPr>
            <w:r>
              <w:rPr>
                <w:rFonts w:hint="eastAsia" w:ascii="仿宋_GB2312" w:eastAsia="仿宋_GB2312"/>
                <w:sz w:val="24"/>
                <w:szCs w:val="24"/>
              </w:rPr>
              <w:t>3、改动前竣工验收资料</w:t>
            </w:r>
          </w:p>
          <w:p>
            <w:pPr>
              <w:spacing w:line="400" w:lineRule="exact"/>
              <w:jc w:val="left"/>
              <w:rPr>
                <w:rFonts w:ascii="仿宋_GB2312" w:eastAsia="仿宋_GB2312"/>
                <w:sz w:val="24"/>
                <w:szCs w:val="24"/>
              </w:rPr>
            </w:pPr>
            <w:r>
              <w:rPr>
                <w:rFonts w:hint="eastAsia" w:ascii="仿宋_GB2312" w:eastAsia="仿宋_GB2312"/>
                <w:sz w:val="24"/>
                <w:szCs w:val="24"/>
              </w:rPr>
              <w:t>4、改动设计文件</w:t>
            </w:r>
          </w:p>
          <w:p>
            <w:pPr>
              <w:spacing w:line="400" w:lineRule="exact"/>
              <w:jc w:val="left"/>
              <w:rPr>
                <w:rFonts w:ascii="仿宋_GB2312" w:eastAsia="仿宋_GB2312"/>
                <w:sz w:val="24"/>
                <w:szCs w:val="24"/>
              </w:rPr>
            </w:pPr>
            <w:r>
              <w:rPr>
                <w:rFonts w:hint="eastAsia" w:ascii="仿宋_GB2312" w:eastAsia="仿宋_GB2312"/>
                <w:sz w:val="24"/>
                <w:szCs w:val="24"/>
              </w:rPr>
              <w:t>5、保障供应和安全方案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4" w:hRule="exact"/>
        </w:trPr>
        <w:tc>
          <w:tcPr>
            <w:tcW w:w="9215"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b/>
                <w:sz w:val="24"/>
                <w:szCs w:val="24"/>
              </w:rPr>
            </w:pPr>
            <w:r>
              <w:rPr>
                <w:rFonts w:hint="eastAsia" w:ascii="仿宋_GB2312" w:eastAsia="仿宋_GB2312"/>
                <w:b/>
                <w:sz w:val="24"/>
                <w:szCs w:val="24"/>
              </w:rPr>
              <w:t>三、办理流程：</w:t>
            </w:r>
            <w:r>
              <w:rPr>
                <w:rFonts w:hint="eastAsia" w:ascii="仿宋_GB2312" w:eastAsia="仿宋_GB2312"/>
                <w:bCs/>
                <w:sz w:val="24"/>
                <w:szCs w:val="24"/>
              </w:rPr>
              <w:t>受理（初审）——现场勘察——审核——缴费（发证）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5" w:hRule="exact"/>
        </w:trPr>
        <w:tc>
          <w:tcPr>
            <w:tcW w:w="9215"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b/>
                <w:sz w:val="24"/>
                <w:szCs w:val="24"/>
              </w:rPr>
            </w:pPr>
            <w:r>
              <w:rPr>
                <w:rFonts w:hint="eastAsia" w:ascii="仿宋_GB2312" w:eastAsia="仿宋_GB2312"/>
                <w:b/>
                <w:sz w:val="24"/>
                <w:szCs w:val="24"/>
              </w:rPr>
              <w:t>四、不收费</w:t>
            </w:r>
            <w:r>
              <w:rPr>
                <w:rFonts w:ascii="仿宋_GB2312" w:eastAsia="仿宋_GB2312"/>
                <w:b/>
                <w:sz w:val="24"/>
                <w:szCs w:val="24"/>
              </w:rPr>
              <w:t xml:space="preserv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4" w:hRule="exact"/>
        </w:trPr>
        <w:tc>
          <w:tcPr>
            <w:tcW w:w="921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eastAsia="仿宋_GB2312"/>
                <w:b/>
                <w:sz w:val="24"/>
                <w:szCs w:val="24"/>
              </w:rPr>
            </w:pPr>
            <w:r>
              <w:rPr>
                <w:rFonts w:hint="eastAsia" w:ascii="仿宋_GB2312" w:eastAsia="仿宋_GB2312"/>
                <w:b/>
                <w:sz w:val="24"/>
                <w:szCs w:val="24"/>
              </w:rPr>
              <w:t>五、许可期限：</w:t>
            </w:r>
            <w:r>
              <w:rPr>
                <w:rFonts w:hint="eastAsia" w:ascii="仿宋_GB2312" w:eastAsia="仿宋_GB2312"/>
                <w:bCs/>
                <w:sz w:val="24"/>
                <w:szCs w:val="24"/>
                <w:lang w:val="en-US" w:eastAsia="zh-CN"/>
              </w:rPr>
              <w:t>5</w:t>
            </w:r>
            <w:r>
              <w:rPr>
                <w:rFonts w:hint="eastAsia" w:ascii="仿宋_GB2312" w:eastAsia="仿宋_GB2312"/>
                <w:bCs/>
                <w:sz w:val="24"/>
                <w:szCs w:val="24"/>
              </w:rPr>
              <w:t>个工作日</w:t>
            </w:r>
            <w:r>
              <w:rPr>
                <w:rFonts w:hint="eastAsia" w:ascii="仿宋_GB2312" w:eastAsia="仿宋_GB2312"/>
                <w:bCs/>
                <w:kern w:val="0"/>
                <w:sz w:val="24"/>
                <w:szCs w:val="24"/>
              </w:rPr>
              <w:t>（不包括材料修改时间）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7" w:hRule="exact"/>
        </w:trPr>
        <w:tc>
          <w:tcPr>
            <w:tcW w:w="921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eastAsia="仿宋_GB2312"/>
                <w:b/>
                <w:sz w:val="24"/>
                <w:szCs w:val="24"/>
              </w:rPr>
            </w:pPr>
            <w:r>
              <w:rPr>
                <w:rFonts w:hint="eastAsia"/>
                <w:sz w:val="18"/>
                <w:szCs w:val="21"/>
              </w:rPr>
              <w:t>手机下载打开“岳办岳好”APP小程序了解服务详情：</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15" w:hRule="exact"/>
        </w:trPr>
        <w:tc>
          <w:tcPr>
            <w:tcW w:w="9215" w:type="dxa"/>
            <w:gridSpan w:val="2"/>
            <w:tcBorders>
              <w:top w:val="single" w:color="auto" w:sz="4" w:space="0"/>
              <w:left w:val="single" w:color="auto" w:sz="4" w:space="0"/>
              <w:bottom w:val="single" w:color="auto" w:sz="4" w:space="0"/>
              <w:right w:val="single" w:color="auto" w:sz="4" w:space="0"/>
            </w:tcBorders>
            <w:vAlign w:val="center"/>
          </w:tcPr>
          <w:p>
            <w:pPr>
              <w:jc w:val="center"/>
              <w:rPr>
                <w:sz w:val="28"/>
                <w:szCs w:val="36"/>
              </w:rPr>
            </w:pPr>
            <w:r>
              <w:rPr>
                <w:rFonts w:hint="eastAsia"/>
                <w:sz w:val="28"/>
                <w:szCs w:val="36"/>
              </w:rPr>
              <w:drawing>
                <wp:inline distT="0" distB="0" distL="114300" distR="114300">
                  <wp:extent cx="927735" cy="927735"/>
                  <wp:effectExtent l="0" t="0" r="5715" b="5715"/>
                  <wp:docPr id="17" name="图片 3" descr="ybyha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3" descr="ybyhapp"/>
                          <pic:cNvPicPr>
                            <a:picLocks noChangeAspect="1"/>
                          </pic:cNvPicPr>
                        </pic:nvPicPr>
                        <pic:blipFill>
                          <a:blip r:embed="rId4" cstate="print"/>
                          <a:stretch>
                            <a:fillRect/>
                          </a:stretch>
                        </pic:blipFill>
                        <pic:spPr>
                          <a:xfrm>
                            <a:off x="0" y="0"/>
                            <a:ext cx="927735" cy="927735"/>
                          </a:xfrm>
                          <a:prstGeom prst="rect">
                            <a:avLst/>
                          </a:prstGeom>
                          <a:noFill/>
                          <a:ln>
                            <a:noFill/>
                          </a:ln>
                        </pic:spPr>
                      </pic:pic>
                    </a:graphicData>
                  </a:graphic>
                </wp:inline>
              </w:drawing>
            </w:r>
            <w:r>
              <w:rPr>
                <w:rFonts w:hint="eastAsia"/>
                <w:sz w:val="28"/>
                <w:szCs w:val="36"/>
              </w:rPr>
              <w:t xml:space="preserve">             </w:t>
            </w:r>
            <w:r>
              <w:rPr>
                <w:rFonts w:hint="eastAsia"/>
                <w:sz w:val="28"/>
                <w:szCs w:val="36"/>
              </w:rPr>
              <w:drawing>
                <wp:inline distT="0" distB="0" distL="114300" distR="114300">
                  <wp:extent cx="900430" cy="900430"/>
                  <wp:effectExtent l="0" t="0" r="13970" b="13970"/>
                  <wp:docPr id="18" name="图片 4" descr="8746fb26eddbf4d72546d39eb12ae3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4" descr="8746fb26eddbf4d72546d39eb12ae3c"/>
                          <pic:cNvPicPr>
                            <a:picLocks noChangeAspect="1"/>
                          </pic:cNvPicPr>
                        </pic:nvPicPr>
                        <pic:blipFill>
                          <a:blip r:embed="rId5" cstate="print"/>
                          <a:stretch>
                            <a:fillRect/>
                          </a:stretch>
                        </pic:blipFill>
                        <pic:spPr>
                          <a:xfrm>
                            <a:off x="0" y="0"/>
                            <a:ext cx="900430" cy="900430"/>
                          </a:xfrm>
                          <a:prstGeom prst="rect">
                            <a:avLst/>
                          </a:prstGeom>
                          <a:noFill/>
                          <a:ln>
                            <a:noFill/>
                          </a:ln>
                        </pic:spPr>
                      </pic:pic>
                    </a:graphicData>
                  </a:graphic>
                </wp:inline>
              </w:drawing>
            </w:r>
          </w:p>
          <w:p>
            <w:pPr>
              <w:spacing w:line="400" w:lineRule="exact"/>
              <w:jc w:val="center"/>
              <w:rPr>
                <w:rFonts w:ascii="仿宋_GB2312" w:eastAsia="仿宋_GB2312"/>
                <w:b/>
                <w:sz w:val="24"/>
                <w:szCs w:val="24"/>
              </w:rPr>
            </w:pPr>
            <w:r>
              <w:rPr>
                <w:rFonts w:hint="eastAsia"/>
                <w:szCs w:val="24"/>
              </w:rPr>
              <w:t>“岳办岳好”APP小程序</w:t>
            </w:r>
          </w:p>
        </w:tc>
      </w:tr>
    </w:tbl>
    <w:p>
      <w:pPr>
        <w:ind w:firstLine="700" w:firstLineChars="250"/>
        <w:rPr>
          <w:rFonts w:asciiTheme="minorEastAsia" w:hAnsiTheme="minorEastAsia"/>
          <w:sz w:val="28"/>
          <w:szCs w:val="28"/>
        </w:rPr>
      </w:pPr>
      <w:r>
        <w:rPr>
          <w:rFonts w:hint="eastAsia" w:asciiTheme="minorEastAsia" w:hAnsiTheme="minorEastAsia"/>
          <w:sz w:val="28"/>
          <w:szCs w:val="28"/>
        </w:rPr>
        <w:t>咨询电话：</w:t>
      </w:r>
      <w:r>
        <w:rPr>
          <w:rFonts w:asciiTheme="minorEastAsia" w:hAnsiTheme="minorEastAsia"/>
          <w:sz w:val="28"/>
          <w:szCs w:val="28"/>
        </w:rPr>
        <w:t>88820</w:t>
      </w:r>
      <w:r>
        <w:rPr>
          <w:rFonts w:hint="eastAsia" w:asciiTheme="minorEastAsia" w:hAnsiTheme="minorEastAsia"/>
          <w:sz w:val="28"/>
          <w:szCs w:val="28"/>
        </w:rPr>
        <w:t>37                    监督电话：8882111</w:t>
      </w:r>
    </w:p>
    <w:p>
      <w:pPr>
        <w:ind w:firstLine="700" w:firstLineChars="250"/>
        <w:rPr>
          <w:rFonts w:asciiTheme="minorEastAsia" w:hAnsiTheme="minorEastAsia"/>
          <w:sz w:val="28"/>
          <w:szCs w:val="28"/>
        </w:rPr>
      </w:pPr>
    </w:p>
    <w:p>
      <w:pPr>
        <w:ind w:firstLine="700" w:firstLineChars="250"/>
        <w:rPr>
          <w:rFonts w:asciiTheme="minorEastAsia" w:hAnsiTheme="minorEastAsia"/>
          <w:sz w:val="28"/>
          <w:szCs w:val="28"/>
        </w:rPr>
      </w:pPr>
    </w:p>
    <w:p>
      <w:pPr>
        <w:ind w:firstLine="700" w:firstLineChars="250"/>
        <w:rPr>
          <w:rFonts w:asciiTheme="minorEastAsia" w:hAnsiTheme="minorEastAsia"/>
          <w:sz w:val="28"/>
          <w:szCs w:val="28"/>
        </w:rPr>
      </w:pPr>
    </w:p>
    <w:p>
      <w:pPr>
        <w:spacing w:afterLines="50"/>
        <w:jc w:val="center"/>
        <w:rPr>
          <w:rFonts w:ascii="华文中宋" w:hAnsi="华文中宋" w:eastAsia="华文中宋"/>
          <w:b/>
          <w:sz w:val="48"/>
          <w:szCs w:val="48"/>
        </w:rPr>
      </w:pPr>
      <w:r>
        <w:rPr>
          <w:rFonts w:hint="eastAsia" w:ascii="华文中宋" w:hAnsi="华文中宋" w:eastAsia="华文中宋"/>
          <w:b/>
          <w:sz w:val="48"/>
          <w:szCs w:val="48"/>
          <w:lang w:val="en-US" w:eastAsia="zh-CN"/>
        </w:rPr>
        <w:t xml:space="preserve"> </w:t>
      </w:r>
      <w:r>
        <w:rPr>
          <w:rFonts w:hint="eastAsia" w:ascii="华文中宋" w:hAnsi="华文中宋" w:eastAsia="华文中宋"/>
          <w:b/>
          <w:sz w:val="48"/>
          <w:szCs w:val="48"/>
        </w:rPr>
        <w:t>岳阳市政务服务中心</w:t>
      </w:r>
      <w:r>
        <w:rPr>
          <w:rFonts w:hint="eastAsia" w:ascii="华文中宋" w:hAnsi="华文中宋" w:eastAsia="华文中宋"/>
          <w:b/>
          <w:sz w:val="36"/>
          <w:szCs w:val="36"/>
        </w:rPr>
        <w:t>一次性告知单</w:t>
      </w:r>
      <w:r>
        <w:rPr>
          <w:rFonts w:hint="eastAsia" w:ascii="华文中宋" w:hAnsi="华文中宋" w:eastAsia="华文中宋"/>
          <w:b/>
          <w:sz w:val="32"/>
          <w:szCs w:val="32"/>
        </w:rPr>
        <w:t>（城管窗口）</w:t>
      </w:r>
    </w:p>
    <w:tbl>
      <w:tblPr>
        <w:tblStyle w:val="4"/>
        <w:tblW w:w="9215" w:type="dxa"/>
        <w:tblInd w:w="392"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839"/>
        <w:gridCol w:w="737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85" w:hRule="atLeast"/>
        </w:trPr>
        <w:tc>
          <w:tcPr>
            <w:tcW w:w="183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华文中宋" w:eastAsia="仿宋_GB2312"/>
                <w:sz w:val="24"/>
                <w:szCs w:val="24"/>
              </w:rPr>
            </w:pPr>
            <w:r>
              <w:rPr>
                <w:rFonts w:hint="eastAsia" w:ascii="仿宋_GB2312" w:hAnsi="华文中宋" w:eastAsia="仿宋_GB2312"/>
                <w:sz w:val="24"/>
                <w:szCs w:val="24"/>
              </w:rPr>
              <w:t>事项名称</w:t>
            </w:r>
          </w:p>
        </w:tc>
        <w:tc>
          <w:tcPr>
            <w:tcW w:w="737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华文中宋" w:eastAsia="仿宋_GB2312"/>
                <w:b/>
                <w:sz w:val="30"/>
                <w:szCs w:val="30"/>
              </w:rPr>
            </w:pPr>
            <w:r>
              <w:rPr>
                <w:rFonts w:hint="eastAsia" w:ascii="仿宋_GB2312" w:eastAsia="仿宋_GB2312"/>
                <w:b/>
                <w:sz w:val="30"/>
                <w:szCs w:val="30"/>
              </w:rPr>
              <w:t>从事城市生活垃圾（含粪便）经营性清扫、收集、运输报务许可</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5" w:hRule="atLeast"/>
        </w:trPr>
        <w:tc>
          <w:tcPr>
            <w:tcW w:w="183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4"/>
                <w:szCs w:val="24"/>
              </w:rPr>
            </w:pPr>
            <w:r>
              <w:rPr>
                <w:rFonts w:hint="eastAsia" w:ascii="仿宋_GB2312" w:eastAsia="仿宋_GB2312"/>
                <w:sz w:val="24"/>
                <w:szCs w:val="24"/>
              </w:rPr>
              <w:t>窗口单位</w:t>
            </w:r>
          </w:p>
        </w:tc>
        <w:tc>
          <w:tcPr>
            <w:tcW w:w="7376" w:type="dxa"/>
            <w:tcBorders>
              <w:top w:val="single" w:color="auto" w:sz="4" w:space="0"/>
              <w:left w:val="single" w:color="auto" w:sz="4" w:space="0"/>
              <w:bottom w:val="single" w:color="auto" w:sz="4" w:space="0"/>
              <w:right w:val="single" w:color="auto" w:sz="4" w:space="0"/>
            </w:tcBorders>
            <w:vAlign w:val="center"/>
          </w:tcPr>
          <w:p>
            <w:pPr>
              <w:spacing w:line="400" w:lineRule="exact"/>
              <w:ind w:firstLine="1680" w:firstLineChars="700"/>
              <w:rPr>
                <w:rFonts w:ascii="仿宋_GB2312" w:eastAsia="仿宋_GB2312"/>
                <w:sz w:val="24"/>
                <w:szCs w:val="24"/>
              </w:rPr>
            </w:pPr>
            <w:r>
              <w:rPr>
                <w:rFonts w:hint="eastAsia" w:ascii="仿宋_GB2312" w:eastAsia="仿宋_GB2312"/>
                <w:sz w:val="24"/>
                <w:szCs w:val="24"/>
              </w:rPr>
              <w:t>岳阳市城市管理和行政执法局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87" w:hRule="atLeast"/>
        </w:trPr>
        <w:tc>
          <w:tcPr>
            <w:tcW w:w="921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b/>
                <w:sz w:val="24"/>
                <w:szCs w:val="24"/>
              </w:rPr>
            </w:pPr>
            <w:r>
              <w:rPr>
                <w:rFonts w:hint="eastAsia" w:ascii="仿宋_GB2312" w:eastAsia="仿宋_GB2312"/>
                <w:b/>
                <w:sz w:val="24"/>
                <w:szCs w:val="24"/>
              </w:rPr>
              <w:t>一、受理条件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966" w:hRule="atLeast"/>
        </w:trPr>
        <w:tc>
          <w:tcPr>
            <w:tcW w:w="9215" w:type="dxa"/>
            <w:gridSpan w:val="2"/>
            <w:tcBorders>
              <w:top w:val="single" w:color="auto" w:sz="4" w:space="0"/>
              <w:left w:val="single" w:color="auto" w:sz="4" w:space="0"/>
              <w:right w:val="single" w:color="auto" w:sz="4" w:space="0"/>
            </w:tcBorders>
            <w:vAlign w:val="center"/>
          </w:tcPr>
          <w:p>
            <w:pPr>
              <w:jc w:val="left"/>
              <w:rPr>
                <w:rFonts w:ascii="仿宋" w:hAnsi="仿宋" w:eastAsia="仿宋" w:cs="仿宋"/>
                <w:bCs/>
                <w:color w:val="000000"/>
                <w:szCs w:val="21"/>
              </w:rPr>
            </w:pPr>
            <w:r>
              <w:rPr>
                <w:rFonts w:hint="eastAsia" w:ascii="仿宋" w:hAnsi="仿宋" w:eastAsia="仿宋" w:cs="仿宋"/>
                <w:bCs/>
                <w:color w:val="000000"/>
                <w:szCs w:val="21"/>
              </w:rPr>
              <w:t>1、申请人是依法注册的企业法人</w:t>
            </w:r>
          </w:p>
          <w:p>
            <w:pPr>
              <w:jc w:val="left"/>
              <w:rPr>
                <w:rFonts w:ascii="仿宋" w:hAnsi="仿宋" w:eastAsia="仿宋" w:cs="仿宋"/>
                <w:bCs/>
                <w:color w:val="000000"/>
                <w:szCs w:val="21"/>
              </w:rPr>
            </w:pPr>
            <w:r>
              <w:rPr>
                <w:rFonts w:hint="eastAsia" w:ascii="仿宋" w:hAnsi="仿宋" w:eastAsia="仿宋" w:cs="仿宋"/>
                <w:bCs/>
                <w:color w:val="000000"/>
                <w:szCs w:val="21"/>
              </w:rPr>
              <w:t>2、具有一定数量的注册资金，从事垃圾清扫、收集的企业不少于人民币１００万元；从事垃圾运输的企业不少于人民币３００万元</w:t>
            </w:r>
          </w:p>
          <w:p>
            <w:pPr>
              <w:jc w:val="left"/>
              <w:rPr>
                <w:rFonts w:ascii="仿宋" w:hAnsi="仿宋" w:eastAsia="仿宋" w:cs="仿宋"/>
                <w:bCs/>
                <w:color w:val="000000"/>
                <w:szCs w:val="21"/>
              </w:rPr>
            </w:pPr>
            <w:r>
              <w:rPr>
                <w:rFonts w:hint="eastAsia" w:ascii="仿宋" w:hAnsi="仿宋" w:eastAsia="仿宋" w:cs="仿宋"/>
                <w:bCs/>
                <w:color w:val="000000"/>
                <w:szCs w:val="21"/>
              </w:rPr>
              <w:t>3、企业人员要求：企业必须具有能够保证城市生活垃圾清扫运输作业所必须的管理、驾乘、调度、维修等人员。所有正式人员应达到高中或高中以上文化程度并持有当地常住户口或临时户口，经过本市人力资源和社会保障部门批准就业</w:t>
            </w:r>
          </w:p>
          <w:p>
            <w:pPr>
              <w:jc w:val="left"/>
              <w:rPr>
                <w:rFonts w:ascii="仿宋" w:hAnsi="仿宋" w:eastAsia="仿宋" w:cs="仿宋"/>
                <w:bCs/>
                <w:color w:val="000000"/>
                <w:szCs w:val="21"/>
              </w:rPr>
            </w:pPr>
            <w:r>
              <w:rPr>
                <w:rFonts w:hint="eastAsia" w:ascii="仿宋" w:hAnsi="仿宋" w:eastAsia="仿宋" w:cs="仿宋"/>
                <w:bCs/>
                <w:color w:val="000000"/>
                <w:szCs w:val="21"/>
              </w:rPr>
              <w:t xml:space="preserve">4、机械清扫能力达到总清扫能力的２０％以上，机械清扫车辆包括洒水车和清扫保洁车辆；机械清扫车辆应当具有自动洒水、防尘、防遗撒、安全警示功能、安装车辆行驶及清扫过程记录仪； </w:t>
            </w:r>
          </w:p>
          <w:p>
            <w:pPr>
              <w:jc w:val="left"/>
              <w:rPr>
                <w:rFonts w:ascii="仿宋" w:hAnsi="仿宋" w:eastAsia="仿宋" w:cs="仿宋"/>
                <w:bCs/>
                <w:color w:val="000000"/>
                <w:szCs w:val="21"/>
              </w:rPr>
            </w:pPr>
            <w:r>
              <w:rPr>
                <w:rFonts w:hint="eastAsia" w:ascii="仿宋" w:hAnsi="仿宋" w:eastAsia="仿宋" w:cs="仿宋"/>
                <w:bCs/>
                <w:color w:val="000000"/>
                <w:szCs w:val="21"/>
              </w:rPr>
              <w:t>5、垃圾收集应当采用全密闭运输工具，并应当具有分类收集功能</w:t>
            </w:r>
          </w:p>
          <w:p>
            <w:pPr>
              <w:jc w:val="left"/>
              <w:rPr>
                <w:rFonts w:ascii="仿宋" w:hAnsi="仿宋" w:eastAsia="仿宋" w:cs="仿宋"/>
                <w:bCs/>
                <w:color w:val="000000"/>
                <w:szCs w:val="21"/>
              </w:rPr>
            </w:pPr>
            <w:r>
              <w:rPr>
                <w:rFonts w:hint="eastAsia" w:ascii="仿宋" w:hAnsi="仿宋" w:eastAsia="仿宋" w:cs="仿宋"/>
                <w:bCs/>
                <w:color w:val="000000"/>
                <w:szCs w:val="21"/>
              </w:rPr>
              <w:t>6、垃圾运输应当采用全密闭自动卸载车辆，具有防臭味扩散、防遗撒、防渗沥液滴漏功能，安装行使及装卸记录仪； 7、具有健全的技术、质量、安全和监测管理制度并得到有效执行</w:t>
            </w:r>
          </w:p>
          <w:p>
            <w:pPr>
              <w:jc w:val="left"/>
              <w:rPr>
                <w:rFonts w:ascii="仿宋" w:hAnsi="仿宋" w:eastAsia="仿宋" w:cs="仿宋"/>
                <w:bCs/>
                <w:color w:val="000000"/>
                <w:szCs w:val="21"/>
              </w:rPr>
            </w:pPr>
            <w:r>
              <w:rPr>
                <w:rFonts w:hint="eastAsia" w:ascii="仿宋" w:hAnsi="仿宋" w:eastAsia="仿宋" w:cs="仿宋"/>
                <w:bCs/>
                <w:color w:val="000000"/>
                <w:szCs w:val="21"/>
              </w:rPr>
              <w:t>8、城市生活垃圾清扫运输作业车辆具有合法的道路运输经营许可证、车辆行驶证</w:t>
            </w:r>
          </w:p>
          <w:p>
            <w:pPr>
              <w:jc w:val="left"/>
              <w:rPr>
                <w:rFonts w:ascii="仿宋" w:hAnsi="仿宋" w:eastAsia="仿宋" w:cs="仿宋"/>
                <w:bCs/>
                <w:color w:val="000000"/>
                <w:szCs w:val="21"/>
              </w:rPr>
            </w:pPr>
            <w:r>
              <w:rPr>
                <w:rFonts w:hint="eastAsia" w:ascii="仿宋" w:hAnsi="仿宋" w:eastAsia="仿宋" w:cs="仿宋"/>
                <w:bCs/>
                <w:color w:val="000000"/>
                <w:szCs w:val="21"/>
              </w:rPr>
              <w:t>9、具有固定的办公场所及机械、设备、车辆停放场所</w:t>
            </w:r>
          </w:p>
          <w:p>
            <w:pPr>
              <w:jc w:val="left"/>
              <w:rPr>
                <w:rFonts w:ascii="仿宋" w:hAnsi="仿宋" w:eastAsia="仿宋" w:cs="仿宋"/>
                <w:bCs/>
                <w:color w:val="000000"/>
                <w:szCs w:val="21"/>
              </w:rPr>
            </w:pPr>
            <w:r>
              <w:rPr>
                <w:rFonts w:hint="eastAsia" w:ascii="仿宋" w:hAnsi="仿宋" w:eastAsia="仿宋" w:cs="仿宋"/>
                <w:bCs/>
                <w:color w:val="000000"/>
                <w:szCs w:val="21"/>
              </w:rPr>
              <w:t>10、企业具备完善的管理体系，建立健全各项生产、质量、安全和监测管理制度，制定了应对特殊天气、重大事故或自然灾害的应急预案等</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trPr>
        <w:tc>
          <w:tcPr>
            <w:tcW w:w="921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4"/>
                <w:szCs w:val="24"/>
              </w:rPr>
            </w:pPr>
            <w:r>
              <w:rPr>
                <w:rFonts w:hint="eastAsia" w:ascii="仿宋_GB2312" w:eastAsia="仿宋_GB2312"/>
                <w:b/>
                <w:sz w:val="24"/>
                <w:szCs w:val="24"/>
              </w:rPr>
              <w:t>二、申请材料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22" w:hRule="atLeast"/>
        </w:trPr>
        <w:tc>
          <w:tcPr>
            <w:tcW w:w="9215" w:type="dxa"/>
            <w:gridSpan w:val="2"/>
            <w:tcBorders>
              <w:top w:val="single" w:color="auto" w:sz="4" w:space="0"/>
              <w:left w:val="single" w:color="auto" w:sz="4" w:space="0"/>
              <w:right w:val="single" w:color="auto" w:sz="4" w:space="0"/>
            </w:tcBorders>
            <w:vAlign w:val="center"/>
          </w:tcPr>
          <w:p>
            <w:pPr>
              <w:spacing w:line="400" w:lineRule="exact"/>
              <w:jc w:val="left"/>
              <w:rPr>
                <w:rFonts w:ascii="仿宋_GB2312" w:eastAsia="仿宋_GB2312"/>
                <w:sz w:val="24"/>
                <w:szCs w:val="24"/>
              </w:rPr>
            </w:pPr>
            <w:r>
              <w:rPr>
                <w:rFonts w:hint="eastAsia" w:ascii="仿宋_GB2312" w:eastAsia="仿宋_GB2312"/>
                <w:sz w:val="24"/>
                <w:szCs w:val="24"/>
              </w:rPr>
              <w:t>1、</w:t>
            </w:r>
            <w:r>
              <w:rPr>
                <w:rFonts w:ascii="仿宋_GB2312" w:eastAsia="仿宋_GB2312"/>
                <w:sz w:val="24"/>
                <w:szCs w:val="24"/>
              </w:rPr>
              <w:t>行政许可事项申请表</w:t>
            </w:r>
            <w:r>
              <w:rPr>
                <w:rFonts w:hint="eastAsia" w:ascii="仿宋_GB2312" w:eastAsia="仿宋_GB2312"/>
                <w:sz w:val="24"/>
                <w:szCs w:val="24"/>
              </w:rPr>
              <w:t>及</w:t>
            </w:r>
            <w:r>
              <w:rPr>
                <w:rFonts w:ascii="仿宋_GB2312" w:eastAsia="仿宋_GB2312"/>
                <w:sz w:val="24"/>
                <w:szCs w:val="24"/>
              </w:rPr>
              <w:t>申请</w:t>
            </w:r>
            <w:r>
              <w:rPr>
                <w:rFonts w:hint="eastAsia" w:ascii="仿宋_GB2312" w:eastAsia="仿宋_GB2312"/>
                <w:sz w:val="24"/>
                <w:szCs w:val="24"/>
              </w:rPr>
              <w:t>报告2、营业执照复印件3、垃圾处理单位的接收合同；4、垃圾处理单位的接收合同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4" w:hRule="exact"/>
        </w:trPr>
        <w:tc>
          <w:tcPr>
            <w:tcW w:w="9215"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b/>
                <w:sz w:val="24"/>
                <w:szCs w:val="24"/>
              </w:rPr>
            </w:pPr>
            <w:r>
              <w:rPr>
                <w:rFonts w:hint="eastAsia" w:ascii="仿宋_GB2312" w:eastAsia="仿宋_GB2312"/>
                <w:b/>
                <w:sz w:val="24"/>
                <w:szCs w:val="24"/>
              </w:rPr>
              <w:t>三、办理流程：</w:t>
            </w:r>
            <w:r>
              <w:rPr>
                <w:rFonts w:hint="eastAsia" w:ascii="仿宋_GB2312" w:eastAsia="仿宋_GB2312"/>
                <w:bCs/>
                <w:sz w:val="24"/>
                <w:szCs w:val="24"/>
              </w:rPr>
              <w:t>受理（初审）——现场勘察——审核——缴费（发证）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85" w:hRule="exact"/>
        </w:trPr>
        <w:tc>
          <w:tcPr>
            <w:tcW w:w="9215"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b/>
                <w:sz w:val="24"/>
                <w:szCs w:val="24"/>
              </w:rPr>
            </w:pPr>
            <w:r>
              <w:rPr>
                <w:rFonts w:hint="eastAsia" w:ascii="仿宋_GB2312" w:eastAsia="仿宋_GB2312"/>
                <w:b/>
                <w:sz w:val="24"/>
                <w:szCs w:val="24"/>
              </w:rPr>
              <w:t>四、不收费</w:t>
            </w:r>
            <w:r>
              <w:rPr>
                <w:rFonts w:ascii="仿宋_GB2312" w:eastAsia="仿宋_GB2312"/>
                <w:b/>
                <w:sz w:val="24"/>
                <w:szCs w:val="24"/>
              </w:rPr>
              <w:t xml:space="preserv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4" w:hRule="exact"/>
        </w:trPr>
        <w:tc>
          <w:tcPr>
            <w:tcW w:w="921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eastAsia="仿宋_GB2312"/>
                <w:b/>
                <w:sz w:val="24"/>
                <w:szCs w:val="24"/>
              </w:rPr>
            </w:pPr>
            <w:r>
              <w:rPr>
                <w:rFonts w:hint="eastAsia" w:ascii="仿宋_GB2312" w:eastAsia="仿宋_GB2312"/>
                <w:b/>
                <w:sz w:val="24"/>
                <w:szCs w:val="24"/>
              </w:rPr>
              <w:t>五、许可期限：</w:t>
            </w:r>
            <w:r>
              <w:rPr>
                <w:rFonts w:hint="eastAsia" w:ascii="仿宋_GB2312" w:eastAsia="仿宋_GB2312"/>
                <w:bCs/>
                <w:sz w:val="24"/>
                <w:szCs w:val="24"/>
                <w:lang w:val="en-US" w:eastAsia="zh-CN"/>
              </w:rPr>
              <w:t>3</w:t>
            </w:r>
            <w:r>
              <w:rPr>
                <w:rFonts w:hint="eastAsia" w:ascii="仿宋_GB2312" w:eastAsia="仿宋_GB2312"/>
                <w:bCs/>
                <w:sz w:val="24"/>
                <w:szCs w:val="24"/>
              </w:rPr>
              <w:t>个工作日</w:t>
            </w:r>
            <w:r>
              <w:rPr>
                <w:rFonts w:hint="eastAsia" w:ascii="仿宋_GB2312" w:eastAsia="仿宋_GB2312"/>
                <w:bCs/>
                <w:kern w:val="0"/>
                <w:sz w:val="24"/>
                <w:szCs w:val="24"/>
              </w:rPr>
              <w:t>（不包括材料修改时间）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7" w:hRule="exact"/>
        </w:trPr>
        <w:tc>
          <w:tcPr>
            <w:tcW w:w="921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eastAsia="仿宋_GB2312"/>
                <w:b/>
                <w:sz w:val="24"/>
                <w:szCs w:val="24"/>
              </w:rPr>
            </w:pPr>
            <w:r>
              <w:rPr>
                <w:rFonts w:hint="eastAsia"/>
                <w:sz w:val="18"/>
                <w:szCs w:val="21"/>
              </w:rPr>
              <w:t>手机下载打开“岳办岳好”APP小程序了解服务详情：</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15" w:hRule="exact"/>
        </w:trPr>
        <w:tc>
          <w:tcPr>
            <w:tcW w:w="9215" w:type="dxa"/>
            <w:gridSpan w:val="2"/>
            <w:tcBorders>
              <w:top w:val="single" w:color="auto" w:sz="4" w:space="0"/>
              <w:left w:val="single" w:color="auto" w:sz="4" w:space="0"/>
              <w:bottom w:val="single" w:color="auto" w:sz="4" w:space="0"/>
              <w:right w:val="single" w:color="auto" w:sz="4" w:space="0"/>
            </w:tcBorders>
            <w:vAlign w:val="center"/>
          </w:tcPr>
          <w:p>
            <w:pPr>
              <w:jc w:val="center"/>
              <w:rPr>
                <w:sz w:val="28"/>
                <w:szCs w:val="36"/>
              </w:rPr>
            </w:pPr>
            <w:r>
              <w:rPr>
                <w:rFonts w:hint="eastAsia"/>
                <w:sz w:val="28"/>
                <w:szCs w:val="36"/>
              </w:rPr>
              <w:drawing>
                <wp:inline distT="0" distB="0" distL="114300" distR="114300">
                  <wp:extent cx="927735" cy="927735"/>
                  <wp:effectExtent l="0" t="0" r="5715" b="5715"/>
                  <wp:docPr id="19" name="图片 3" descr="ybyha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3" descr="ybyhapp"/>
                          <pic:cNvPicPr>
                            <a:picLocks noChangeAspect="1"/>
                          </pic:cNvPicPr>
                        </pic:nvPicPr>
                        <pic:blipFill>
                          <a:blip r:embed="rId4" cstate="print"/>
                          <a:stretch>
                            <a:fillRect/>
                          </a:stretch>
                        </pic:blipFill>
                        <pic:spPr>
                          <a:xfrm>
                            <a:off x="0" y="0"/>
                            <a:ext cx="927735" cy="927735"/>
                          </a:xfrm>
                          <a:prstGeom prst="rect">
                            <a:avLst/>
                          </a:prstGeom>
                          <a:noFill/>
                          <a:ln>
                            <a:noFill/>
                          </a:ln>
                        </pic:spPr>
                      </pic:pic>
                    </a:graphicData>
                  </a:graphic>
                </wp:inline>
              </w:drawing>
            </w:r>
            <w:r>
              <w:rPr>
                <w:rFonts w:hint="eastAsia"/>
                <w:sz w:val="28"/>
                <w:szCs w:val="36"/>
              </w:rPr>
              <w:t xml:space="preserve">             </w:t>
            </w:r>
            <w:r>
              <w:rPr>
                <w:rFonts w:hint="eastAsia"/>
                <w:sz w:val="28"/>
                <w:szCs w:val="36"/>
              </w:rPr>
              <w:drawing>
                <wp:inline distT="0" distB="0" distL="114300" distR="114300">
                  <wp:extent cx="900430" cy="900430"/>
                  <wp:effectExtent l="0" t="0" r="13970" b="13970"/>
                  <wp:docPr id="20" name="图片 4" descr="8746fb26eddbf4d72546d39eb12ae3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4" descr="8746fb26eddbf4d72546d39eb12ae3c"/>
                          <pic:cNvPicPr>
                            <a:picLocks noChangeAspect="1"/>
                          </pic:cNvPicPr>
                        </pic:nvPicPr>
                        <pic:blipFill>
                          <a:blip r:embed="rId5" cstate="print"/>
                          <a:stretch>
                            <a:fillRect/>
                          </a:stretch>
                        </pic:blipFill>
                        <pic:spPr>
                          <a:xfrm>
                            <a:off x="0" y="0"/>
                            <a:ext cx="900430" cy="900430"/>
                          </a:xfrm>
                          <a:prstGeom prst="rect">
                            <a:avLst/>
                          </a:prstGeom>
                          <a:noFill/>
                          <a:ln>
                            <a:noFill/>
                          </a:ln>
                        </pic:spPr>
                      </pic:pic>
                    </a:graphicData>
                  </a:graphic>
                </wp:inline>
              </w:drawing>
            </w:r>
          </w:p>
          <w:p>
            <w:pPr>
              <w:spacing w:line="400" w:lineRule="exact"/>
              <w:jc w:val="center"/>
              <w:rPr>
                <w:rFonts w:ascii="仿宋_GB2312" w:eastAsia="仿宋_GB2312"/>
                <w:b/>
                <w:sz w:val="24"/>
                <w:szCs w:val="24"/>
              </w:rPr>
            </w:pPr>
            <w:r>
              <w:rPr>
                <w:rFonts w:hint="eastAsia"/>
                <w:szCs w:val="24"/>
              </w:rPr>
              <w:t>“岳办岳好”APP小程序</w:t>
            </w:r>
          </w:p>
        </w:tc>
      </w:tr>
    </w:tbl>
    <w:p>
      <w:pPr>
        <w:ind w:firstLine="700" w:firstLineChars="250"/>
        <w:rPr>
          <w:rFonts w:asciiTheme="minorEastAsia" w:hAnsiTheme="minorEastAsia"/>
          <w:sz w:val="28"/>
          <w:szCs w:val="28"/>
        </w:rPr>
      </w:pPr>
      <w:r>
        <w:rPr>
          <w:rFonts w:hint="eastAsia" w:asciiTheme="minorEastAsia" w:hAnsiTheme="minorEastAsia"/>
          <w:sz w:val="28"/>
          <w:szCs w:val="28"/>
        </w:rPr>
        <w:t>咨询电话：</w:t>
      </w:r>
      <w:r>
        <w:rPr>
          <w:rFonts w:asciiTheme="minorEastAsia" w:hAnsiTheme="minorEastAsia"/>
          <w:sz w:val="28"/>
          <w:szCs w:val="28"/>
        </w:rPr>
        <w:t>88820</w:t>
      </w:r>
      <w:r>
        <w:rPr>
          <w:rFonts w:hint="eastAsia" w:asciiTheme="minorEastAsia" w:hAnsiTheme="minorEastAsia"/>
          <w:sz w:val="28"/>
          <w:szCs w:val="28"/>
        </w:rPr>
        <w:t>37                    监督电话：8882111</w:t>
      </w:r>
    </w:p>
    <w:p>
      <w:pPr>
        <w:spacing w:afterLines="50"/>
        <w:jc w:val="center"/>
        <w:rPr>
          <w:rFonts w:ascii="华文中宋" w:hAnsi="华文中宋" w:eastAsia="华文中宋"/>
          <w:b/>
          <w:sz w:val="48"/>
          <w:szCs w:val="48"/>
        </w:rPr>
      </w:pPr>
      <w:r>
        <w:rPr>
          <w:rFonts w:hint="eastAsia" w:ascii="华文中宋" w:hAnsi="华文中宋" w:eastAsia="华文中宋"/>
          <w:b/>
          <w:sz w:val="48"/>
          <w:szCs w:val="48"/>
        </w:rPr>
        <w:t>岳阳市政务服务中心</w:t>
      </w:r>
    </w:p>
    <w:p>
      <w:pPr>
        <w:spacing w:afterLines="50"/>
        <w:jc w:val="center"/>
        <w:rPr>
          <w:sz w:val="32"/>
          <w:szCs w:val="32"/>
        </w:rPr>
      </w:pPr>
      <w:r>
        <w:rPr>
          <w:rFonts w:hint="eastAsia" w:ascii="华文中宋" w:hAnsi="华文中宋" w:eastAsia="华文中宋"/>
          <w:b/>
          <w:sz w:val="36"/>
          <w:szCs w:val="36"/>
        </w:rPr>
        <w:t>一次性告知单</w:t>
      </w:r>
      <w:r>
        <w:rPr>
          <w:rFonts w:hint="eastAsia" w:ascii="华文中宋" w:hAnsi="华文中宋" w:eastAsia="华文中宋"/>
          <w:b/>
          <w:sz w:val="32"/>
          <w:szCs w:val="32"/>
        </w:rPr>
        <w:t>（城管窗口）</w:t>
      </w:r>
    </w:p>
    <w:tbl>
      <w:tblPr>
        <w:tblStyle w:val="4"/>
        <w:tblW w:w="9215" w:type="dxa"/>
        <w:tblInd w:w="392"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839"/>
        <w:gridCol w:w="737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51" w:hRule="atLeast"/>
        </w:trPr>
        <w:tc>
          <w:tcPr>
            <w:tcW w:w="183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华文中宋" w:eastAsia="仿宋_GB2312"/>
                <w:sz w:val="24"/>
                <w:szCs w:val="24"/>
              </w:rPr>
            </w:pPr>
            <w:r>
              <w:rPr>
                <w:rFonts w:hint="eastAsia" w:ascii="仿宋_GB2312" w:hAnsi="华文中宋" w:eastAsia="仿宋_GB2312"/>
                <w:sz w:val="24"/>
                <w:szCs w:val="24"/>
              </w:rPr>
              <w:t>事项名称</w:t>
            </w:r>
          </w:p>
        </w:tc>
        <w:tc>
          <w:tcPr>
            <w:tcW w:w="73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ajorEastAsia" w:hAnsiTheme="majorEastAsia" w:eastAsiaTheme="majorEastAsia"/>
                <w:b/>
                <w:sz w:val="30"/>
                <w:szCs w:val="30"/>
              </w:rPr>
            </w:pPr>
            <w:r>
              <w:rPr>
                <w:rFonts w:hint="eastAsia" w:ascii="宋体" w:hAnsi="宋体" w:eastAsia="宋体" w:cs="Times New Roman"/>
                <w:sz w:val="30"/>
                <w:szCs w:val="30"/>
              </w:rPr>
              <w:t>关闭、闲置或拆除环境卫生设施许可</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5" w:hRule="atLeast"/>
        </w:trPr>
        <w:tc>
          <w:tcPr>
            <w:tcW w:w="183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4"/>
                <w:szCs w:val="24"/>
              </w:rPr>
            </w:pPr>
            <w:r>
              <w:rPr>
                <w:rFonts w:hint="eastAsia" w:ascii="仿宋_GB2312" w:eastAsia="仿宋_GB2312"/>
                <w:sz w:val="24"/>
                <w:szCs w:val="24"/>
              </w:rPr>
              <w:t>窗口单位</w:t>
            </w:r>
          </w:p>
        </w:tc>
        <w:tc>
          <w:tcPr>
            <w:tcW w:w="7376" w:type="dxa"/>
            <w:tcBorders>
              <w:top w:val="single" w:color="auto" w:sz="4" w:space="0"/>
              <w:left w:val="single" w:color="auto" w:sz="4" w:space="0"/>
              <w:bottom w:val="single" w:color="auto" w:sz="4" w:space="0"/>
              <w:right w:val="single" w:color="auto" w:sz="4" w:space="0"/>
            </w:tcBorders>
            <w:vAlign w:val="center"/>
          </w:tcPr>
          <w:p>
            <w:pPr>
              <w:spacing w:line="400" w:lineRule="exact"/>
              <w:ind w:firstLine="1680" w:firstLineChars="700"/>
              <w:rPr>
                <w:rFonts w:ascii="仿宋_GB2312" w:eastAsia="仿宋_GB2312"/>
                <w:sz w:val="24"/>
                <w:szCs w:val="24"/>
              </w:rPr>
            </w:pPr>
            <w:r>
              <w:rPr>
                <w:rFonts w:hint="eastAsia" w:ascii="仿宋_GB2312" w:eastAsia="仿宋_GB2312"/>
                <w:sz w:val="24"/>
                <w:szCs w:val="24"/>
              </w:rPr>
              <w:t>岳阳市城市管理和行政执法局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87" w:hRule="atLeast"/>
        </w:trPr>
        <w:tc>
          <w:tcPr>
            <w:tcW w:w="921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b/>
                <w:sz w:val="24"/>
                <w:szCs w:val="24"/>
              </w:rPr>
            </w:pPr>
            <w:r>
              <w:rPr>
                <w:rFonts w:hint="eastAsia" w:ascii="仿宋_GB2312" w:eastAsia="仿宋_GB2312"/>
                <w:b/>
                <w:sz w:val="24"/>
                <w:szCs w:val="24"/>
              </w:rPr>
              <w:t>一、受理条件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966" w:hRule="atLeast"/>
        </w:trPr>
        <w:tc>
          <w:tcPr>
            <w:tcW w:w="9215" w:type="dxa"/>
            <w:gridSpan w:val="2"/>
            <w:tcBorders>
              <w:top w:val="single" w:color="auto" w:sz="4" w:space="0"/>
              <w:left w:val="single" w:color="auto" w:sz="4" w:space="0"/>
              <w:right w:val="single" w:color="auto" w:sz="4" w:space="0"/>
            </w:tcBorders>
            <w:vAlign w:val="center"/>
          </w:tcPr>
          <w:p>
            <w:pPr>
              <w:rPr>
                <w:rFonts w:ascii="仿宋" w:hAnsi="仿宋" w:eastAsia="仿宋" w:cs="仿宋"/>
                <w:color w:val="000000"/>
                <w:sz w:val="24"/>
                <w:szCs w:val="24"/>
              </w:rPr>
            </w:pPr>
            <w:r>
              <w:rPr>
                <w:rFonts w:hint="eastAsia" w:ascii="仿宋" w:hAnsi="仿宋" w:eastAsia="仿宋" w:cs="仿宋"/>
                <w:color w:val="000000"/>
                <w:sz w:val="24"/>
                <w:szCs w:val="24"/>
              </w:rPr>
              <w:t>1、符合《城市市容和环境卫生管理条例》、《城市生活垃圾管理办法》、《城市公厕管理办法》</w:t>
            </w:r>
          </w:p>
          <w:p>
            <w:pPr>
              <w:rPr>
                <w:rFonts w:ascii="仿宋" w:hAnsi="仿宋" w:eastAsia="仿宋" w:cs="仿宋"/>
                <w:color w:val="000000"/>
                <w:sz w:val="24"/>
                <w:szCs w:val="24"/>
              </w:rPr>
            </w:pPr>
            <w:r>
              <w:rPr>
                <w:rFonts w:hint="eastAsia" w:ascii="仿宋" w:hAnsi="仿宋" w:eastAsia="仿宋" w:cs="仿宋"/>
                <w:color w:val="000000"/>
                <w:sz w:val="24"/>
                <w:szCs w:val="24"/>
              </w:rPr>
              <w:t>2、填写《环卫设施拆除、关闭许可申请表》</w:t>
            </w:r>
          </w:p>
          <w:p>
            <w:pPr>
              <w:spacing w:line="400" w:lineRule="exact"/>
              <w:jc w:val="left"/>
              <w:rPr>
                <w:rFonts w:ascii="仿宋_GB2312" w:eastAsia="仿宋_GB2312"/>
                <w:sz w:val="24"/>
                <w:szCs w:val="24"/>
              </w:rPr>
            </w:pPr>
            <w:r>
              <w:rPr>
                <w:rFonts w:hint="eastAsia" w:ascii="仿宋" w:hAnsi="仿宋" w:eastAsia="仿宋" w:cs="仿宋"/>
                <w:color w:val="000000"/>
                <w:sz w:val="24"/>
                <w:szCs w:val="24"/>
              </w:rPr>
              <w:t>3、提供《申请批准环卫设施拆除许可的政府会议纪要》、《规划部门总图核准意见及批复、《环卫设施拆除单位与环卫部门签订的协议书》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trPr>
        <w:tc>
          <w:tcPr>
            <w:tcW w:w="921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4"/>
                <w:szCs w:val="24"/>
              </w:rPr>
            </w:pPr>
            <w:r>
              <w:rPr>
                <w:rFonts w:hint="eastAsia" w:ascii="仿宋_GB2312" w:eastAsia="仿宋_GB2312"/>
                <w:b/>
                <w:sz w:val="24"/>
                <w:szCs w:val="24"/>
              </w:rPr>
              <w:t>二、申请材料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976" w:hRule="atLeast"/>
        </w:trPr>
        <w:tc>
          <w:tcPr>
            <w:tcW w:w="9215" w:type="dxa"/>
            <w:gridSpan w:val="2"/>
            <w:tcBorders>
              <w:top w:val="single" w:color="auto" w:sz="4" w:space="0"/>
              <w:left w:val="single" w:color="auto" w:sz="4" w:space="0"/>
              <w:right w:val="single" w:color="auto" w:sz="4" w:space="0"/>
            </w:tcBorders>
            <w:vAlign w:val="center"/>
          </w:tcPr>
          <w:p>
            <w:pPr>
              <w:spacing w:line="400" w:lineRule="exact"/>
              <w:jc w:val="left"/>
              <w:rPr>
                <w:rFonts w:ascii="仿宋_GB2312" w:eastAsia="仿宋_GB2312"/>
                <w:sz w:val="24"/>
                <w:szCs w:val="24"/>
              </w:rPr>
            </w:pPr>
            <w:r>
              <w:rPr>
                <w:rFonts w:hint="eastAsia" w:ascii="仿宋_GB2312" w:eastAsia="仿宋_GB2312"/>
                <w:sz w:val="24"/>
                <w:szCs w:val="24"/>
              </w:rPr>
              <w:t>1、</w:t>
            </w:r>
            <w:r>
              <w:rPr>
                <w:rFonts w:ascii="仿宋_GB2312" w:eastAsia="仿宋_GB2312"/>
                <w:sz w:val="24"/>
                <w:szCs w:val="24"/>
              </w:rPr>
              <w:t>行政许可事项申请表</w:t>
            </w:r>
            <w:r>
              <w:rPr>
                <w:rFonts w:hint="eastAsia" w:ascii="仿宋_GB2312" w:eastAsia="仿宋_GB2312"/>
                <w:sz w:val="24"/>
                <w:szCs w:val="24"/>
              </w:rPr>
              <w:t>及</w:t>
            </w:r>
            <w:r>
              <w:rPr>
                <w:rFonts w:ascii="仿宋_GB2312" w:eastAsia="仿宋_GB2312"/>
                <w:sz w:val="24"/>
                <w:szCs w:val="24"/>
              </w:rPr>
              <w:t>申请</w:t>
            </w:r>
            <w:r>
              <w:rPr>
                <w:rFonts w:hint="eastAsia" w:ascii="仿宋_GB2312" w:eastAsia="仿宋_GB2312"/>
                <w:sz w:val="24"/>
                <w:szCs w:val="24"/>
              </w:rPr>
              <w:t>报告</w:t>
            </w:r>
          </w:p>
          <w:p>
            <w:pPr>
              <w:spacing w:line="400" w:lineRule="exact"/>
              <w:jc w:val="left"/>
              <w:rPr>
                <w:rFonts w:ascii="仿宋_GB2312" w:eastAsia="仿宋_GB2312"/>
                <w:sz w:val="24"/>
                <w:szCs w:val="24"/>
              </w:rPr>
            </w:pPr>
            <w:r>
              <w:rPr>
                <w:rFonts w:hint="eastAsia" w:ascii="仿宋_GB2312" w:eastAsia="仿宋_GB2312"/>
                <w:sz w:val="24"/>
                <w:szCs w:val="24"/>
              </w:rPr>
              <w:t>2、营业执照复印件</w:t>
            </w:r>
          </w:p>
          <w:p>
            <w:pPr>
              <w:spacing w:line="400" w:lineRule="exact"/>
              <w:jc w:val="left"/>
              <w:rPr>
                <w:rFonts w:ascii="仿宋_GB2312" w:eastAsia="仿宋_GB2312"/>
                <w:sz w:val="24"/>
                <w:szCs w:val="24"/>
              </w:rPr>
            </w:pPr>
            <w:r>
              <w:rPr>
                <w:rFonts w:hint="eastAsia" w:ascii="仿宋_GB2312" w:eastAsia="仿宋_GB2312"/>
                <w:sz w:val="24"/>
                <w:szCs w:val="24"/>
              </w:rPr>
              <w:t>3、规划红线图</w:t>
            </w:r>
          </w:p>
          <w:p>
            <w:pPr>
              <w:spacing w:line="400" w:lineRule="exact"/>
              <w:jc w:val="left"/>
              <w:rPr>
                <w:rFonts w:ascii="仿宋_GB2312" w:eastAsia="仿宋_GB2312"/>
                <w:sz w:val="24"/>
                <w:szCs w:val="24"/>
              </w:rPr>
            </w:pPr>
            <w:r>
              <w:rPr>
                <w:rFonts w:hint="eastAsia" w:ascii="仿宋_GB2312" w:eastAsia="仿宋_GB2312"/>
                <w:sz w:val="24"/>
                <w:szCs w:val="24"/>
              </w:rPr>
              <w:t>4、</w:t>
            </w:r>
            <w:r>
              <w:rPr>
                <w:rFonts w:hint="eastAsia" w:ascii="仿宋_GB2312" w:hAnsi="Calibri" w:eastAsia="仿宋_GB2312" w:cs="Times New Roman"/>
                <w:sz w:val="24"/>
                <w:szCs w:val="24"/>
              </w:rPr>
              <w:t>与产权单位或管理单位签订的补偿或还建协议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4" w:hRule="exact"/>
        </w:trPr>
        <w:tc>
          <w:tcPr>
            <w:tcW w:w="9215"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b/>
                <w:sz w:val="24"/>
                <w:szCs w:val="24"/>
              </w:rPr>
            </w:pPr>
            <w:r>
              <w:rPr>
                <w:rFonts w:hint="eastAsia" w:ascii="仿宋_GB2312" w:eastAsia="仿宋_GB2312"/>
                <w:b/>
                <w:sz w:val="24"/>
                <w:szCs w:val="24"/>
              </w:rPr>
              <w:t>三、办理流程：</w:t>
            </w:r>
            <w:r>
              <w:rPr>
                <w:rFonts w:hint="eastAsia" w:ascii="仿宋_GB2312" w:eastAsia="仿宋_GB2312"/>
                <w:bCs/>
                <w:sz w:val="24"/>
                <w:szCs w:val="24"/>
              </w:rPr>
              <w:t>受理（初审）——现场勘察——审核——缴费（发证）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5" w:hRule="exact"/>
        </w:trPr>
        <w:tc>
          <w:tcPr>
            <w:tcW w:w="9215"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b/>
                <w:sz w:val="24"/>
                <w:szCs w:val="24"/>
              </w:rPr>
            </w:pPr>
            <w:r>
              <w:rPr>
                <w:rFonts w:hint="eastAsia" w:ascii="仿宋_GB2312" w:eastAsia="仿宋_GB2312"/>
                <w:b/>
                <w:sz w:val="24"/>
                <w:szCs w:val="24"/>
              </w:rPr>
              <w:t>四、不收费</w:t>
            </w:r>
            <w:r>
              <w:rPr>
                <w:rFonts w:ascii="仿宋_GB2312" w:eastAsia="仿宋_GB2312"/>
                <w:b/>
                <w:sz w:val="24"/>
                <w:szCs w:val="24"/>
              </w:rPr>
              <w:t xml:space="preserv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4" w:hRule="exact"/>
        </w:trPr>
        <w:tc>
          <w:tcPr>
            <w:tcW w:w="921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eastAsia="仿宋_GB2312"/>
                <w:b/>
                <w:sz w:val="24"/>
                <w:szCs w:val="24"/>
              </w:rPr>
            </w:pPr>
            <w:r>
              <w:rPr>
                <w:rFonts w:hint="eastAsia" w:ascii="仿宋_GB2312" w:eastAsia="仿宋_GB2312"/>
                <w:b/>
                <w:sz w:val="24"/>
                <w:szCs w:val="24"/>
              </w:rPr>
              <w:t>五、许可期限：</w:t>
            </w:r>
            <w:r>
              <w:rPr>
                <w:rFonts w:hint="eastAsia" w:ascii="仿宋_GB2312" w:eastAsia="仿宋_GB2312"/>
                <w:bCs/>
                <w:sz w:val="24"/>
                <w:szCs w:val="24"/>
              </w:rPr>
              <w:t>5个工作日</w:t>
            </w:r>
            <w:r>
              <w:rPr>
                <w:rFonts w:hint="eastAsia" w:ascii="仿宋_GB2312" w:eastAsia="仿宋_GB2312"/>
                <w:bCs/>
                <w:kern w:val="0"/>
                <w:sz w:val="24"/>
                <w:szCs w:val="24"/>
              </w:rPr>
              <w:t>（不包括材料修改时间）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7" w:hRule="exact"/>
        </w:trPr>
        <w:tc>
          <w:tcPr>
            <w:tcW w:w="921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eastAsia="仿宋_GB2312"/>
                <w:b/>
                <w:sz w:val="24"/>
                <w:szCs w:val="24"/>
              </w:rPr>
            </w:pPr>
            <w:r>
              <w:rPr>
                <w:rFonts w:hint="eastAsia"/>
                <w:sz w:val="18"/>
                <w:szCs w:val="21"/>
              </w:rPr>
              <w:t>手机下载打开“岳办岳好”APP小程序了解服务详情：</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15" w:hRule="exact"/>
        </w:trPr>
        <w:tc>
          <w:tcPr>
            <w:tcW w:w="9215" w:type="dxa"/>
            <w:gridSpan w:val="2"/>
            <w:tcBorders>
              <w:top w:val="single" w:color="auto" w:sz="4" w:space="0"/>
              <w:left w:val="single" w:color="auto" w:sz="4" w:space="0"/>
              <w:bottom w:val="single" w:color="auto" w:sz="4" w:space="0"/>
              <w:right w:val="single" w:color="auto" w:sz="4" w:space="0"/>
            </w:tcBorders>
            <w:vAlign w:val="center"/>
          </w:tcPr>
          <w:p>
            <w:pPr>
              <w:jc w:val="center"/>
              <w:rPr>
                <w:sz w:val="28"/>
                <w:szCs w:val="36"/>
              </w:rPr>
            </w:pPr>
            <w:r>
              <w:rPr>
                <w:rFonts w:hint="eastAsia"/>
                <w:sz w:val="28"/>
                <w:szCs w:val="36"/>
              </w:rPr>
              <w:drawing>
                <wp:inline distT="0" distB="0" distL="114300" distR="114300">
                  <wp:extent cx="927735" cy="927735"/>
                  <wp:effectExtent l="0" t="0" r="5715" b="5715"/>
                  <wp:docPr id="21" name="图片 3" descr="ybyha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3" descr="ybyhapp"/>
                          <pic:cNvPicPr>
                            <a:picLocks noChangeAspect="1"/>
                          </pic:cNvPicPr>
                        </pic:nvPicPr>
                        <pic:blipFill>
                          <a:blip r:embed="rId4" cstate="print"/>
                          <a:stretch>
                            <a:fillRect/>
                          </a:stretch>
                        </pic:blipFill>
                        <pic:spPr>
                          <a:xfrm>
                            <a:off x="0" y="0"/>
                            <a:ext cx="927735" cy="927735"/>
                          </a:xfrm>
                          <a:prstGeom prst="rect">
                            <a:avLst/>
                          </a:prstGeom>
                          <a:noFill/>
                          <a:ln>
                            <a:noFill/>
                          </a:ln>
                        </pic:spPr>
                      </pic:pic>
                    </a:graphicData>
                  </a:graphic>
                </wp:inline>
              </w:drawing>
            </w:r>
            <w:r>
              <w:rPr>
                <w:rFonts w:hint="eastAsia"/>
                <w:sz w:val="28"/>
                <w:szCs w:val="36"/>
              </w:rPr>
              <w:t xml:space="preserve">             </w:t>
            </w:r>
            <w:r>
              <w:rPr>
                <w:rFonts w:hint="eastAsia"/>
                <w:sz w:val="28"/>
                <w:szCs w:val="36"/>
              </w:rPr>
              <w:drawing>
                <wp:inline distT="0" distB="0" distL="114300" distR="114300">
                  <wp:extent cx="900430" cy="900430"/>
                  <wp:effectExtent l="0" t="0" r="13970" b="13970"/>
                  <wp:docPr id="22" name="图片 4" descr="8746fb26eddbf4d72546d39eb12ae3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4" descr="8746fb26eddbf4d72546d39eb12ae3c"/>
                          <pic:cNvPicPr>
                            <a:picLocks noChangeAspect="1"/>
                          </pic:cNvPicPr>
                        </pic:nvPicPr>
                        <pic:blipFill>
                          <a:blip r:embed="rId5" cstate="print"/>
                          <a:stretch>
                            <a:fillRect/>
                          </a:stretch>
                        </pic:blipFill>
                        <pic:spPr>
                          <a:xfrm>
                            <a:off x="0" y="0"/>
                            <a:ext cx="900430" cy="900430"/>
                          </a:xfrm>
                          <a:prstGeom prst="rect">
                            <a:avLst/>
                          </a:prstGeom>
                          <a:noFill/>
                          <a:ln>
                            <a:noFill/>
                          </a:ln>
                        </pic:spPr>
                      </pic:pic>
                    </a:graphicData>
                  </a:graphic>
                </wp:inline>
              </w:drawing>
            </w:r>
          </w:p>
          <w:p>
            <w:pPr>
              <w:spacing w:line="400" w:lineRule="exact"/>
              <w:jc w:val="center"/>
              <w:rPr>
                <w:rFonts w:ascii="仿宋_GB2312" w:eastAsia="仿宋_GB2312"/>
                <w:b/>
                <w:sz w:val="24"/>
                <w:szCs w:val="24"/>
              </w:rPr>
            </w:pPr>
            <w:r>
              <w:rPr>
                <w:rFonts w:hint="eastAsia"/>
                <w:szCs w:val="24"/>
              </w:rPr>
              <w:t>“岳办岳好”APP小程序</w:t>
            </w:r>
          </w:p>
        </w:tc>
      </w:tr>
    </w:tbl>
    <w:p>
      <w:pPr>
        <w:ind w:firstLine="700" w:firstLineChars="250"/>
        <w:rPr>
          <w:rFonts w:asciiTheme="minorEastAsia" w:hAnsiTheme="minorEastAsia"/>
          <w:sz w:val="28"/>
          <w:szCs w:val="28"/>
        </w:rPr>
      </w:pPr>
      <w:r>
        <w:rPr>
          <w:rFonts w:hint="eastAsia" w:asciiTheme="minorEastAsia" w:hAnsiTheme="minorEastAsia"/>
          <w:sz w:val="28"/>
          <w:szCs w:val="28"/>
        </w:rPr>
        <w:t>咨询电话：</w:t>
      </w:r>
      <w:r>
        <w:rPr>
          <w:rFonts w:asciiTheme="minorEastAsia" w:hAnsiTheme="minorEastAsia"/>
          <w:sz w:val="28"/>
          <w:szCs w:val="28"/>
        </w:rPr>
        <w:t>88820</w:t>
      </w:r>
      <w:r>
        <w:rPr>
          <w:rFonts w:hint="eastAsia" w:asciiTheme="minorEastAsia" w:hAnsiTheme="minorEastAsia"/>
          <w:sz w:val="28"/>
          <w:szCs w:val="28"/>
        </w:rPr>
        <w:t>37                    监督电话：8882111</w:t>
      </w:r>
    </w:p>
    <w:p>
      <w:pPr>
        <w:pStyle w:val="2"/>
        <w:numPr>
          <w:ilvl w:val="0"/>
          <w:numId w:val="0"/>
        </w:numPr>
        <w:spacing w:before="0" w:beforeAutospacing="0" w:after="0" w:afterAutospacing="0" w:line="207" w:lineRule="atLeast"/>
        <w:ind w:left="602" w:leftChars="0"/>
        <w:rPr>
          <w:rFonts w:hint="default" w:cs="宋体"/>
          <w:b/>
          <w:bCs/>
          <w:color w:val="525252"/>
          <w:sz w:val="30"/>
          <w:szCs w:val="30"/>
          <w:lang w:val="en-US" w:eastAsia="zh-CN"/>
        </w:rPr>
      </w:pPr>
    </w:p>
    <w:p>
      <w:pPr>
        <w:pStyle w:val="2"/>
        <w:spacing w:before="0" w:beforeAutospacing="0" w:after="0" w:afterAutospacing="0" w:line="207" w:lineRule="atLeast"/>
        <w:rPr>
          <w:rFonts w:hint="eastAsia" w:ascii="宋体" w:hAnsi="宋体" w:eastAsia="宋体" w:cs="宋体"/>
          <w:color w:val="525252"/>
          <w:sz w:val="30"/>
          <w:szCs w:val="3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mp;quot">
    <w:altName w:val="Times New Roman"/>
    <w:panose1 w:val="00000000000000000000"/>
    <w:charset w:val="00"/>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337819"/>
    <w:multiLevelType w:val="multilevel"/>
    <w:tmpl w:val="41337819"/>
    <w:lvl w:ilvl="0" w:tentative="0">
      <w:start w:val="1"/>
      <w:numFmt w:val="decimal"/>
      <w:lvlText w:val="%1、"/>
      <w:lvlJc w:val="left"/>
      <w:pPr>
        <w:ind w:left="360" w:hanging="360"/>
      </w:pPr>
      <w:rPr>
        <w:rFonts w:hint="default" w:hAnsi="Calibri"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6E06040"/>
    <w:multiLevelType w:val="multilevel"/>
    <w:tmpl w:val="66E06040"/>
    <w:lvl w:ilvl="0" w:tentative="0">
      <w:start w:val="1"/>
      <w:numFmt w:val="decimal"/>
      <w:lvlText w:val="%1、"/>
      <w:lvlJc w:val="left"/>
      <w:pPr>
        <w:ind w:left="360" w:hanging="360"/>
      </w:pPr>
      <w:rPr>
        <w:rFonts w:hint="default" w:hAnsi="Calibri"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F6E1B66"/>
    <w:multiLevelType w:val="multilevel"/>
    <w:tmpl w:val="6F6E1B66"/>
    <w:lvl w:ilvl="0" w:tentative="0">
      <w:start w:val="2"/>
      <w:numFmt w:val="japaneseCounting"/>
      <w:lvlText w:val="%1、"/>
      <w:lvlJc w:val="left"/>
      <w:pPr>
        <w:ind w:left="510" w:hanging="51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E1259E1"/>
    <w:multiLevelType w:val="multilevel"/>
    <w:tmpl w:val="7E1259E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zMWExMGY2YTJmMTk3YTFkZTkzYjNlM2E1ZmE3YjcifQ=="/>
  </w:docVars>
  <w:rsids>
    <w:rsidRoot w:val="00917C94"/>
    <w:rsid w:val="00077706"/>
    <w:rsid w:val="001462D7"/>
    <w:rsid w:val="001C1FD1"/>
    <w:rsid w:val="00203822"/>
    <w:rsid w:val="00236A87"/>
    <w:rsid w:val="00245767"/>
    <w:rsid w:val="00264125"/>
    <w:rsid w:val="00266458"/>
    <w:rsid w:val="0028672B"/>
    <w:rsid w:val="002E06D3"/>
    <w:rsid w:val="003A090C"/>
    <w:rsid w:val="003A7F50"/>
    <w:rsid w:val="003D6557"/>
    <w:rsid w:val="003E0ACB"/>
    <w:rsid w:val="00542B93"/>
    <w:rsid w:val="005B7344"/>
    <w:rsid w:val="00624D58"/>
    <w:rsid w:val="00632D6B"/>
    <w:rsid w:val="00635EA9"/>
    <w:rsid w:val="00636E99"/>
    <w:rsid w:val="0067054B"/>
    <w:rsid w:val="0069138D"/>
    <w:rsid w:val="006937A3"/>
    <w:rsid w:val="006A4BAC"/>
    <w:rsid w:val="006D3767"/>
    <w:rsid w:val="00772341"/>
    <w:rsid w:val="007C1EE8"/>
    <w:rsid w:val="00803C49"/>
    <w:rsid w:val="00883F75"/>
    <w:rsid w:val="008B74C7"/>
    <w:rsid w:val="008C4118"/>
    <w:rsid w:val="008E648B"/>
    <w:rsid w:val="00900DB1"/>
    <w:rsid w:val="00917C94"/>
    <w:rsid w:val="009338DC"/>
    <w:rsid w:val="00965EBF"/>
    <w:rsid w:val="0098670A"/>
    <w:rsid w:val="00A22DD6"/>
    <w:rsid w:val="00AA6B43"/>
    <w:rsid w:val="00AA7F95"/>
    <w:rsid w:val="00BA0C4E"/>
    <w:rsid w:val="00BD50CE"/>
    <w:rsid w:val="00C040BB"/>
    <w:rsid w:val="00C33282"/>
    <w:rsid w:val="00C5213B"/>
    <w:rsid w:val="00C855A0"/>
    <w:rsid w:val="00CB205C"/>
    <w:rsid w:val="00CE576D"/>
    <w:rsid w:val="00D65F1A"/>
    <w:rsid w:val="00D8312C"/>
    <w:rsid w:val="00D87713"/>
    <w:rsid w:val="00DA0996"/>
    <w:rsid w:val="00DA3999"/>
    <w:rsid w:val="00DB1685"/>
    <w:rsid w:val="00DE1366"/>
    <w:rsid w:val="00E94451"/>
    <w:rsid w:val="00EC043B"/>
    <w:rsid w:val="00ED6B4A"/>
    <w:rsid w:val="00F2044D"/>
    <w:rsid w:val="00FD136D"/>
    <w:rsid w:val="033221CA"/>
    <w:rsid w:val="069B66ED"/>
    <w:rsid w:val="0740342D"/>
    <w:rsid w:val="0E9F487A"/>
    <w:rsid w:val="10973FED"/>
    <w:rsid w:val="10B54139"/>
    <w:rsid w:val="13393776"/>
    <w:rsid w:val="146A5A57"/>
    <w:rsid w:val="14C55EE8"/>
    <w:rsid w:val="15383E95"/>
    <w:rsid w:val="1D1A6401"/>
    <w:rsid w:val="218C622A"/>
    <w:rsid w:val="243657F0"/>
    <w:rsid w:val="2D61539A"/>
    <w:rsid w:val="2E236CC1"/>
    <w:rsid w:val="2ECD573B"/>
    <w:rsid w:val="2F325F18"/>
    <w:rsid w:val="2F40131D"/>
    <w:rsid w:val="30F60DE5"/>
    <w:rsid w:val="32A94863"/>
    <w:rsid w:val="34F50DE5"/>
    <w:rsid w:val="36261E57"/>
    <w:rsid w:val="36B065D8"/>
    <w:rsid w:val="389C0BD8"/>
    <w:rsid w:val="3E1104DD"/>
    <w:rsid w:val="406B458C"/>
    <w:rsid w:val="44284C11"/>
    <w:rsid w:val="46D039FF"/>
    <w:rsid w:val="48293CF2"/>
    <w:rsid w:val="4832238F"/>
    <w:rsid w:val="4A042482"/>
    <w:rsid w:val="4F4867A0"/>
    <w:rsid w:val="4FD470C4"/>
    <w:rsid w:val="50A778D9"/>
    <w:rsid w:val="525809AE"/>
    <w:rsid w:val="571701DC"/>
    <w:rsid w:val="57336A9D"/>
    <w:rsid w:val="57EB3C7F"/>
    <w:rsid w:val="5FBB4F18"/>
    <w:rsid w:val="60FA7B44"/>
    <w:rsid w:val="64727E65"/>
    <w:rsid w:val="68202981"/>
    <w:rsid w:val="68721A39"/>
    <w:rsid w:val="6B89719A"/>
    <w:rsid w:val="6EE970D6"/>
    <w:rsid w:val="6EEA3E8F"/>
    <w:rsid w:val="6F4A36AA"/>
    <w:rsid w:val="73245ADD"/>
    <w:rsid w:val="74AC5A61"/>
    <w:rsid w:val="75902CD9"/>
    <w:rsid w:val="75DF409B"/>
    <w:rsid w:val="77D33872"/>
    <w:rsid w:val="78196174"/>
    <w:rsid w:val="7B784635"/>
    <w:rsid w:val="7BE3146A"/>
    <w:rsid w:val="7C1422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Hyperlink"/>
    <w:basedOn w:val="5"/>
    <w:semiHidden/>
    <w:unhideWhenUsed/>
    <w:qFormat/>
    <w:uiPriority w:val="99"/>
    <w:rPr>
      <w:color w:val="0000FF"/>
      <w:u w:val="single"/>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A55964-4FF7-4279-AD84-D7EAF1F227C5}">
  <ds:schemaRefs/>
</ds:datastoreItem>
</file>

<file path=docProps/app.xml><?xml version="1.0" encoding="utf-8"?>
<Properties xmlns="http://schemas.openxmlformats.org/officeDocument/2006/extended-properties" xmlns:vt="http://schemas.openxmlformats.org/officeDocument/2006/docPropsVTypes">
  <Template>Normal</Template>
  <Pages>31</Pages>
  <Words>12569</Words>
  <Characters>12914</Characters>
  <Lines>13</Lines>
  <Paragraphs>3</Paragraphs>
  <TotalTime>136</TotalTime>
  <ScaleCrop>false</ScaleCrop>
  <LinksUpToDate>false</LinksUpToDate>
  <CharactersWithSpaces>13566</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2021-01-08T01:04:00Z</dcterms:created>
  <dc:creator>dell</dc:creator>
  <cp:lastModifiedBy>律言行</cp:lastModifiedBy>
  <cp:lastPrinted>2021-01-11T06:49:00Z</cp:lastPrinted>
  <dcterms:modified xsi:type="dcterms:W3CDTF">2023-05-05T03:49:37Z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3107517D13494F9EB748F02D7C8A122D</vt:lpwstr>
  </property>
</Properties>
</file>