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ind w:firstLine="840" w:firstLineChars="100"/>
        <w:jc w:val="center"/>
        <w:rPr>
          <w:sz w:val="84"/>
          <w:szCs w:val="84"/>
        </w:rPr>
      </w:pPr>
      <w:r>
        <w:rPr>
          <w:rFonts w:hint="eastAsia"/>
          <w:sz w:val="84"/>
          <w:szCs w:val="84"/>
        </w:rPr>
        <w:t>岳阳市智慧城管指挥中心决算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sectPr>
          <w:pgSz w:w="11906" w:h="16838"/>
          <w:pgMar w:top="720" w:right="1588" w:bottom="720" w:left="1588" w:header="851" w:footer="992" w:gutter="0"/>
          <w:cols w:space="425" w:num="1"/>
          <w:docGrid w:type="lines" w:linePitch="312" w:charSpace="0"/>
        </w:sectPr>
      </w:pPr>
    </w:p>
    <w:p>
      <w:pPr>
        <w:pStyle w:val="12"/>
        <w:spacing w:line="480" w:lineRule="exact"/>
        <w:ind w:firstLine="3614" w:firstLineChars="1000"/>
        <w:jc w:val="both"/>
        <w:rPr>
          <w:rFonts w:ascii="仿宋" w:hAnsi="仿宋" w:eastAsia="仿宋" w:cs="仿宋"/>
          <w:b/>
          <w:sz w:val="36"/>
          <w:szCs w:val="28"/>
        </w:rPr>
      </w:pPr>
    </w:p>
    <w:p>
      <w:pPr>
        <w:pStyle w:val="12"/>
        <w:spacing w:line="480" w:lineRule="exact"/>
        <w:ind w:firstLine="3614" w:firstLineChars="1000"/>
        <w:jc w:val="both"/>
        <w:rPr>
          <w:rFonts w:ascii="仿宋" w:hAnsi="仿宋" w:eastAsia="仿宋" w:cs="仿宋"/>
          <w:b/>
          <w:sz w:val="36"/>
          <w:szCs w:val="28"/>
        </w:rPr>
      </w:pPr>
      <w:r>
        <w:rPr>
          <w:rFonts w:hint="eastAsia" w:ascii="仿宋" w:hAnsi="仿宋" w:eastAsia="仿宋" w:cs="仿宋"/>
          <w:b/>
          <w:sz w:val="36"/>
          <w:szCs w:val="28"/>
        </w:rPr>
        <w:t>目  录</w:t>
      </w:r>
    </w:p>
    <w:p>
      <w:pPr>
        <w:pStyle w:val="12"/>
        <w:spacing w:line="480" w:lineRule="exact"/>
        <w:ind w:firstLine="3614" w:firstLineChars="1000"/>
        <w:jc w:val="both"/>
        <w:rPr>
          <w:rFonts w:ascii="仿宋" w:hAnsi="仿宋" w:eastAsia="仿宋" w:cs="仿宋"/>
          <w:b/>
          <w:sz w:val="36"/>
          <w:szCs w:val="28"/>
        </w:rPr>
      </w:pPr>
    </w:p>
    <w:p>
      <w:pPr>
        <w:pStyle w:val="12"/>
        <w:spacing w:line="440" w:lineRule="exact"/>
        <w:ind w:firstLine="641" w:firstLineChars="228"/>
        <w:rPr>
          <w:rFonts w:ascii="仿宋" w:hAnsi="仿宋" w:eastAsia="仿宋" w:cs="仿宋"/>
          <w:b/>
          <w:sz w:val="28"/>
          <w:szCs w:val="28"/>
        </w:rPr>
      </w:pPr>
      <w:r>
        <w:rPr>
          <w:rFonts w:hint="eastAsia" w:ascii="仿宋" w:hAnsi="仿宋" w:eastAsia="仿宋" w:cs="仿宋"/>
          <w:b/>
          <w:sz w:val="28"/>
          <w:szCs w:val="28"/>
        </w:rPr>
        <w:t xml:space="preserve">第一部分 </w:t>
      </w:r>
      <w:r>
        <w:rPr>
          <w:rFonts w:hint="eastAsia" w:ascii="仿宋" w:hAnsi="仿宋" w:eastAsia="仿宋" w:cs="仿宋"/>
          <w:b/>
          <w:bCs/>
          <w:sz w:val="28"/>
          <w:szCs w:val="28"/>
        </w:rPr>
        <w:t>岳阳市智慧城管指挥中心</w:t>
      </w:r>
      <w:r>
        <w:rPr>
          <w:rFonts w:hint="eastAsia" w:ascii="仿宋" w:hAnsi="仿宋" w:eastAsia="仿宋" w:cs="仿宋"/>
          <w:b/>
          <w:sz w:val="28"/>
          <w:szCs w:val="28"/>
        </w:rPr>
        <w:t>单位概况</w:t>
      </w:r>
    </w:p>
    <w:p>
      <w:pPr>
        <w:pStyle w:val="12"/>
        <w:spacing w:line="440" w:lineRule="exact"/>
        <w:ind w:firstLine="1120" w:firstLineChars="400"/>
        <w:rPr>
          <w:rFonts w:ascii="仿宋" w:hAnsi="仿宋" w:eastAsia="仿宋" w:cs="仿宋"/>
          <w:sz w:val="28"/>
          <w:szCs w:val="28"/>
        </w:rPr>
      </w:pPr>
      <w:r>
        <w:rPr>
          <w:rFonts w:hint="eastAsia" w:ascii="仿宋" w:hAnsi="仿宋" w:eastAsia="仿宋" w:cs="仿宋"/>
          <w:sz w:val="28"/>
          <w:szCs w:val="28"/>
        </w:rPr>
        <w:t xml:space="preserve"> 一、部门职责</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二、机构设置</w:t>
      </w:r>
    </w:p>
    <w:p>
      <w:pPr>
        <w:pStyle w:val="12"/>
        <w:spacing w:line="440" w:lineRule="exact"/>
        <w:ind w:firstLine="641" w:firstLineChars="228"/>
        <w:rPr>
          <w:rFonts w:ascii="仿宋" w:hAnsi="仿宋" w:eastAsia="仿宋" w:cs="仿宋"/>
          <w:b/>
          <w:sz w:val="28"/>
          <w:szCs w:val="28"/>
        </w:rPr>
      </w:pPr>
      <w:r>
        <w:rPr>
          <w:rFonts w:hint="eastAsia" w:ascii="仿宋" w:hAnsi="仿宋" w:eastAsia="仿宋" w:cs="仿宋"/>
          <w:b/>
          <w:sz w:val="28"/>
          <w:szCs w:val="28"/>
        </w:rPr>
        <w:t>第二部分 2020年度部门决算表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二、收入决算表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三、支出决算表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2"/>
        <w:spacing w:line="440" w:lineRule="exact"/>
        <w:ind w:firstLine="641" w:firstLineChars="228"/>
        <w:rPr>
          <w:rFonts w:ascii="仿宋" w:hAnsi="仿宋" w:eastAsia="仿宋" w:cs="仿宋"/>
          <w:b/>
          <w:sz w:val="28"/>
          <w:szCs w:val="28"/>
        </w:rPr>
      </w:pPr>
      <w:r>
        <w:rPr>
          <w:rFonts w:hint="eastAsia" w:ascii="仿宋" w:hAnsi="仿宋" w:eastAsia="仿宋" w:cs="仿宋"/>
          <w:b/>
          <w:sz w:val="28"/>
          <w:szCs w:val="28"/>
        </w:rPr>
        <w:t>第三部分 2020年度部门决算情况说明</w:t>
      </w:r>
    </w:p>
    <w:p>
      <w:pPr>
        <w:pStyle w:val="12"/>
        <w:spacing w:line="440" w:lineRule="exact"/>
        <w:ind w:firstLine="1260" w:firstLineChars="45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1260" w:firstLineChars="45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九、国有资本经营预算财政拨款支出决算情况</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十、关于机关运行经费支出说明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十一、一般性支出情况</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十二、关于政府采购支出说明</w:t>
      </w:r>
    </w:p>
    <w:p>
      <w:pPr>
        <w:autoSpaceDE w:val="0"/>
        <w:autoSpaceDN w:val="0"/>
        <w:adjustRightInd w:val="0"/>
        <w:spacing w:line="44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十三、关于国有资产占用情况说明</w:t>
      </w:r>
    </w:p>
    <w:p>
      <w:pPr>
        <w:autoSpaceDE w:val="0"/>
        <w:autoSpaceDN w:val="0"/>
        <w:adjustRightInd w:val="0"/>
        <w:spacing w:line="440" w:lineRule="exact"/>
        <w:ind w:firstLine="1260" w:firstLineChars="45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十四、关于2020年度预算绩效情况的说明</w:t>
      </w:r>
    </w:p>
    <w:p>
      <w:pPr>
        <w:autoSpaceDE w:val="0"/>
        <w:autoSpaceDN w:val="0"/>
        <w:adjustRightInd w:val="0"/>
        <w:spacing w:line="44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 名词解释</w:t>
      </w:r>
    </w:p>
    <w:p>
      <w:pPr>
        <w:autoSpaceDE w:val="0"/>
        <w:autoSpaceDN w:val="0"/>
        <w:adjustRightInd w:val="0"/>
        <w:spacing w:line="440" w:lineRule="exact"/>
        <w:ind w:firstLine="641" w:firstLineChars="228"/>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第五部分 附件</w:t>
      </w:r>
    </w:p>
    <w:p>
      <w:pPr>
        <w:rPr>
          <w:sz w:val="72"/>
          <w:szCs w:val="72"/>
        </w:rPr>
      </w:pPr>
    </w:p>
    <w:p>
      <w:pPr>
        <w:rPr>
          <w:sz w:val="72"/>
          <w:szCs w:val="72"/>
        </w:rPr>
      </w:pPr>
    </w:p>
    <w:p>
      <w:pPr>
        <w:pStyle w:val="12"/>
        <w:jc w:val="center"/>
        <w:rPr>
          <w:b/>
          <w:bCs/>
          <w:sz w:val="48"/>
          <w:szCs w:val="48"/>
        </w:rPr>
      </w:pPr>
      <w:r>
        <w:rPr>
          <w:rFonts w:hint="eastAsia"/>
          <w:b/>
          <w:bCs/>
          <w:sz w:val="48"/>
          <w:szCs w:val="48"/>
        </w:rPr>
        <w:t>第一部分</w:t>
      </w:r>
    </w:p>
    <w:p>
      <w:pPr>
        <w:pStyle w:val="12"/>
        <w:jc w:val="center"/>
        <w:rPr>
          <w:b/>
          <w:bCs/>
          <w:sz w:val="48"/>
          <w:szCs w:val="48"/>
        </w:rPr>
      </w:pPr>
    </w:p>
    <w:p>
      <w:pPr>
        <w:pStyle w:val="12"/>
        <w:ind w:firstLine="607" w:firstLineChars="126"/>
        <w:jc w:val="center"/>
        <w:rPr>
          <w:b/>
          <w:bCs/>
          <w:sz w:val="48"/>
          <w:szCs w:val="48"/>
        </w:rPr>
      </w:pPr>
      <w:r>
        <w:rPr>
          <w:rFonts w:hint="eastAsia"/>
          <w:b/>
          <w:bCs/>
          <w:sz w:val="48"/>
          <w:szCs w:val="48"/>
        </w:rPr>
        <w:t>岳阳市智慧城管指挥中心概况</w:t>
      </w:r>
    </w:p>
    <w:p>
      <w:pPr>
        <w:jc w:val="left"/>
        <w:rPr>
          <w:rFonts w:ascii="黑体" w:hAnsi="黑体" w:eastAsia="黑体"/>
          <w:sz w:val="32"/>
          <w:szCs w:val="32"/>
        </w:rPr>
      </w:pPr>
    </w:p>
    <w:p>
      <w:pPr>
        <w:pStyle w:val="13"/>
        <w:spacing w:line="560" w:lineRule="exact"/>
        <w:ind w:left="420" w:leftChars="200" w:firstLine="321" w:firstLineChars="100"/>
        <w:jc w:val="left"/>
        <w:rPr>
          <w:rFonts w:ascii="仿宋" w:hAnsi="仿宋" w:eastAsia="仿宋" w:cs="仿宋"/>
          <w:sz w:val="32"/>
          <w:szCs w:val="32"/>
        </w:rPr>
      </w:pPr>
      <w:r>
        <w:rPr>
          <w:rFonts w:hint="eastAsia" w:ascii="仿宋" w:hAnsi="仿宋" w:eastAsia="仿宋" w:cs="仿宋"/>
          <w:b/>
          <w:bCs/>
          <w:sz w:val="32"/>
          <w:szCs w:val="32"/>
        </w:rPr>
        <w:t>一、部门职责</w:t>
      </w:r>
    </w:p>
    <w:p>
      <w:pPr>
        <w:autoSpaceDN w:val="0"/>
        <w:spacing w:line="500" w:lineRule="exact"/>
        <w:ind w:left="640"/>
        <w:jc w:val="left"/>
        <w:textAlignment w:val="center"/>
        <w:rPr>
          <w:rFonts w:ascii="仿宋" w:hAnsi="仿宋" w:eastAsia="仿宋" w:cs="仿宋_GB2312"/>
          <w:color w:val="000000"/>
          <w:sz w:val="32"/>
          <w:szCs w:val="32"/>
        </w:rPr>
      </w:pPr>
      <w:r>
        <w:rPr>
          <w:rFonts w:hint="eastAsia" w:ascii="仿宋" w:hAnsi="仿宋" w:eastAsia="仿宋" w:cs="仿宋"/>
          <w:sz w:val="32"/>
          <w:szCs w:val="32"/>
        </w:rPr>
        <w:t>（一）</w:t>
      </w:r>
      <w:r>
        <w:rPr>
          <w:rFonts w:hint="eastAsia" w:ascii="仿宋" w:hAnsi="仿宋" w:eastAsia="仿宋" w:cs="仿宋_GB2312"/>
          <w:color w:val="000000"/>
          <w:sz w:val="32"/>
          <w:szCs w:val="32"/>
        </w:rPr>
        <w:t>负责全市数字化城市管理监督、指挥、调度和协调工作；</w:t>
      </w:r>
    </w:p>
    <w:p>
      <w:pPr>
        <w:autoSpaceDN w:val="0"/>
        <w:spacing w:line="500" w:lineRule="exact"/>
        <w:ind w:firstLine="640" w:firstLineChars="200"/>
        <w:jc w:val="left"/>
        <w:textAlignment w:val="center"/>
        <w:rPr>
          <w:rFonts w:ascii="仿宋" w:hAnsi="仿宋" w:eastAsia="仿宋" w:cs="仿宋_GB2312"/>
          <w:color w:val="000000"/>
          <w:sz w:val="32"/>
          <w:szCs w:val="32"/>
        </w:rPr>
      </w:pPr>
      <w:r>
        <w:rPr>
          <w:rFonts w:hint="eastAsia" w:ascii="仿宋" w:hAnsi="仿宋" w:eastAsia="仿宋" w:cs="仿宋"/>
          <w:sz w:val="32"/>
          <w:szCs w:val="32"/>
        </w:rPr>
        <w:t>（二）</w:t>
      </w:r>
      <w:r>
        <w:rPr>
          <w:rFonts w:hint="eastAsia" w:ascii="仿宋" w:hAnsi="仿宋" w:eastAsia="仿宋" w:cs="仿宋_GB2312"/>
          <w:color w:val="000000"/>
          <w:sz w:val="32"/>
          <w:szCs w:val="32"/>
        </w:rPr>
        <w:t>负责全市数字化城市管理系统市级平台的日常维护和管理；</w:t>
      </w:r>
    </w:p>
    <w:p>
      <w:pPr>
        <w:autoSpaceDN w:val="0"/>
        <w:spacing w:line="500" w:lineRule="exact"/>
        <w:ind w:left="480"/>
        <w:jc w:val="left"/>
        <w:textAlignment w:val="center"/>
        <w:rPr>
          <w:rFonts w:ascii="仿宋" w:hAnsi="仿宋" w:eastAsia="仿宋" w:cs="仿宋_GB2312"/>
          <w:color w:val="000000"/>
          <w:sz w:val="32"/>
          <w:szCs w:val="32"/>
        </w:rPr>
      </w:pPr>
      <w:r>
        <w:rPr>
          <w:rFonts w:hint="eastAsia" w:ascii="仿宋" w:hAnsi="仿宋" w:eastAsia="仿宋" w:cs="仿宋"/>
          <w:color w:val="000000"/>
          <w:sz w:val="32"/>
          <w:szCs w:val="32"/>
        </w:rPr>
        <w:t xml:space="preserve">  (三）</w:t>
      </w:r>
      <w:r>
        <w:rPr>
          <w:rFonts w:hint="eastAsia" w:ascii="仿宋" w:hAnsi="仿宋" w:eastAsia="仿宋" w:cs="仿宋_GB2312"/>
          <w:color w:val="000000"/>
          <w:sz w:val="32"/>
          <w:szCs w:val="32"/>
        </w:rPr>
        <w:t>负责对各类城市管理信息的收集、分析和整理，对数字城管终端单的考核考评；</w:t>
      </w:r>
    </w:p>
    <w:p>
      <w:pPr>
        <w:autoSpaceDN w:val="0"/>
        <w:spacing w:line="500" w:lineRule="exact"/>
        <w:ind w:left="481" w:leftChars="229" w:firstLine="160" w:firstLineChars="50"/>
        <w:jc w:val="left"/>
        <w:textAlignment w:val="center"/>
        <w:rPr>
          <w:rFonts w:ascii="仿宋" w:hAnsi="仿宋" w:eastAsia="仿宋" w:cs="仿宋_GB2312"/>
          <w:color w:val="000000"/>
          <w:sz w:val="32"/>
          <w:szCs w:val="32"/>
        </w:rPr>
      </w:pPr>
      <w:r>
        <w:rPr>
          <w:rFonts w:hint="eastAsia" w:ascii="仿宋" w:hAnsi="仿宋" w:eastAsia="仿宋" w:cs="仿宋"/>
          <w:color w:val="000000"/>
          <w:sz w:val="32"/>
          <w:szCs w:val="32"/>
        </w:rPr>
        <w:t>（四）</w:t>
      </w:r>
      <w:r>
        <w:rPr>
          <w:rFonts w:hint="eastAsia" w:ascii="仿宋" w:hAnsi="仿宋" w:eastAsia="仿宋" w:cs="仿宋_GB2312"/>
          <w:color w:val="000000"/>
          <w:sz w:val="32"/>
          <w:szCs w:val="32"/>
        </w:rPr>
        <w:t>负责受理数字化城市管理的投诉、举报等有关工作；</w:t>
      </w:r>
    </w:p>
    <w:p>
      <w:pPr>
        <w:autoSpaceDN w:val="0"/>
        <w:spacing w:line="560" w:lineRule="exact"/>
        <w:ind w:firstLine="800" w:firstLineChars="250"/>
        <w:jc w:val="left"/>
        <w:textAlignment w:val="center"/>
        <w:rPr>
          <w:rFonts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_GB2312"/>
          <w:color w:val="000000"/>
          <w:sz w:val="32"/>
          <w:szCs w:val="32"/>
        </w:rPr>
        <w:t>负责对县市区数字化城市管理工作的业务指导。</w:t>
      </w:r>
    </w:p>
    <w:p>
      <w:pPr>
        <w:widowControl/>
        <w:spacing w:line="560" w:lineRule="exact"/>
        <w:ind w:firstLine="643" w:firstLineChars="200"/>
        <w:rPr>
          <w:rFonts w:ascii="仿宋" w:hAnsi="仿宋" w:eastAsia="仿宋" w:cs="仿宋"/>
          <w:bCs/>
          <w:kern w:val="0"/>
          <w:sz w:val="32"/>
          <w:szCs w:val="32"/>
        </w:rPr>
      </w:pPr>
      <w:r>
        <w:rPr>
          <w:rFonts w:hint="eastAsia" w:ascii="仿宋" w:hAnsi="仿宋" w:eastAsia="仿宋" w:cs="仿宋"/>
          <w:b/>
          <w:kern w:val="0"/>
          <w:sz w:val="32"/>
          <w:szCs w:val="32"/>
        </w:rPr>
        <w:t>二、机构设置及决算单位构成</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（一）内设机构设置。单位内设机构包括：人秘股、考评股、受理股、技术股和信息采集管理股。</w:t>
      </w:r>
    </w:p>
    <w:p>
      <w:pPr>
        <w:widowControl/>
        <w:spacing w:line="56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（二）决算单位构成。</w:t>
      </w:r>
      <w:r>
        <w:rPr>
          <w:rFonts w:hint="eastAsia" w:ascii="仿宋" w:hAnsi="仿宋" w:eastAsia="仿宋"/>
          <w:bCs/>
          <w:sz w:val="32"/>
          <w:szCs w:val="32"/>
        </w:rPr>
        <w:t>岳阳市智慧城管指挥中心</w:t>
      </w:r>
      <w:r>
        <w:rPr>
          <w:rFonts w:hint="eastAsia" w:ascii="仿宋" w:hAnsi="仿宋" w:eastAsia="仿宋" w:cs="仿宋"/>
          <w:bCs/>
          <w:kern w:val="0"/>
          <w:sz w:val="32"/>
          <w:szCs w:val="32"/>
        </w:rPr>
        <w:t>2020年度决算仅包括</w:t>
      </w:r>
      <w:r>
        <w:rPr>
          <w:rFonts w:hint="eastAsia" w:ascii="仿宋" w:hAnsi="仿宋" w:eastAsia="仿宋"/>
          <w:bCs/>
          <w:sz w:val="32"/>
          <w:szCs w:val="32"/>
        </w:rPr>
        <w:t>岳阳市智慧城管指挥中心</w:t>
      </w:r>
      <w:r>
        <w:rPr>
          <w:rFonts w:hint="eastAsia" w:ascii="仿宋" w:hAnsi="仿宋" w:eastAsia="仿宋" w:cs="仿宋"/>
          <w:bCs/>
          <w:kern w:val="0"/>
          <w:sz w:val="32"/>
          <w:szCs w:val="32"/>
        </w:rPr>
        <w:t>本级决算（无下属机构）。</w:t>
      </w:r>
    </w:p>
    <w:p>
      <w:pPr>
        <w:spacing w:line="560" w:lineRule="exact"/>
        <w:jc w:val="left"/>
        <w:rPr>
          <w:rFonts w:ascii="仿宋" w:hAnsi="仿宋" w:eastAsia="仿宋" w:cs="仿宋"/>
          <w:sz w:val="32"/>
          <w:szCs w:val="32"/>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p>
    <w:p>
      <w:pP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黑体" w:hAnsi="黑体" w:eastAsia="黑体" w:cs="黑体"/>
          <w:b/>
          <w:bCs/>
          <w:sz w:val="48"/>
          <w:szCs w:val="48"/>
        </w:rPr>
      </w:pPr>
      <w:r>
        <w:rPr>
          <w:rFonts w:hint="eastAsia" w:ascii="黑体" w:hAnsi="黑体" w:eastAsia="黑体" w:cs="黑体"/>
          <w:b/>
          <w:bCs/>
          <w:sz w:val="48"/>
          <w:szCs w:val="48"/>
        </w:rPr>
        <w:t>第二部分</w:t>
      </w:r>
    </w:p>
    <w:p>
      <w:pPr>
        <w:jc w:val="center"/>
        <w:rPr>
          <w:rFonts w:ascii="黑体" w:hAnsi="黑体" w:eastAsia="黑体" w:cs="黑体"/>
          <w:b/>
          <w:bCs/>
          <w:sz w:val="48"/>
          <w:szCs w:val="48"/>
        </w:rPr>
      </w:pPr>
    </w:p>
    <w:p>
      <w:pPr>
        <w:jc w:val="center"/>
        <w:rPr>
          <w:rFonts w:ascii="黑体" w:hAnsi="黑体" w:eastAsia="黑体" w:cs="黑体"/>
          <w:b/>
          <w:bCs/>
          <w:sz w:val="48"/>
          <w:szCs w:val="48"/>
        </w:rPr>
      </w:pPr>
      <w:r>
        <w:rPr>
          <w:rFonts w:hint="eastAsia" w:ascii="黑体" w:hAnsi="黑体" w:eastAsia="黑体" w:cs="黑体"/>
          <w:b/>
          <w:bCs/>
          <w:sz w:val="48"/>
          <w:szCs w:val="48"/>
        </w:rPr>
        <w:t>部门决算表</w:t>
      </w:r>
    </w:p>
    <w:p>
      <w:pPr>
        <w:jc w:val="center"/>
        <w:rPr>
          <w:rFonts w:ascii="黑体" w:hAnsi="黑体" w:eastAsia="黑体" w:cs="黑体"/>
          <w:b/>
          <w:bCs/>
          <w:sz w:val="48"/>
          <w:szCs w:val="48"/>
        </w:rPr>
        <w:sectPr>
          <w:footerReference r:id="rId3" w:type="default"/>
          <w:pgSz w:w="11906" w:h="16838"/>
          <w:pgMar w:top="720" w:right="1588" w:bottom="720" w:left="1588" w:header="851" w:footer="992" w:gutter="0"/>
          <w:pgNumType w:start="1"/>
          <w:cols w:space="425" w:num="1"/>
          <w:docGrid w:type="lines" w:linePitch="312" w:charSpace="0"/>
        </w:sectPr>
      </w:pPr>
      <w:r>
        <w:rPr>
          <w:rFonts w:hint="eastAsia" w:ascii="黑体" w:hAnsi="黑体" w:eastAsia="黑体" w:cs="黑体"/>
          <w:b/>
          <w:bCs/>
          <w:sz w:val="48"/>
          <w:szCs w:val="48"/>
        </w:rPr>
        <w:t>（见附表）</w:t>
      </w:r>
    </w:p>
    <w:p>
      <w:pPr>
        <w:pStyle w:val="12"/>
        <w:spacing w:line="660" w:lineRule="exact"/>
        <w:jc w:val="center"/>
        <w:rPr>
          <w:b/>
          <w:bCs/>
          <w:sz w:val="48"/>
          <w:szCs w:val="48"/>
        </w:rPr>
      </w:pPr>
      <w:r>
        <w:rPr>
          <w:rFonts w:hint="eastAsia"/>
          <w:b/>
          <w:bCs/>
          <w:sz w:val="48"/>
          <w:szCs w:val="48"/>
        </w:rPr>
        <w:t>第三部分</w:t>
      </w:r>
    </w:p>
    <w:p>
      <w:pPr>
        <w:pStyle w:val="12"/>
        <w:spacing w:line="660" w:lineRule="exact"/>
        <w:jc w:val="center"/>
        <w:rPr>
          <w:sz w:val="48"/>
          <w:szCs w:val="48"/>
        </w:rPr>
      </w:pPr>
      <w:r>
        <w:rPr>
          <w:b/>
          <w:bCs/>
          <w:sz w:val="48"/>
          <w:szCs w:val="48"/>
        </w:rPr>
        <w:t>20</w:t>
      </w:r>
      <w:r>
        <w:rPr>
          <w:rFonts w:hint="eastAsia"/>
          <w:b/>
          <w:bCs/>
          <w:sz w:val="48"/>
          <w:szCs w:val="48"/>
        </w:rPr>
        <w:t>20年度部门决算情况说明</w:t>
      </w:r>
    </w:p>
    <w:p>
      <w:pPr>
        <w:widowControl/>
        <w:spacing w:line="660" w:lineRule="exact"/>
        <w:jc w:val="left"/>
        <w:rPr>
          <w:sz w:val="32"/>
          <w:szCs w:val="32"/>
        </w:rPr>
      </w:pPr>
    </w:p>
    <w:p>
      <w:pPr>
        <w:widowControl/>
        <w:ind w:firstLine="628" w:firstLineChars="198"/>
        <w:jc w:val="left"/>
        <w:rPr>
          <w:rFonts w:ascii="黑体" w:eastAsia="黑体" w:cs="黑体"/>
          <w:color w:val="000000"/>
          <w:kern w:val="0"/>
          <w:sz w:val="70"/>
          <w:szCs w:val="70"/>
        </w:rPr>
      </w:pPr>
      <w:r>
        <w:rPr>
          <w:rFonts w:hint="eastAsia" w:ascii="仿宋" w:hAnsi="仿宋" w:eastAsia="仿宋" w:cs="仿宋"/>
          <w:b/>
          <w:sz w:val="32"/>
          <w:szCs w:val="32"/>
        </w:rPr>
        <w:t>一、收入支出决算总体情况说明</w:t>
      </w:r>
    </w:p>
    <w:p>
      <w:pPr>
        <w:pStyle w:val="12"/>
        <w:ind w:firstLine="634" w:firstLineChars="200"/>
        <w:rPr>
          <w:rFonts w:hint="eastAsia" w:ascii="仿宋" w:hAnsi="仿宋" w:eastAsia="仿宋" w:cs="仿宋"/>
          <w:color w:val="auto"/>
          <w:sz w:val="32"/>
          <w:szCs w:val="32"/>
        </w:rPr>
      </w:pPr>
      <w:r>
        <w:rPr>
          <w:rFonts w:hint="eastAsia" w:ascii="仿宋" w:hAnsi="仿宋" w:eastAsia="仿宋" w:cs="仿宋"/>
          <w:sz w:val="32"/>
          <w:szCs w:val="32"/>
        </w:rPr>
        <w:t>2020年度收</w:t>
      </w:r>
      <w:r>
        <w:rPr>
          <w:rFonts w:hint="eastAsia" w:ascii="仿宋" w:hAnsi="仿宋" w:eastAsia="仿宋" w:cs="仿宋"/>
          <w:sz w:val="32"/>
          <w:szCs w:val="32"/>
          <w:lang w:val="en-US" w:eastAsia="zh-CN"/>
        </w:rPr>
        <w:t>、支总计</w:t>
      </w:r>
      <w:r>
        <w:rPr>
          <w:rFonts w:hint="eastAsia" w:ascii="仿宋" w:hAnsi="仿宋" w:eastAsia="仿宋" w:cs="仿宋"/>
          <w:sz w:val="32"/>
          <w:szCs w:val="32"/>
        </w:rPr>
        <w:t>1</w:t>
      </w:r>
      <w:r>
        <w:rPr>
          <w:rFonts w:hint="eastAsia" w:ascii="仿宋" w:hAnsi="仿宋" w:eastAsia="仿宋" w:cs="仿宋"/>
          <w:sz w:val="32"/>
          <w:szCs w:val="32"/>
          <w:lang w:val="en-US" w:eastAsia="zh-CN"/>
        </w:rPr>
        <w:t>151.66</w:t>
      </w:r>
      <w:r>
        <w:rPr>
          <w:rFonts w:hint="eastAsia" w:ascii="仿宋" w:hAnsi="仿宋" w:eastAsia="仿宋" w:cs="仿宋"/>
          <w:sz w:val="32"/>
          <w:szCs w:val="32"/>
        </w:rPr>
        <w:t>万元，</w:t>
      </w:r>
      <w:r>
        <w:rPr>
          <w:rFonts w:hint="eastAsia" w:ascii="仿宋" w:hAnsi="仿宋" w:eastAsia="仿宋" w:cs="仿宋"/>
          <w:color w:val="auto"/>
          <w:sz w:val="32"/>
          <w:szCs w:val="32"/>
        </w:rPr>
        <w:t>与2019年相比，</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25.38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2.25</w:t>
      </w:r>
      <w:r>
        <w:rPr>
          <w:rFonts w:hint="eastAsia" w:ascii="仿宋" w:hAnsi="仿宋" w:eastAsia="仿宋" w:cs="仿宋"/>
          <w:color w:val="auto"/>
          <w:sz w:val="32"/>
          <w:szCs w:val="32"/>
        </w:rPr>
        <w:t>%，主要原因是专项一期网络运营、二期网络运营与设备维护是跨年合同，2019年应付专项款于2020年付清。</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二、收入决算情况说明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本年收入合计1027.63万元，其中：财政拨款收入1027.63万元，占100%</w:t>
      </w:r>
      <w:r>
        <w:rPr>
          <w:rFonts w:hint="eastAsia" w:ascii="仿宋" w:hAnsi="仿宋" w:eastAsia="仿宋" w:cs="仿宋"/>
          <w:sz w:val="32"/>
          <w:szCs w:val="32"/>
          <w:lang w:val="en-US" w:eastAsia="zh-CN"/>
        </w:rPr>
        <w:t>；上级补助收入、事业收入、经营收入、附属单位上缴收入和其他收入均为0万元</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本年支出合计1061.15万元，其中：基本支出229.85万元，占21.66%；项目支出831.30万元，占78.34%</w:t>
      </w:r>
      <w:r>
        <w:rPr>
          <w:rFonts w:hint="eastAsia" w:ascii="仿宋" w:hAnsi="仿宋" w:eastAsia="仿宋" w:cs="仿宋"/>
          <w:sz w:val="32"/>
          <w:szCs w:val="32"/>
          <w:lang w:val="en-US" w:eastAsia="zh-CN"/>
        </w:rPr>
        <w:t>；上缴上级支出、经营支出和对附属单位补助支出均为0万元</w:t>
      </w:r>
      <w:r>
        <w:rPr>
          <w:rFonts w:hint="eastAsia" w:ascii="仿宋" w:hAnsi="仿宋" w:eastAsia="仿宋" w:cs="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12"/>
        <w:ind w:firstLine="634" w:firstLineChars="200"/>
        <w:rPr>
          <w:rFonts w:hint="eastAsia" w:ascii="仿宋" w:hAnsi="仿宋" w:eastAsia="仿宋" w:cs="仿宋"/>
          <w:color w:val="auto"/>
          <w:sz w:val="32"/>
          <w:szCs w:val="32"/>
        </w:rPr>
      </w:pPr>
      <w:r>
        <w:rPr>
          <w:rFonts w:hint="eastAsia" w:ascii="仿宋" w:hAnsi="仿宋" w:eastAsia="仿宋" w:cs="仿宋"/>
          <w:sz w:val="32"/>
          <w:szCs w:val="32"/>
        </w:rPr>
        <w:t>2020年度财政拨款收</w:t>
      </w:r>
      <w:r>
        <w:rPr>
          <w:rFonts w:hint="eastAsia" w:ascii="仿宋" w:hAnsi="仿宋" w:eastAsia="仿宋" w:cs="仿宋"/>
          <w:sz w:val="32"/>
          <w:szCs w:val="32"/>
          <w:lang w:eastAsia="zh-CN"/>
        </w:rPr>
        <w:t>、支</w:t>
      </w:r>
      <w:r>
        <w:rPr>
          <w:rFonts w:hint="eastAsia" w:ascii="仿宋" w:hAnsi="仿宋" w:eastAsia="仿宋" w:cs="仿宋"/>
          <w:sz w:val="32"/>
          <w:szCs w:val="32"/>
        </w:rPr>
        <w:t>总计</w:t>
      </w:r>
      <w:r>
        <w:rPr>
          <w:rFonts w:hint="eastAsia" w:ascii="仿宋" w:hAnsi="仿宋" w:eastAsia="仿宋" w:cs="仿宋"/>
          <w:sz w:val="32"/>
          <w:szCs w:val="32"/>
          <w:lang w:val="en-US" w:eastAsia="zh-CN"/>
        </w:rPr>
        <w:t>1151.66</w:t>
      </w:r>
      <w:r>
        <w:rPr>
          <w:rFonts w:hint="eastAsia" w:ascii="仿宋" w:hAnsi="仿宋" w:eastAsia="仿宋" w:cs="仿宋"/>
          <w:sz w:val="32"/>
          <w:szCs w:val="32"/>
        </w:rPr>
        <w:t>万元，</w:t>
      </w:r>
      <w:r>
        <w:rPr>
          <w:rFonts w:hint="eastAsia" w:ascii="仿宋" w:hAnsi="仿宋" w:eastAsia="仿宋" w:cs="仿宋"/>
          <w:color w:val="auto"/>
          <w:sz w:val="32"/>
          <w:szCs w:val="32"/>
        </w:rPr>
        <w:t>与2019年相比，</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25.38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2.25</w:t>
      </w:r>
      <w:r>
        <w:rPr>
          <w:rFonts w:hint="eastAsia" w:ascii="仿宋" w:hAnsi="仿宋" w:eastAsia="仿宋" w:cs="仿宋"/>
          <w:color w:val="auto"/>
          <w:sz w:val="32"/>
          <w:szCs w:val="32"/>
        </w:rPr>
        <w:t>%，主要原因是专项一期网络运营、二期网络运营与设备维护是跨年合同，2019年应付专项款于2020年付清。</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（一）财政拨款支出决算总体情况</w:t>
      </w:r>
    </w:p>
    <w:p>
      <w:pPr>
        <w:pStyle w:val="12"/>
        <w:ind w:firstLine="634" w:firstLineChars="200"/>
        <w:rPr>
          <w:rFonts w:ascii="仿宋" w:hAnsi="仿宋" w:eastAsia="仿宋" w:cs="仿宋"/>
          <w:color w:val="auto"/>
          <w:sz w:val="32"/>
          <w:szCs w:val="32"/>
        </w:rPr>
      </w:pPr>
      <w:r>
        <w:rPr>
          <w:rFonts w:hint="eastAsia" w:ascii="仿宋" w:hAnsi="仿宋" w:eastAsia="仿宋" w:cs="仿宋"/>
          <w:sz w:val="32"/>
          <w:szCs w:val="32"/>
        </w:rPr>
        <w:t>2020年度财政拨款支出1061.15万元，占本年支出合计的100%，与上年相比，</w:t>
      </w:r>
      <w:r>
        <w:rPr>
          <w:rFonts w:hint="eastAsia" w:ascii="仿宋" w:hAnsi="仿宋" w:eastAsia="仿宋" w:cs="仿宋"/>
          <w:color w:val="auto"/>
          <w:sz w:val="32"/>
          <w:szCs w:val="32"/>
        </w:rPr>
        <w:t>财政拨款支出</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58.90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5.88</w:t>
      </w:r>
      <w:r>
        <w:rPr>
          <w:rFonts w:hint="eastAsia" w:ascii="仿宋" w:hAnsi="仿宋" w:eastAsia="仿宋" w:cs="仿宋"/>
          <w:color w:val="auto"/>
          <w:sz w:val="32"/>
          <w:szCs w:val="32"/>
        </w:rPr>
        <w:t>%，主要原因是专项一期网络运营、二期网络运营与设备维护是跨年合同，2019年应付专项款于2020年付清。</w:t>
      </w:r>
    </w:p>
    <w:p>
      <w:pPr>
        <w:pStyle w:val="12"/>
        <w:ind w:firstLine="476" w:firstLineChars="150"/>
        <w:rPr>
          <w:rFonts w:ascii="仿宋" w:hAnsi="仿宋" w:eastAsia="仿宋" w:cs="仿宋"/>
          <w:b/>
          <w:sz w:val="32"/>
          <w:szCs w:val="32"/>
        </w:rPr>
      </w:pPr>
      <w:r>
        <w:rPr>
          <w:rFonts w:hint="eastAsia" w:ascii="仿宋" w:hAnsi="仿宋" w:eastAsia="仿宋" w:cs="仿宋"/>
          <w:b/>
          <w:sz w:val="32"/>
          <w:szCs w:val="32"/>
        </w:rPr>
        <w:t>（二）财政拨款支出决算结构情况</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2020年度财政拨款支出1061.15万元，主要用于以下方面：社会保障和就业支出24.51万元，占2.31%；卫生健康支出9.58万元，占0.90%;城乡社区支出1027.06万元，占96.79%。</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（三）财政拨款支出决算具体情况</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2020年度财政拨款支出年初预算数为999.37万元，支出决算数为1061.15万元，完成年初预算的106.18%，其中：</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1、社会保障和就业（类）行政事业单位养老支出（款）机关事业单位基本养老保险缴费支出（项）。</w:t>
      </w:r>
    </w:p>
    <w:p>
      <w:pPr>
        <w:keepNext/>
        <w:keepLines/>
        <w:suppressLineNumbers/>
        <w:ind w:firstLine="400"/>
        <w:jc w:val="left"/>
        <w:rPr>
          <w:rFonts w:hint="eastAsia" w:ascii="仿宋" w:hAnsi="仿宋" w:eastAsia="仿宋" w:cs="仿宋"/>
          <w:color w:val="auto"/>
          <w:sz w:val="32"/>
          <w:szCs w:val="32"/>
        </w:rPr>
      </w:pPr>
      <w:r>
        <w:rPr>
          <w:rFonts w:hint="eastAsia" w:ascii="仿宋" w:hAnsi="仿宋" w:eastAsia="仿宋" w:cs="仿宋"/>
          <w:color w:val="auto"/>
          <w:sz w:val="32"/>
          <w:szCs w:val="32"/>
        </w:rPr>
        <w:t>年初预算为2</w:t>
      </w:r>
      <w:r>
        <w:rPr>
          <w:rFonts w:hint="eastAsia" w:ascii="仿宋" w:hAnsi="仿宋" w:eastAsia="仿宋" w:cs="仿宋"/>
          <w:color w:val="auto"/>
          <w:sz w:val="32"/>
          <w:szCs w:val="32"/>
          <w:lang w:val="en-US" w:eastAsia="zh-CN"/>
        </w:rPr>
        <w:t>2.39</w:t>
      </w:r>
      <w:r>
        <w:rPr>
          <w:rFonts w:hint="eastAsia" w:ascii="仿宋" w:hAnsi="仿宋" w:eastAsia="仿宋" w:cs="仿宋"/>
          <w:color w:val="auto"/>
          <w:sz w:val="32"/>
          <w:szCs w:val="32"/>
        </w:rPr>
        <w:t>万元，支出决算为24.51万元，完成年初预算的10</w:t>
      </w:r>
      <w:r>
        <w:rPr>
          <w:rFonts w:hint="eastAsia" w:ascii="仿宋" w:hAnsi="仿宋" w:eastAsia="仿宋" w:cs="仿宋"/>
          <w:color w:val="auto"/>
          <w:sz w:val="32"/>
          <w:szCs w:val="32"/>
          <w:lang w:val="en-US" w:eastAsia="zh-CN"/>
        </w:rPr>
        <w:t>9.47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000000"/>
          <w:kern w:val="0"/>
          <w:sz w:val="32"/>
          <w:szCs w:val="24"/>
          <w:highlight w:val="white"/>
        </w:rPr>
        <w:t xml:space="preserve">决算数大于预算数的主要原因是单位基本养老保险缴费基数调整。 </w:t>
      </w:r>
    </w:p>
    <w:p>
      <w:pPr>
        <w:pStyle w:val="12"/>
        <w:ind w:firstLine="793" w:firstLineChars="250"/>
        <w:rPr>
          <w:rFonts w:ascii="仿宋" w:hAnsi="仿宋" w:eastAsia="仿宋" w:cs="仿宋"/>
          <w:sz w:val="32"/>
          <w:szCs w:val="32"/>
        </w:rPr>
      </w:pPr>
      <w:r>
        <w:rPr>
          <w:rFonts w:hint="eastAsia" w:ascii="仿宋" w:hAnsi="仿宋" w:eastAsia="仿宋" w:cs="仿宋"/>
          <w:sz w:val="32"/>
          <w:szCs w:val="32"/>
        </w:rPr>
        <w:t>2、卫生健康（类）行政事业单位医疗（款）事业单位医疗（项）。</w:t>
      </w:r>
    </w:p>
    <w:p>
      <w:pPr>
        <w:keepNext/>
        <w:keepLines/>
        <w:suppressLineNumbers/>
        <w:ind w:firstLine="400"/>
        <w:jc w:val="left"/>
        <w:rPr>
          <w:rFonts w:hint="eastAsia" w:ascii="仿宋" w:hAnsi="仿宋" w:eastAsia="仿宋" w:cs="仿宋"/>
          <w:sz w:val="32"/>
          <w:szCs w:val="32"/>
        </w:rPr>
      </w:pPr>
      <w:r>
        <w:rPr>
          <w:rFonts w:hint="eastAsia" w:ascii="仿宋" w:hAnsi="仿宋" w:eastAsia="仿宋" w:cs="仿宋"/>
          <w:sz w:val="32"/>
          <w:szCs w:val="32"/>
        </w:rPr>
        <w:t>年初预算为9.58万元，支出决算为9.58万元，完成年初预算的100%</w:t>
      </w:r>
      <w:r>
        <w:rPr>
          <w:rFonts w:hint="eastAsia" w:ascii="宋体" w:hAnsi="宋体"/>
          <w:color w:val="000000"/>
          <w:kern w:val="0"/>
          <w:sz w:val="32"/>
          <w:szCs w:val="24"/>
          <w:highlight w:val="white"/>
        </w:rPr>
        <w:t>，</w:t>
      </w:r>
      <w:r>
        <w:rPr>
          <w:rFonts w:hint="eastAsia" w:ascii="仿宋" w:hAnsi="仿宋" w:eastAsia="仿宋" w:cs="仿宋"/>
          <w:color w:val="000000"/>
          <w:kern w:val="0"/>
          <w:sz w:val="32"/>
          <w:szCs w:val="24"/>
          <w:highlight w:val="white"/>
        </w:rPr>
        <w:t>决算数与预算数持平。</w:t>
      </w:r>
    </w:p>
    <w:p>
      <w:pPr>
        <w:pStyle w:val="12"/>
        <w:numPr>
          <w:ilvl w:val="0"/>
          <w:numId w:val="1"/>
        </w:numPr>
        <w:ind w:firstLine="793" w:firstLineChars="250"/>
        <w:rPr>
          <w:rFonts w:ascii="仿宋" w:hAnsi="仿宋" w:eastAsia="仿宋" w:cs="仿宋"/>
          <w:sz w:val="32"/>
          <w:szCs w:val="32"/>
        </w:rPr>
      </w:pPr>
      <w:r>
        <w:rPr>
          <w:rFonts w:hint="eastAsia" w:ascii="仿宋" w:hAnsi="仿宋" w:eastAsia="仿宋" w:cs="仿宋"/>
          <w:sz w:val="32"/>
          <w:szCs w:val="32"/>
        </w:rPr>
        <w:t>城乡社区（类）城乡社区规划与管理（款）城乡社区规划与管理（项）。</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年初预算为96</w:t>
      </w:r>
      <w:r>
        <w:rPr>
          <w:rFonts w:hint="eastAsia" w:ascii="仿宋" w:hAnsi="仿宋" w:eastAsia="仿宋" w:cs="仿宋"/>
          <w:sz w:val="32"/>
          <w:szCs w:val="32"/>
          <w:lang w:val="en-US" w:eastAsia="zh-CN"/>
        </w:rPr>
        <w:t>7.40</w:t>
      </w:r>
      <w:r>
        <w:rPr>
          <w:rFonts w:hint="eastAsia" w:ascii="仿宋" w:hAnsi="仿宋" w:eastAsia="仿宋" w:cs="仿宋"/>
          <w:sz w:val="32"/>
          <w:szCs w:val="32"/>
        </w:rPr>
        <w:t>万元，支出决算为1027.06万元，完成年初预算的106.</w:t>
      </w:r>
      <w:r>
        <w:rPr>
          <w:rFonts w:hint="eastAsia" w:ascii="仿宋" w:hAnsi="仿宋" w:eastAsia="仿宋" w:cs="仿宋"/>
          <w:sz w:val="32"/>
          <w:szCs w:val="32"/>
          <w:lang w:val="en-US" w:eastAsia="zh-CN"/>
        </w:rPr>
        <w:t>21</w:t>
      </w:r>
      <w:r>
        <w:rPr>
          <w:rFonts w:hint="eastAsia" w:ascii="仿宋" w:hAnsi="仿宋" w:eastAsia="仿宋" w:cs="仿宋"/>
          <w:sz w:val="32"/>
          <w:szCs w:val="32"/>
        </w:rPr>
        <w:t>%。决算数大于年初数的主要原因是综合绩效与平安建设奖未列入单位年初预算，年</w:t>
      </w:r>
      <w:r>
        <w:rPr>
          <w:rFonts w:hint="eastAsia" w:ascii="仿宋" w:hAnsi="仿宋" w:eastAsia="仿宋" w:cs="仿宋"/>
          <w:sz w:val="32"/>
          <w:szCs w:val="32"/>
          <w:lang w:val="en-US" w:eastAsia="zh-CN"/>
        </w:rPr>
        <w:t>中</w:t>
      </w:r>
      <w:r>
        <w:rPr>
          <w:rFonts w:hint="eastAsia" w:ascii="仿宋" w:hAnsi="仿宋" w:eastAsia="仿宋" w:cs="仿宋"/>
          <w:sz w:val="32"/>
          <w:szCs w:val="32"/>
        </w:rPr>
        <w:t>追加预算。</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2020年度财政拨款基本支出229.85万元，其中：人员经费202.93万元，占基本支出的88.29%,主要包括基本工资、津贴补贴、绩效工资、奖金、机关事业单位基本养老保险缴费、职工基本医疗保险缴费、其他社会保障缴费、住房公积金等；公用经费26.91万元，占基本支出的11.71%，主要包括办公费、印刷费、咨询费、邮电费、维修（护）费、工会经费等支出。</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ind w:firstLine="793" w:firstLineChars="250"/>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color w:val="auto"/>
          <w:sz w:val="32"/>
          <w:szCs w:val="32"/>
        </w:rPr>
        <w:t>3.00万</w:t>
      </w:r>
      <w:r>
        <w:rPr>
          <w:rFonts w:hint="eastAsia" w:ascii="仿宋" w:hAnsi="仿宋" w:eastAsia="仿宋" w:cs="仿宋"/>
          <w:sz w:val="32"/>
          <w:szCs w:val="32"/>
        </w:rPr>
        <w:t>元，支出决算为2.48万元，</w:t>
      </w:r>
      <w:r>
        <w:rPr>
          <w:rFonts w:hint="eastAsia" w:ascii="仿宋" w:hAnsi="仿宋" w:eastAsia="仿宋" w:cs="仿宋"/>
          <w:sz w:val="32"/>
          <w:szCs w:val="32"/>
          <w:lang w:eastAsia="zh-CN"/>
        </w:rPr>
        <w:t>完成预算的</w:t>
      </w:r>
      <w:r>
        <w:rPr>
          <w:rFonts w:hint="eastAsia" w:ascii="仿宋" w:hAnsi="仿宋" w:eastAsia="仿宋" w:cs="仿宋"/>
          <w:sz w:val="32"/>
          <w:szCs w:val="32"/>
          <w:lang w:val="en-US" w:eastAsia="zh-CN"/>
        </w:rPr>
        <w:t>82.67%，</w:t>
      </w:r>
      <w:r>
        <w:rPr>
          <w:rFonts w:hint="eastAsia" w:ascii="仿宋" w:hAnsi="仿宋" w:eastAsia="仿宋" w:cs="仿宋"/>
          <w:sz w:val="32"/>
          <w:szCs w:val="32"/>
        </w:rPr>
        <w:t>其中：</w:t>
      </w:r>
    </w:p>
    <w:p>
      <w:pPr>
        <w:pStyle w:val="12"/>
        <w:ind w:firstLine="793" w:firstLineChars="25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因公出国（境）费支出预算和决算均为0万元，与上年一致。</w:t>
      </w:r>
    </w:p>
    <w:p>
      <w:pPr>
        <w:pStyle w:val="12"/>
        <w:ind w:firstLine="793" w:firstLineChars="250"/>
        <w:rPr>
          <w:rFonts w:hint="eastAsia" w:ascii="仿宋" w:hAnsi="仿宋" w:eastAsia="仿宋" w:cs="仿宋"/>
          <w:color w:val="auto"/>
          <w:sz w:val="32"/>
          <w:szCs w:val="32"/>
        </w:rPr>
      </w:pPr>
      <w:r>
        <w:rPr>
          <w:rFonts w:hint="eastAsia" w:ascii="仿宋" w:hAnsi="仿宋" w:eastAsia="仿宋" w:cs="仿宋"/>
          <w:sz w:val="32"/>
          <w:szCs w:val="32"/>
        </w:rPr>
        <w:t>公务接待费支出预算为3.00万元，支出决算为2.48万元，</w:t>
      </w:r>
      <w:r>
        <w:rPr>
          <w:rFonts w:hint="eastAsia" w:ascii="仿宋" w:hAnsi="仿宋" w:eastAsia="仿宋" w:cs="仿宋"/>
          <w:sz w:val="32"/>
          <w:szCs w:val="32"/>
          <w:lang w:eastAsia="zh-CN"/>
        </w:rPr>
        <w:t>完成预算的</w:t>
      </w:r>
      <w:r>
        <w:rPr>
          <w:rFonts w:hint="eastAsia" w:ascii="仿宋" w:hAnsi="仿宋" w:eastAsia="仿宋" w:cs="仿宋"/>
          <w:sz w:val="32"/>
          <w:szCs w:val="32"/>
          <w:lang w:val="en-US" w:eastAsia="zh-CN"/>
        </w:rPr>
        <w:t>82.67%，</w:t>
      </w:r>
      <w:r>
        <w:rPr>
          <w:rFonts w:hint="eastAsia" w:ascii="仿宋" w:hAnsi="仿宋" w:eastAsia="仿宋" w:cs="仿宋"/>
          <w:color w:val="auto"/>
          <w:sz w:val="32"/>
          <w:szCs w:val="32"/>
        </w:rPr>
        <w:t>与上年相比</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0.43万元，</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14.48%，</w:t>
      </w:r>
      <w:r>
        <w:rPr>
          <w:rFonts w:hint="eastAsia" w:ascii="仿宋" w:hAnsi="仿宋" w:eastAsia="仿宋" w:cs="仿宋"/>
          <w:color w:val="auto"/>
          <w:sz w:val="32"/>
          <w:szCs w:val="32"/>
        </w:rPr>
        <w:t>主要原因是坚持了同城公务不接待开支，外地来岳必有公函方能按标准接待，坚决不超标接待</w:t>
      </w:r>
      <w:r>
        <w:rPr>
          <w:rFonts w:hint="eastAsia" w:ascii="仿宋" w:hAnsi="仿宋" w:eastAsia="仿宋" w:cs="仿宋"/>
          <w:color w:val="auto"/>
          <w:sz w:val="32"/>
          <w:szCs w:val="32"/>
          <w:lang w:val="en-US" w:eastAsia="zh-CN"/>
        </w:rPr>
        <w:t>等制度</w:t>
      </w:r>
      <w:r>
        <w:rPr>
          <w:rFonts w:hint="eastAsia" w:ascii="仿宋" w:hAnsi="仿宋" w:eastAsia="仿宋" w:cs="仿宋"/>
          <w:color w:val="auto"/>
          <w:sz w:val="32"/>
          <w:szCs w:val="32"/>
        </w:rPr>
        <w:t>。</w:t>
      </w:r>
    </w:p>
    <w:p>
      <w:pPr>
        <w:pStyle w:val="12"/>
        <w:ind w:firstLine="793" w:firstLineChars="250"/>
        <w:rPr>
          <w:rFonts w:ascii="仿宋" w:hAnsi="仿宋" w:eastAsia="仿宋" w:cs="仿宋"/>
          <w:color w:val="auto"/>
          <w:sz w:val="32"/>
          <w:szCs w:val="32"/>
        </w:rPr>
      </w:pPr>
      <w:r>
        <w:rPr>
          <w:rFonts w:hint="eastAsia" w:ascii="仿宋" w:hAnsi="仿宋" w:eastAsia="仿宋" w:cs="仿宋"/>
          <w:color w:val="auto"/>
          <w:sz w:val="32"/>
          <w:szCs w:val="32"/>
        </w:rPr>
        <w:t>公务用车购置费及运行维护费支出预算为0万元，支出决算为0万元，与上年相比,减少100%（单位公务用车已于2019年移交市机关事务局）。</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numPr>
          <w:ilvl w:val="0"/>
          <w:numId w:val="0"/>
        </w:numPr>
        <w:ind w:firstLine="634"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rPr>
        <w:t>2020年度“三公”经费财政拨款支出决算中，</w:t>
      </w:r>
      <w:r>
        <w:rPr>
          <w:rFonts w:hint="eastAsia" w:ascii="仿宋" w:hAnsi="仿宋" w:eastAsia="仿宋" w:cs="仿宋"/>
          <w:sz w:val="32"/>
          <w:szCs w:val="32"/>
          <w:lang w:val="en-US" w:eastAsia="zh-CN"/>
        </w:rPr>
        <w:t>因公出国（境）费支出</w:t>
      </w:r>
      <w:r>
        <w:rPr>
          <w:rFonts w:hint="eastAsia" w:ascii="仿宋" w:hAnsi="仿宋" w:eastAsia="仿宋" w:cs="仿宋"/>
          <w:sz w:val="32"/>
          <w:szCs w:val="32"/>
        </w:rPr>
        <w:t>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公务接待费支出决算2.48万元，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100%，</w:t>
      </w:r>
      <w:r>
        <w:rPr>
          <w:rFonts w:hint="eastAsia" w:ascii="仿宋" w:hAnsi="仿宋" w:eastAsia="仿宋" w:cs="仿宋"/>
          <w:color w:val="auto"/>
          <w:sz w:val="32"/>
          <w:szCs w:val="32"/>
        </w:rPr>
        <w:t>公务用车购置费及运行维护费支出</w:t>
      </w:r>
      <w:r>
        <w:rPr>
          <w:rFonts w:hint="eastAsia" w:ascii="仿宋" w:hAnsi="仿宋" w:eastAsia="仿宋" w:cs="仿宋"/>
          <w:color w:val="auto"/>
          <w:sz w:val="32"/>
          <w:szCs w:val="32"/>
          <w:lang w:val="en-US" w:eastAsia="zh-CN"/>
        </w:rPr>
        <w:t>决</w:t>
      </w:r>
      <w:r>
        <w:rPr>
          <w:rFonts w:hint="eastAsia" w:ascii="仿宋" w:hAnsi="仿宋" w:eastAsia="仿宋" w:cs="仿宋"/>
          <w:color w:val="auto"/>
          <w:sz w:val="32"/>
          <w:szCs w:val="32"/>
        </w:rPr>
        <w:t>算为0万元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w:t>
      </w:r>
    </w:p>
    <w:p>
      <w:pPr>
        <w:numPr>
          <w:ilvl w:val="0"/>
          <w:numId w:val="0"/>
        </w:numPr>
        <w:ind w:firstLine="634" w:firstLineChars="200"/>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因公出国（境）费支出决算为0万元。</w:t>
      </w:r>
    </w:p>
    <w:p>
      <w:pPr>
        <w:numPr>
          <w:ilvl w:val="0"/>
          <w:numId w:val="0"/>
        </w:numPr>
        <w:ind w:firstLine="634" w:firstLineChars="200"/>
        <w:rPr>
          <w:rFonts w:hint="eastAsia" w:ascii="仿宋" w:hAnsi="仿宋" w:eastAsia="仿宋" w:cs="仿宋"/>
          <w:color w:val="auto"/>
          <w:sz w:val="32"/>
          <w:szCs w:val="32"/>
          <w:lang w:eastAsia="zh-CN"/>
        </w:rPr>
      </w:pP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为</w:t>
      </w:r>
      <w:r>
        <w:rPr>
          <w:rFonts w:hint="eastAsia" w:ascii="仿宋" w:hAnsi="仿宋" w:eastAsia="仿宋" w:cs="仿宋"/>
          <w:sz w:val="32"/>
          <w:szCs w:val="32"/>
        </w:rPr>
        <w:t>2.48万元</w:t>
      </w:r>
      <w:r>
        <w:rPr>
          <w:rFonts w:hint="eastAsia" w:ascii="仿宋" w:hAnsi="仿宋" w:eastAsia="仿宋" w:cs="仿宋"/>
          <w:sz w:val="32"/>
          <w:szCs w:val="32"/>
          <w:lang w:eastAsia="zh-CN"/>
        </w:rPr>
        <w:t>，</w:t>
      </w:r>
      <w:r>
        <w:rPr>
          <w:rFonts w:hint="eastAsia" w:ascii="仿宋" w:hAnsi="仿宋" w:eastAsia="仿宋" w:cs="仿宋"/>
          <w:color w:val="auto"/>
          <w:sz w:val="32"/>
          <w:szCs w:val="32"/>
        </w:rPr>
        <w:t>全年共接待来访团组</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个、来宾</w:t>
      </w:r>
      <w:r>
        <w:rPr>
          <w:rFonts w:hint="eastAsia" w:ascii="仿宋" w:hAnsi="仿宋" w:eastAsia="仿宋" w:cs="仿宋"/>
          <w:color w:val="auto"/>
          <w:sz w:val="32"/>
          <w:szCs w:val="32"/>
          <w:lang w:val="en-US" w:eastAsia="zh-CN"/>
        </w:rPr>
        <w:t>625</w:t>
      </w:r>
      <w:r>
        <w:rPr>
          <w:rFonts w:hint="eastAsia" w:ascii="仿宋" w:hAnsi="仿宋" w:eastAsia="仿宋" w:cs="仿宋"/>
          <w:color w:val="auto"/>
          <w:sz w:val="32"/>
          <w:szCs w:val="32"/>
        </w:rPr>
        <w:t>人次，主要是同行业学习考察调研发生的接待支出</w:t>
      </w:r>
      <w:r>
        <w:rPr>
          <w:rFonts w:hint="eastAsia" w:ascii="仿宋" w:hAnsi="仿宋" w:eastAsia="仿宋" w:cs="仿宋"/>
          <w:color w:val="auto"/>
          <w:sz w:val="32"/>
          <w:szCs w:val="32"/>
          <w:lang w:eastAsia="zh-CN"/>
        </w:rPr>
        <w:t>。</w:t>
      </w:r>
    </w:p>
    <w:p>
      <w:pPr>
        <w:numPr>
          <w:ilvl w:val="0"/>
          <w:numId w:val="0"/>
        </w:numPr>
        <w:ind w:firstLine="634" w:firstLineChars="200"/>
        <w:rPr>
          <w:rFonts w:ascii="仿宋" w:hAnsi="仿宋" w:eastAsia="仿宋" w:cs="仿宋"/>
          <w:color w:val="000000"/>
          <w:kern w:val="0"/>
          <w:sz w:val="32"/>
          <w:szCs w:val="32"/>
        </w:rPr>
      </w:pPr>
      <w:r>
        <w:rPr>
          <w:rFonts w:hint="eastAsia" w:ascii="仿宋" w:hAnsi="仿宋" w:eastAsia="仿宋" w:cs="仿宋"/>
          <w:sz w:val="32"/>
          <w:szCs w:val="32"/>
          <w:lang w:val="en-US" w:eastAsia="zh-CN" w:bidi="ar"/>
        </w:rPr>
        <w:t>公务用车购置费及</w:t>
      </w:r>
      <w:r>
        <w:rPr>
          <w:rFonts w:hint="eastAsia" w:ascii="仿宋" w:hAnsi="仿宋" w:eastAsia="仿宋" w:cs="仿宋"/>
          <w:sz w:val="32"/>
          <w:szCs w:val="32"/>
        </w:rPr>
        <w:t>运行维护费支出决算</w:t>
      </w:r>
      <w:r>
        <w:rPr>
          <w:rFonts w:hint="eastAsia" w:ascii="仿宋" w:hAnsi="仿宋" w:eastAsia="仿宋" w:cs="仿宋"/>
          <w:sz w:val="32"/>
          <w:szCs w:val="32"/>
          <w:lang w:val="en-US" w:eastAsia="zh-CN"/>
        </w:rPr>
        <w:t>为</w:t>
      </w:r>
      <w:r>
        <w:rPr>
          <w:rFonts w:hint="eastAsia" w:ascii="仿宋" w:hAnsi="仿宋" w:eastAsia="仿宋" w:cs="仿宋"/>
          <w:sz w:val="32"/>
          <w:szCs w:val="32"/>
        </w:rPr>
        <w:t>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bidi="ar"/>
        </w:rPr>
        <w:t>本年未购置公务用车，</w:t>
      </w:r>
      <w:r>
        <w:rPr>
          <w:rFonts w:hint="eastAsia" w:ascii="仿宋" w:hAnsi="仿宋" w:eastAsia="仿宋" w:cs="仿宋"/>
          <w:sz w:val="32"/>
          <w:szCs w:val="32"/>
        </w:rPr>
        <w:t>截止2020年12月31日，本单位开支财政拨款的公务用车保有量为</w:t>
      </w:r>
      <w:r>
        <w:rPr>
          <w:rFonts w:hint="eastAsia" w:ascii="仿宋" w:hAnsi="仿宋" w:eastAsia="仿宋" w:cs="仿宋"/>
          <w:color w:val="auto"/>
          <w:sz w:val="32"/>
          <w:szCs w:val="32"/>
        </w:rPr>
        <w:t>0辆。</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2"/>
        <w:rPr>
          <w:rFonts w:ascii="仿宋" w:hAnsi="仿宋" w:eastAsia="仿宋" w:cs="仿宋"/>
          <w:sz w:val="32"/>
          <w:szCs w:val="32"/>
        </w:rPr>
      </w:pPr>
      <w:r>
        <w:rPr>
          <w:rFonts w:hint="eastAsia" w:ascii="仿宋" w:hAnsi="仿宋" w:eastAsia="仿宋" w:cs="仿宋"/>
          <w:sz w:val="32"/>
          <w:szCs w:val="32"/>
        </w:rPr>
        <w:t xml:space="preserve">     2020年度政府性基金预算财政拨款收入0万元；年初结转和结余0万元；支出0万元，其中基本支出0万元，项目支出0万元；年末结转和结余0万元。</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九、国有资本经营预算财政拨款支出决算情况</w:t>
      </w:r>
    </w:p>
    <w:p>
      <w:pPr>
        <w:pStyle w:val="12"/>
        <w:ind w:firstLine="630"/>
        <w:rPr>
          <w:rFonts w:ascii="仿宋" w:hAnsi="仿宋" w:eastAsia="仿宋" w:cs="仿宋"/>
          <w:sz w:val="32"/>
          <w:szCs w:val="32"/>
        </w:rPr>
      </w:pPr>
      <w:r>
        <w:rPr>
          <w:rFonts w:hint="eastAsia" w:ascii="仿宋" w:hAnsi="仿宋" w:eastAsia="仿宋" w:cs="仿宋"/>
          <w:sz w:val="32"/>
          <w:szCs w:val="32"/>
        </w:rPr>
        <w:t>2020年度</w:t>
      </w:r>
      <w:r>
        <w:rPr>
          <w:rFonts w:hint="eastAsia" w:ascii="仿宋" w:hAnsi="仿宋" w:eastAsia="仿宋" w:cs="仿宋"/>
          <w:bCs/>
          <w:sz w:val="32"/>
          <w:szCs w:val="32"/>
        </w:rPr>
        <w:t>国有资本经营预算财政拨款支出</w:t>
      </w:r>
      <w:r>
        <w:rPr>
          <w:rFonts w:hint="eastAsia" w:ascii="仿宋" w:hAnsi="仿宋" w:eastAsia="仿宋" w:cs="仿宋"/>
          <w:sz w:val="32"/>
          <w:szCs w:val="32"/>
        </w:rPr>
        <w:t>0万元，其中基本支出0万元，项目支出0万元（岳阳市智慧城管指挥中心无国有资本经营预算财政拨款支出)。</w:t>
      </w:r>
    </w:p>
    <w:p>
      <w:pPr>
        <w:pStyle w:val="12"/>
        <w:ind w:firstLine="628" w:firstLineChars="198"/>
        <w:rPr>
          <w:rFonts w:ascii="仿宋" w:hAnsi="仿宋" w:eastAsia="仿宋"/>
          <w:b/>
          <w:sz w:val="32"/>
          <w:szCs w:val="32"/>
        </w:rPr>
      </w:pPr>
      <w:r>
        <w:rPr>
          <w:rFonts w:hint="eastAsia" w:ascii="仿宋" w:hAnsi="仿宋" w:eastAsia="仿宋"/>
          <w:b/>
          <w:sz w:val="32"/>
          <w:szCs w:val="32"/>
        </w:rPr>
        <w:t>十、关于机关运行经费支出说明</w:t>
      </w:r>
    </w:p>
    <w:p>
      <w:pPr>
        <w:pStyle w:val="12"/>
        <w:ind w:firstLine="634" w:firstLineChars="200"/>
        <w:rPr>
          <w:rFonts w:ascii="仿宋" w:hAnsi="仿宋" w:eastAsia="仿宋"/>
          <w:sz w:val="32"/>
          <w:szCs w:val="32"/>
        </w:rPr>
      </w:pPr>
      <w:r>
        <w:rPr>
          <w:rFonts w:ascii="仿宋" w:hAnsi="仿宋" w:eastAsia="仿宋"/>
          <w:sz w:val="32"/>
          <w:szCs w:val="32"/>
        </w:rPr>
        <w:t>本单位为全额拨款事业单位</w:t>
      </w:r>
      <w:r>
        <w:rPr>
          <w:rFonts w:hint="eastAsia" w:ascii="仿宋" w:hAnsi="仿宋" w:eastAsia="仿宋"/>
          <w:sz w:val="32"/>
          <w:szCs w:val="32"/>
        </w:rPr>
        <w:t>，2020年度机关运行经费支出0万元</w:t>
      </w:r>
      <w:r>
        <w:rPr>
          <w:rFonts w:ascii="仿宋" w:hAnsi="仿宋" w:eastAsia="仿宋"/>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十一、一般性支出情况</w:t>
      </w:r>
    </w:p>
    <w:p>
      <w:pPr>
        <w:pStyle w:val="12"/>
        <w:ind w:firstLine="634" w:firstLineChars="200"/>
        <w:rPr>
          <w:rFonts w:ascii="仿宋" w:hAnsi="仿宋" w:eastAsia="仿宋" w:cs="仿宋"/>
          <w:color w:val="auto"/>
          <w:sz w:val="32"/>
          <w:szCs w:val="32"/>
        </w:rPr>
      </w:pPr>
      <w:r>
        <w:rPr>
          <w:rFonts w:hint="eastAsia" w:ascii="仿宋" w:hAnsi="仿宋" w:eastAsia="仿宋" w:cs="仿宋"/>
          <w:sz w:val="32"/>
          <w:szCs w:val="32"/>
        </w:rPr>
        <w:t>2020年本单位开支会议费0万元，</w:t>
      </w:r>
      <w:r>
        <w:rPr>
          <w:rFonts w:hint="eastAsia" w:ascii="仿宋" w:hAnsi="仿宋" w:eastAsia="仿宋" w:cs="仿宋"/>
          <w:color w:val="auto"/>
          <w:kern w:val="0"/>
          <w:sz w:val="32"/>
          <w:szCs w:val="32"/>
          <w:lang w:val="en-US" w:eastAsia="zh-CN" w:bidi="ar"/>
        </w:rPr>
        <w:t>开支培训费0.25万元，用于2人次财务内审培训。本年</w:t>
      </w:r>
      <w:r>
        <w:rPr>
          <w:rFonts w:hint="eastAsia" w:ascii="仿宋" w:hAnsi="仿宋" w:eastAsia="仿宋" w:cs="仿宋"/>
          <w:color w:val="auto"/>
          <w:sz w:val="32"/>
          <w:szCs w:val="32"/>
        </w:rPr>
        <w:t>未举办节庆、晚会、论坛、赛事等活动</w:t>
      </w:r>
      <w:r>
        <w:rPr>
          <w:rFonts w:hint="eastAsia" w:ascii="仿宋" w:hAnsi="仿宋" w:eastAsia="仿宋" w:cs="仿宋"/>
          <w:color w:val="auto"/>
          <w:sz w:val="32"/>
          <w:szCs w:val="32"/>
          <w:lang w:eastAsia="zh-CN"/>
        </w:rPr>
        <w:t>，开支</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十二、关于政府采购支出说明</w:t>
      </w:r>
    </w:p>
    <w:p>
      <w:pPr>
        <w:numPr>
          <w:ilvl w:val="0"/>
          <w:numId w:val="0"/>
        </w:numPr>
        <w:ind w:firstLine="634" w:firstLineChars="200"/>
        <w:rPr>
          <w:rFonts w:hint="eastAsia" w:ascii="仿宋" w:hAnsi="仿宋" w:eastAsia="仿宋"/>
          <w:color w:val="auto"/>
          <w:sz w:val="32"/>
          <w:szCs w:val="32"/>
          <w:lang w:eastAsia="zh-CN"/>
        </w:rPr>
      </w:pPr>
      <w:r>
        <w:rPr>
          <w:rFonts w:hint="eastAsia" w:ascii="仿宋" w:hAnsi="仿宋" w:eastAsia="仿宋"/>
          <w:color w:val="auto"/>
          <w:sz w:val="32"/>
          <w:szCs w:val="32"/>
        </w:rPr>
        <w:t>本单位2020年度政府采购支出总额612万元,其中货物类0万元、工程类0万元、服务类612万元</w:t>
      </w:r>
      <w:r>
        <w:rPr>
          <w:rFonts w:hint="eastAsia" w:ascii="仿宋" w:hAnsi="仿宋" w:eastAsia="仿宋"/>
          <w:color w:val="auto"/>
          <w:sz w:val="32"/>
          <w:szCs w:val="32"/>
          <w:lang w:eastAsia="zh-CN"/>
        </w:rPr>
        <w:t>。</w:t>
      </w:r>
      <w:r>
        <w:rPr>
          <w:rFonts w:hint="eastAsia" w:ascii="仿宋" w:hAnsi="仿宋" w:eastAsia="仿宋" w:cs="仿宋"/>
          <w:b w:val="0"/>
          <w:bCs/>
          <w:kern w:val="0"/>
          <w:sz w:val="32"/>
          <w:szCs w:val="32"/>
          <w:lang w:val="en-US" w:eastAsia="zh-CN" w:bidi="ar"/>
        </w:rPr>
        <w:t>授予中小企业合同金额612万元，占政府采购支出总额的100%，其中：授予小微企业合同金额612万元，占政府采购支出总额的100%。</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十三、关于国有资产占用情况说明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截至2020年12月31日，本单位共有车辆</w:t>
      </w:r>
      <w:r>
        <w:rPr>
          <w:rFonts w:hint="eastAsia" w:ascii="仿宋" w:hAnsi="仿宋" w:eastAsia="仿宋" w:cs="仿宋"/>
          <w:color w:val="auto"/>
          <w:sz w:val="32"/>
          <w:szCs w:val="32"/>
        </w:rPr>
        <w:t>0辆，</w:t>
      </w:r>
      <w:r>
        <w:rPr>
          <w:rFonts w:hint="eastAsia" w:ascii="仿宋" w:hAnsi="仿宋" w:eastAsia="仿宋" w:cs="仿宋"/>
          <w:sz w:val="32"/>
          <w:szCs w:val="32"/>
        </w:rPr>
        <w:t>单位价值50万元以上通用设备0台（套）；单位价值100万元以上专用设备0台（套）。</w:t>
      </w:r>
    </w:p>
    <w:p>
      <w:pPr>
        <w:pStyle w:val="12"/>
        <w:ind w:firstLine="634" w:firstLineChars="200"/>
        <w:rPr>
          <w:rFonts w:ascii="仿宋" w:hAnsi="仿宋" w:eastAsia="仿宋" w:cs="仿宋"/>
          <w:b/>
          <w:sz w:val="32"/>
          <w:szCs w:val="32"/>
        </w:rPr>
      </w:pPr>
      <w:r>
        <w:rPr>
          <w:rFonts w:hint="eastAsia" w:ascii="仿宋" w:hAnsi="仿宋" w:eastAsia="仿宋" w:cs="仿宋"/>
          <w:b/>
          <w:sz w:val="32"/>
          <w:szCs w:val="32"/>
        </w:rPr>
        <w:t>十四、关于2020年度预算绩效情况的说明</w:t>
      </w:r>
    </w:p>
    <w:p>
      <w:pPr>
        <w:pStyle w:val="12"/>
        <w:ind w:firstLine="634" w:firstLineChars="200"/>
        <w:rPr>
          <w:rFonts w:ascii="仿宋" w:hAnsi="仿宋" w:eastAsia="仿宋" w:cs="仿宋"/>
          <w:sz w:val="32"/>
          <w:szCs w:val="32"/>
        </w:rPr>
      </w:pPr>
      <w:r>
        <w:rPr>
          <w:rFonts w:hint="eastAsia" w:ascii="仿宋" w:hAnsi="仿宋" w:eastAsia="仿宋" w:cs="仿宋"/>
          <w:sz w:val="32"/>
          <w:szCs w:val="32"/>
        </w:rPr>
        <w:t>本单位预算绩效管理开展情况、绩效目标和绩效评价报告见附件。</w:t>
      </w:r>
    </w:p>
    <w:p>
      <w:pPr>
        <w:pStyle w:val="12"/>
        <w:rPr>
          <w:rFonts w:hAnsi="黑体"/>
          <w:b/>
          <w:sz w:val="32"/>
          <w:szCs w:val="32"/>
        </w:rPr>
      </w:pPr>
    </w:p>
    <w:p>
      <w:pPr>
        <w:pStyle w:val="12"/>
        <w:jc w:val="center"/>
        <w:rPr>
          <w:sz w:val="72"/>
          <w:szCs w:val="72"/>
        </w:rPr>
      </w:pPr>
    </w:p>
    <w:p>
      <w:pPr>
        <w:pStyle w:val="12"/>
        <w:jc w:val="both"/>
        <w:rPr>
          <w:sz w:val="72"/>
          <w:szCs w:val="72"/>
        </w:rPr>
      </w:pPr>
    </w:p>
    <w:p>
      <w:pPr>
        <w:pStyle w:val="12"/>
        <w:jc w:val="both"/>
        <w:rPr>
          <w:rFonts w:hint="eastAsia"/>
          <w:b/>
          <w:bCs/>
          <w:sz w:val="48"/>
          <w:szCs w:val="48"/>
        </w:rPr>
      </w:pPr>
    </w:p>
    <w:p>
      <w:pPr>
        <w:pStyle w:val="12"/>
        <w:ind w:firstLine="1908" w:firstLineChars="400"/>
        <w:jc w:val="both"/>
        <w:rPr>
          <w:b/>
          <w:bCs/>
          <w:sz w:val="48"/>
          <w:szCs w:val="48"/>
        </w:rPr>
      </w:pPr>
      <w:bookmarkStart w:id="1" w:name="_GoBack"/>
      <w:bookmarkEnd w:id="1"/>
      <w:r>
        <w:rPr>
          <w:rFonts w:hint="eastAsia"/>
          <w:b/>
          <w:bCs/>
          <w:sz w:val="48"/>
          <w:szCs w:val="48"/>
        </w:rPr>
        <w:t>第四部分 名词解释</w:t>
      </w:r>
    </w:p>
    <w:p>
      <w:pPr>
        <w:widowControl/>
        <w:ind w:firstLine="634" w:firstLineChars="200"/>
        <w:jc w:val="left"/>
        <w:rPr>
          <w:rFonts w:asciiTheme="minorEastAsia" w:hAnsiTheme="minorEastAsia" w:cstheme="minorEastAsia"/>
          <w:sz w:val="32"/>
          <w:szCs w:val="32"/>
        </w:rPr>
      </w:pPr>
    </w:p>
    <w:p>
      <w:pPr>
        <w:widowControl/>
        <w:ind w:firstLine="416" w:firstLineChars="131"/>
        <w:jc w:val="left"/>
        <w:rPr>
          <w:rFonts w:ascii="仿宋" w:hAnsi="仿宋" w:eastAsia="仿宋" w:cs="仿宋"/>
          <w:sz w:val="32"/>
          <w:szCs w:val="32"/>
        </w:rPr>
      </w:pPr>
      <w:r>
        <w:rPr>
          <w:rFonts w:hint="eastAsia" w:ascii="仿宋" w:hAnsi="仿宋" w:eastAsia="仿宋" w:cs="仿宋"/>
          <w:sz w:val="32"/>
          <w:szCs w:val="32"/>
        </w:rPr>
        <w:t>财政拨款收入：指本级财政当年拨付的资金。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其他收入：指除上述“财政拨款收入”、“上级补助收入”、“事业收入”、“经营收入”、“附属单位上缴收入”等以外的收入。</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上年结转和结余：指以前年度尚未完成、结转到本年按有关规定继续使用的资金。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年末结转和结余资金：指本年度或以前年度预算安排、因客观条件发生变化无法按原计划实施，需要延迟到以后年度按有关规定继续使用的资金。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社会保障和就业支出（类）：是指用于社会保障和就业方面的出，包括保障机构正常运转、完成日常和特定的工作任务或事业发展目标的支出。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城乡社区支出（类）：是指用于城乡社区事务支出，包括保障机构正常运转、完成日常和特定的工作任务或事业发展目标的支出。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基本支出：指保障机构正常运转、完成支日常工作任务而发生的人员支出和公用支出。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项目支出：指在基本支出之外为完成特定行政任务和事业发展目标所发生的支出。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工资福利支出：反映单位开支的在职职工和编制外长期聘用人员的各类劳动报酬，以及为上述人员缴纳的各项社会保险费等。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奖金：反映机关工作人员年终一次性奖金。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其他社会保障缴费：反映单位为职工缴纳的基本医疗、失业、工伤、生育等社会保险费，残疾人就业保障金，军队（含武警）为军人缴纳的伤亡、退役医疗等社会保险费。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伙食补助费：反映单位发给职工的伙食补助费，如误餐补助等。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绩效工资：反映事业单位工作人员的绩效工资。</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机关事业单位基本养老保险缴费：反映机关事业单位缴纳的基本养老保险费。由单位代扣的工作人员基本养老保险缴费，不在此科目反映。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职业年金缴费：反映机关事业单位实际缴纳的职业年金支出。由单位代扣的工作人员职业年金缴费，不在此科目反映。</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商品和服务支出：反映单位购买商品和服务的支出（不包括用于购置固定资产的支出、战略性和应急储备支出）。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办公费：反映单位购买按财务会计制度规定不符合固定资产确认标准的日常办公用品、书报杂志等支出。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印刷费：反映单位的印刷费支出。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咨询费：反映单位咨询方面的支出。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手续费：反映单位支付的各类手续费支出。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水费：反映单位支付的水费、污水处理费等支出。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电费：反映单位的电费支出。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邮电费：反映单位开支的信函、包裹、货物等物品的邮寄费及电话费、电报费、传真费、网络通讯费等。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物业管理费：反映单位开支的办公用房以及未实行职工住宅物业服务改革的在职职工和离退休人员宿舍等的物业管理费，包括综合治理、绿化、卫生等方面的支出。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差旅费：反映单位工作人员出差发生的城市间交通费、住宿费、伙食补贴费和市内交通费。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维修(护)费：反映单位日常开支的固定资产（不包括车船等交通工具）修理和维护费用，网络信息系统运行与维护费用，以及按规定提取的修购基金。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租赁费：反映租赁办公用房、宿舍、专用通讯网以及其他设备等方面的费用。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会议费：反映会议中按规定开支的住宿费、伙食费、会议室租金、交通费、文件印刷费、医药费等。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培训费：反映除因公出国（境）培训费以外的各类培训支出。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公务接待费：反映单位按规定开支的各类公务接待（含外宾接待）费用。</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劳务费：反映支付给单位和个人的劳务费用，如临时聘用人员、钟点工工资，稿费、翻译费，评审费等。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委托业务费：反映因委托外单位办理业务而支付的委托业务费。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工会经费：反映单位按规定提取的工会经费。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福利费：反映单位按规定提取的福利费。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公务用车运行维护费：反映单位按规定保留的公务用车燃料费、维修费、过桥过路费、保险费、安全奖励费用等支出。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其他交通费用：反映单位除公务用车运行维护费以外的其他交通费用。如公务交通补贴，租车费用、出租车费用，飞机、船舶等的燃料费、维修费、保险费等。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其他商品和服务支出：反映上述科目未包括的日常公用支出。如行政赔偿费和诉讼费、国内组织的会员费、来访费、广告宣传、其他劳务费及离休人员特需费、公用经费等。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对个人和家庭的补助：反映政府用于对个人和家庭的补助支出。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离休费：反映行政事业单位和军队移交政府安置的离休人员的离休费、护理费和其他补贴。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退休费：反映行政事业单位和军队移交政府安置的退休人员的退休费和其他补贴。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抚恤金：反映按规定开支的烈士遗属、牺牲病故人员遗属的一次性和定期抚恤金，伤残人员的抚恤金，离退休人员等其他人员的各项抚恤金。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奖励金：反映政府各部门的奖励支出，如对个体私营经济的奖励、计划生育目标责任奖励、独生子女父母奖励等。</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住房公积金：反映行政事业单位按人力资源和社会保障部、财政部规定的基本工资和津贴补贴以及规定比例为职工缴纳的住房公积金。</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提租补贴：反映按房改政策规定的标准，行政事业单位向职工（含离退休人员）发放的租金补贴。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对企事业单位的补贴：反映政府对各类企业、事业单位及民间非营利组织的补贴。</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事业单位补贴：反映对事业单位的补贴支出。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其他资本性支出：反映发展与改革部门以外的其他部门安排的用于购置固定资产、战略性和应急性储备、土地和无形资产，以及购建基础设施、大型修缮和财政支持企业更新改造所发生的支出。</w:t>
      </w:r>
    </w:p>
    <w:p>
      <w:pPr>
        <w:pStyle w:val="6"/>
        <w:widowControl/>
        <w:spacing w:line="33" w:lineRule="atLeast"/>
        <w:ind w:firstLine="420"/>
        <w:jc w:val="both"/>
        <w:rPr>
          <w:rFonts w:ascii="仿宋" w:hAnsi="仿宋" w:eastAsia="仿宋" w:cs="仿宋"/>
          <w:sz w:val="32"/>
          <w:szCs w:val="32"/>
        </w:rPr>
      </w:pPr>
      <w:r>
        <w:rPr>
          <w:rFonts w:hint="eastAsia" w:ascii="仿宋" w:hAnsi="仿宋" w:eastAsia="仿宋" w:cs="仿宋"/>
          <w:sz w:val="32"/>
          <w:szCs w:val="32"/>
        </w:rPr>
        <w:t>办公设备购置：反映用于购置并按财务会计制度规定纳入固定资产核算范围的办公家具和办公设备的支出，以及按规定提取的修购基金。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pStyle w:val="6"/>
        <w:widowControl/>
        <w:spacing w:line="33" w:lineRule="atLeast"/>
        <w:ind w:firstLine="634" w:firstLineChars="200"/>
        <w:jc w:val="both"/>
        <w:rPr>
          <w:rFonts w:ascii="仿宋" w:hAnsi="仿宋" w:eastAsia="仿宋" w:cs="仿宋"/>
          <w:sz w:val="32"/>
          <w:szCs w:val="32"/>
        </w:rPr>
      </w:pPr>
      <w:r>
        <w:rPr>
          <w:rFonts w:hint="eastAsia" w:ascii="仿宋" w:hAnsi="仿宋" w:eastAsia="仿宋" w:cs="仿宋"/>
          <w:sz w:val="32"/>
          <w:szCs w:val="32"/>
        </w:rPr>
        <w:t>其他交通工具购置：反映单位除公务用车外的其他各类交通工具(如船舶、飞机等)购置支出（含车辆购置税）。</w:t>
      </w:r>
    </w:p>
    <w:p>
      <w:pPr>
        <w:pStyle w:val="12"/>
        <w:ind w:firstLine="416" w:firstLineChars="131"/>
        <w:rPr>
          <w:rFonts w:ascii="仿宋" w:hAnsi="仿宋" w:eastAsia="仿宋" w:cs="仿宋"/>
          <w:sz w:val="32"/>
          <w:szCs w:val="32"/>
        </w:rPr>
      </w:pPr>
      <w:r>
        <w:rPr>
          <w:rFonts w:hint="eastAsia" w:ascii="仿宋" w:hAnsi="仿宋" w:eastAsia="仿宋" w:cs="仿宋"/>
          <w:sz w:val="32"/>
          <w:szCs w:val="32"/>
        </w:rPr>
        <w:t>其他资本性支出：反映著作权、商标权、专利权等无形资产购置支出，以及其他上述科目中未包括的资本性支出。如娱乐、文化和艺术原作的使用权、购买国内外影片播映权、购置图书等。</w:t>
      </w:r>
    </w:p>
    <w:p>
      <w:pPr>
        <w:keepNext/>
        <w:keepLines/>
        <w:ind w:firstLine="640"/>
        <w:rPr>
          <w:rFonts w:hint="eastAsia" w:ascii="仿宋_GB2312" w:hAnsi="仿宋_GB2312" w:eastAsia="仿宋_GB2312" w:cs="仿宋_GB2312"/>
          <w:color w:val="000000"/>
          <w:kern w:val="0"/>
          <w:sz w:val="32"/>
          <w:szCs w:val="24"/>
          <w:highlight w:val="white"/>
        </w:rPr>
      </w:pPr>
      <w:r>
        <w:rPr>
          <w:rFonts w:hint="eastAsia" w:ascii="仿宋_GB2312" w:hAnsi="仿宋_GB2312" w:eastAsia="仿宋_GB2312" w:cs="仿宋_GB2312"/>
          <w:color w:val="000000"/>
          <w:kern w:val="0"/>
          <w:sz w:val="32"/>
          <w:szCs w:val="24"/>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pStyle w:val="12"/>
        <w:rPr>
          <w:rFonts w:ascii="仿宋" w:hAnsi="仿宋" w:eastAsia="仿宋" w:cs="仿宋"/>
          <w:sz w:val="32"/>
          <w:szCs w:val="32"/>
        </w:rPr>
      </w:pPr>
    </w:p>
    <w:p>
      <w:pPr>
        <w:pStyle w:val="12"/>
        <w:jc w:val="center"/>
        <w:rPr>
          <w:rFonts w:ascii="仿宋" w:hAnsi="仿宋" w:eastAsia="仿宋" w:cs="仿宋"/>
          <w:sz w:val="72"/>
          <w:szCs w:val="72"/>
        </w:rPr>
      </w:pPr>
    </w:p>
    <w:p>
      <w:pPr>
        <w:pStyle w:val="12"/>
        <w:jc w:val="center"/>
        <w:rPr>
          <w:rFonts w:ascii="仿宋" w:hAnsi="仿宋" w:eastAsia="仿宋" w:cs="仿宋"/>
          <w:sz w:val="72"/>
          <w:szCs w:val="72"/>
        </w:rPr>
      </w:pPr>
    </w:p>
    <w:p>
      <w:pPr>
        <w:pStyle w:val="12"/>
        <w:jc w:val="both"/>
        <w:rPr>
          <w:sz w:val="72"/>
          <w:szCs w:val="72"/>
        </w:rPr>
      </w:pPr>
    </w:p>
    <w:p>
      <w:pPr>
        <w:pStyle w:val="12"/>
        <w:jc w:val="center"/>
        <w:rPr>
          <w:sz w:val="72"/>
          <w:szCs w:val="72"/>
        </w:rPr>
      </w:pPr>
    </w:p>
    <w:p>
      <w:pPr>
        <w:pStyle w:val="12"/>
        <w:jc w:val="center"/>
        <w:rPr>
          <w:rFonts w:hint="eastAsia"/>
          <w:b/>
          <w:bCs/>
          <w:sz w:val="48"/>
          <w:szCs w:val="48"/>
        </w:rPr>
      </w:pPr>
    </w:p>
    <w:p>
      <w:pPr>
        <w:pStyle w:val="12"/>
        <w:jc w:val="center"/>
        <w:rPr>
          <w:rFonts w:hint="eastAsia"/>
          <w:b/>
          <w:bCs/>
          <w:sz w:val="48"/>
          <w:szCs w:val="48"/>
        </w:rPr>
      </w:pPr>
    </w:p>
    <w:p>
      <w:pPr>
        <w:pStyle w:val="12"/>
        <w:jc w:val="center"/>
        <w:rPr>
          <w:b/>
          <w:bCs/>
          <w:sz w:val="48"/>
          <w:szCs w:val="48"/>
        </w:rPr>
      </w:pPr>
      <w:r>
        <w:rPr>
          <w:rFonts w:hint="eastAsia"/>
          <w:b/>
          <w:bCs/>
          <w:sz w:val="48"/>
          <w:szCs w:val="48"/>
        </w:rPr>
        <w:t>第五部分</w:t>
      </w:r>
    </w:p>
    <w:p>
      <w:pPr>
        <w:jc w:val="center"/>
        <w:rPr>
          <w:rFonts w:ascii="黑体" w:eastAsia="黑体" w:cs="黑体"/>
          <w:b/>
          <w:bCs/>
          <w:color w:val="000000"/>
          <w:kern w:val="0"/>
          <w:sz w:val="48"/>
          <w:szCs w:val="48"/>
        </w:rPr>
      </w:pPr>
      <w:r>
        <w:rPr>
          <w:rFonts w:hint="eastAsia" w:ascii="黑体" w:eastAsia="黑体" w:cs="黑体"/>
          <w:b/>
          <w:bCs/>
          <w:color w:val="000000"/>
          <w:kern w:val="0"/>
          <w:sz w:val="48"/>
          <w:szCs w:val="48"/>
        </w:rPr>
        <w:t>附  件</w:t>
      </w:r>
    </w:p>
    <w:p>
      <w:pPr>
        <w:spacing w:line="348" w:lineRule="auto"/>
        <w:rPr>
          <w:rFonts w:ascii="黑体" w:hAnsi="黑体" w:eastAsia="黑体" w:cs="黑体"/>
          <w:bCs/>
          <w:sz w:val="32"/>
          <w:szCs w:val="32"/>
        </w:rPr>
      </w:pPr>
      <w:r>
        <w:rPr>
          <w:rFonts w:ascii="黑体" w:eastAsia="黑体" w:cs="黑体"/>
          <w:color w:val="000000"/>
          <w:kern w:val="0"/>
          <w:sz w:val="70"/>
          <w:szCs w:val="70"/>
        </w:rPr>
        <w:br w:type="page"/>
      </w:r>
    </w:p>
    <w:p>
      <w:pPr>
        <w:spacing w:line="800" w:lineRule="exact"/>
        <w:jc w:val="center"/>
        <w:rPr>
          <w:rFonts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dotted" w:color="FFFFFF"/>
        </w:rPr>
        <w:t>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岳阳市智慧城管指挥中心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90617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报告日期：2020年5月26日</w:t>
      </w:r>
    </w:p>
    <w:p>
      <w:pPr>
        <w:autoSpaceDN w:val="0"/>
        <w:jc w:val="center"/>
        <w:textAlignment w:val="center"/>
        <w:rPr>
          <w:rFonts w:eastAsia="仿宋_GB2312"/>
          <w:sz w:val="32"/>
          <w:szCs w:val="32"/>
        </w:rPr>
        <w:sectPr>
          <w:footerReference r:id="rId4" w:type="default"/>
          <w:footerReference r:id="rId5"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931"/>
        <w:gridCol w:w="414"/>
        <w:gridCol w:w="139"/>
        <w:gridCol w:w="258"/>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吴  俊</w:t>
            </w:r>
          </w:p>
        </w:tc>
        <w:tc>
          <w:tcPr>
            <w:tcW w:w="1479"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联络电话</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8690022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80" w:type="dxa"/>
            <w:gridSpan w:val="15"/>
            <w:vAlign w:val="center"/>
          </w:tcPr>
          <w:p>
            <w:pPr>
              <w:numPr>
                <w:ilvl w:val="0"/>
                <w:numId w:val="2"/>
              </w:num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负责全市数字化城市管理监督、指挥、调度和协调工作；</w:t>
            </w:r>
          </w:p>
          <w:p>
            <w:pPr>
              <w:numPr>
                <w:ilvl w:val="0"/>
                <w:numId w:val="2"/>
              </w:num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负责全市数字化城市管理系统市级平台的日常维护和管理；</w:t>
            </w:r>
          </w:p>
          <w:p>
            <w:pPr>
              <w:numPr>
                <w:ilvl w:val="0"/>
                <w:numId w:val="2"/>
              </w:num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负责对各类城市管理信息的收集、分析和整理，对数字城管终端单的考核考评；</w:t>
            </w:r>
          </w:p>
          <w:p>
            <w:pPr>
              <w:numPr>
                <w:ilvl w:val="0"/>
                <w:numId w:val="2"/>
              </w:num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负责受理数字化城市管理的投诉、举报等有关工作；</w:t>
            </w:r>
          </w:p>
          <w:p>
            <w:pPr>
              <w:numPr>
                <w:ilvl w:val="0"/>
                <w:numId w:val="2"/>
              </w:num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负责对县市区数字化城市管理工作的业务指导。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80" w:type="dxa"/>
            <w:gridSpan w:val="15"/>
            <w:vAlign w:val="center"/>
          </w:tcPr>
          <w:p>
            <w:pPr>
              <w:spacing w:line="580" w:lineRule="exact"/>
              <w:ind w:firstLine="474" w:firstLineChars="200"/>
              <w:rPr>
                <w:rFonts w:ascii="仿宋_GB2312" w:hAnsi="Times New Roman" w:eastAsia="仿宋_GB2312"/>
                <w:sz w:val="24"/>
              </w:rPr>
            </w:pPr>
            <w:r>
              <w:rPr>
                <w:rFonts w:hint="eastAsia" w:ascii="仿宋_GB2312" w:hAnsi="仿宋_GB2312" w:eastAsia="仿宋_GB2312" w:cs="仿宋_GB2312"/>
                <w:color w:val="000000"/>
                <w:sz w:val="24"/>
              </w:rPr>
              <w:t>任务1：狠抓</w:t>
            </w:r>
            <w:r>
              <w:rPr>
                <w:rFonts w:hint="eastAsia" w:ascii="仿宋_GB2312" w:eastAsia="仿宋_GB2312"/>
                <w:sz w:val="24"/>
              </w:rPr>
              <w:t>党建工作，争创</w:t>
            </w:r>
            <w:r>
              <w:rPr>
                <w:rFonts w:hint="eastAsia" w:ascii="仿宋_GB2312" w:hAnsi="Times New Roman" w:eastAsia="仿宋_GB2312"/>
                <w:sz w:val="24"/>
              </w:rPr>
              <w:t>“三表率一模范”政治机关</w:t>
            </w:r>
            <w:r>
              <w:rPr>
                <w:rFonts w:hint="eastAsia" w:ascii="仿宋_GB2312" w:eastAsia="仿宋_GB2312"/>
                <w:sz w:val="24"/>
              </w:rPr>
              <w:t>；</w:t>
            </w:r>
          </w:p>
          <w:p>
            <w:p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eastAsia="仿宋_GB2312"/>
                <w:sz w:val="24"/>
              </w:rPr>
              <w:t>深入推进数字城管向智慧城管转型升级；</w:t>
            </w:r>
          </w:p>
          <w:p>
            <w:pPr>
              <w:autoSpaceDN w:val="0"/>
              <w:spacing w:line="500" w:lineRule="exact"/>
              <w:ind w:firstLine="474" w:firstLineChars="200"/>
              <w:jc w:val="left"/>
              <w:textAlignment w:val="center"/>
              <w:rPr>
                <w:rFonts w:ascii="仿宋_GB2312" w:eastAsia="仿宋_GB2312"/>
                <w:sz w:val="24"/>
              </w:rPr>
            </w:pPr>
            <w:r>
              <w:rPr>
                <w:rFonts w:hint="eastAsia" w:ascii="仿宋_GB2312" w:hAnsi="仿宋_GB2312" w:eastAsia="仿宋_GB2312" w:cs="仿宋_GB2312"/>
                <w:color w:val="000000"/>
                <w:sz w:val="24"/>
              </w:rPr>
              <w:t>任务3：</w:t>
            </w:r>
            <w:r>
              <w:rPr>
                <w:rFonts w:hint="eastAsia" w:ascii="仿宋_GB2312" w:eastAsia="仿宋_GB2312"/>
                <w:sz w:val="24"/>
              </w:rPr>
              <w:t>狠抓信息采集质量、受理派遣效率和考评协调效果的提升；</w:t>
            </w:r>
          </w:p>
          <w:p>
            <w:pPr>
              <w:autoSpaceDN w:val="0"/>
              <w:spacing w:line="500" w:lineRule="exact"/>
              <w:ind w:firstLine="474" w:firstLineChars="200"/>
              <w:jc w:val="left"/>
              <w:textAlignment w:val="center"/>
              <w:rPr>
                <w:rFonts w:ascii="仿宋_GB2312" w:eastAsia="仿宋_GB2312"/>
                <w:sz w:val="24"/>
              </w:rPr>
            </w:pPr>
            <w:r>
              <w:rPr>
                <w:rFonts w:hint="eastAsia" w:ascii="仿宋_GB2312" w:hAnsi="仿宋_GB2312" w:eastAsia="仿宋_GB2312" w:cs="仿宋_GB2312"/>
                <w:color w:val="000000"/>
                <w:sz w:val="24"/>
              </w:rPr>
              <w:t>任务4：加强</w:t>
            </w:r>
            <w:r>
              <w:rPr>
                <w:rFonts w:hint="eastAsia" w:ascii="仿宋_GB2312" w:eastAsia="仿宋_GB2312"/>
                <w:sz w:val="24"/>
              </w:rPr>
              <w:t>队伍建设，提升三支队伍管理水平；</w:t>
            </w:r>
          </w:p>
          <w:p>
            <w:pPr>
              <w:autoSpaceDN w:val="0"/>
              <w:spacing w:line="500" w:lineRule="exact"/>
              <w:ind w:firstLine="474"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任务5：做好全市数字化城市管理系统市级平台的日常维护和管理。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1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80" w:type="dxa"/>
            <w:gridSpan w:val="15"/>
            <w:vAlign w:val="center"/>
          </w:tcPr>
          <w:p>
            <w:pPr>
              <w:spacing w:line="580" w:lineRule="exact"/>
              <w:ind w:firstLine="474" w:firstLineChars="200"/>
              <w:rPr>
                <w:rFonts w:ascii="Times New Roman" w:hAnsi="Times New Roman" w:eastAsia="仿宋_GB2312"/>
                <w:sz w:val="32"/>
              </w:rPr>
            </w:pPr>
            <w:r>
              <w:rPr>
                <w:rFonts w:hint="eastAsia" w:ascii="仿宋_GB2312" w:eastAsia="仿宋_GB2312"/>
                <w:sz w:val="24"/>
              </w:rPr>
              <w:t>2020年，中心党支部在市城管局党组坚强领导下，真抓实干，奋力拼搏，方方面面发生了显著变化，各项工作取得了优异成绩，主要表现在以下几个方面：一是党建工作提上新高度；二是数字城管向智慧城管转型升级取得新进展；三是耳目抓手作用更凸显，</w:t>
            </w:r>
            <w:r>
              <w:rPr>
                <w:rFonts w:hint="eastAsia" w:ascii="仿宋_GB2312" w:hAnsi="Times New Roman" w:eastAsia="仿宋_GB2312"/>
                <w:sz w:val="24"/>
              </w:rPr>
              <w:t>工作中</w:t>
            </w:r>
            <w:r>
              <w:rPr>
                <w:rFonts w:hint="eastAsia" w:ascii="仿宋_GB2312" w:eastAsia="仿宋_GB2312"/>
                <w:sz w:val="24"/>
              </w:rPr>
              <w:t>狠抓信息采集质量、受理派遣效率和考评协调效果的提升，完满完成多次重大接待保障和文明城市指数测评，进一步提高监督指挥效率。2020年度，市城管局在市政府热线办考核分数为</w:t>
            </w:r>
            <w:r>
              <w:rPr>
                <w:rFonts w:hint="eastAsia" w:ascii="仿宋_GB2312" w:hAnsi="Times New Roman" w:eastAsia="仿宋_GB2312"/>
                <w:sz w:val="24"/>
              </w:rPr>
              <w:t>98</w:t>
            </w:r>
            <w:r>
              <w:rPr>
                <w:rFonts w:hint="eastAsia" w:ascii="仿宋_GB2312" w:eastAsia="仿宋_GB2312"/>
                <w:sz w:val="24"/>
              </w:rPr>
              <w:t>分，市民满意率</w:t>
            </w:r>
            <w:r>
              <w:rPr>
                <w:rFonts w:hint="eastAsia" w:ascii="仿宋_GB2312" w:hAnsi="Times New Roman" w:eastAsia="仿宋_GB2312"/>
                <w:sz w:val="24"/>
              </w:rPr>
              <w:t xml:space="preserve"> 90.05 %</w:t>
            </w:r>
            <w:r>
              <w:rPr>
                <w:rFonts w:hint="eastAsia" w:ascii="仿宋_GB2312" w:eastAsia="仿宋_GB2312"/>
                <w:sz w:val="24"/>
              </w:rPr>
              <w:t>，连续四个季度考核等级为</w:t>
            </w:r>
            <w:r>
              <w:rPr>
                <w:rFonts w:hint="eastAsia" w:ascii="仿宋_GB2312" w:hAnsi="Times New Roman" w:eastAsia="仿宋_GB2312"/>
                <w:sz w:val="24"/>
              </w:rPr>
              <w:t>A</w:t>
            </w:r>
            <w:r>
              <w:rPr>
                <w:rFonts w:hint="eastAsia" w:ascii="仿宋_GB2312" w:eastAsia="仿宋_GB2312"/>
                <w:sz w:val="24"/>
              </w:rPr>
              <w:t>级。市城管局被市政府办授予</w:t>
            </w:r>
            <w:r>
              <w:rPr>
                <w:rFonts w:hint="eastAsia" w:ascii="仿宋_GB2312" w:hAnsi="Times New Roman" w:eastAsia="仿宋_GB2312"/>
                <w:sz w:val="24"/>
              </w:rPr>
              <w:t>2020</w:t>
            </w:r>
            <w:r>
              <w:rPr>
                <w:rFonts w:hint="eastAsia" w:ascii="仿宋_GB2312" w:eastAsia="仿宋_GB2312"/>
                <w:sz w:val="24"/>
              </w:rPr>
              <w:t>年度全市</w:t>
            </w:r>
            <w:r>
              <w:rPr>
                <w:rFonts w:hint="eastAsia" w:ascii="仿宋_GB2312" w:hAnsi="Times New Roman" w:eastAsia="仿宋_GB2312"/>
                <w:sz w:val="24"/>
              </w:rPr>
              <w:t>12345</w:t>
            </w:r>
            <w:r>
              <w:rPr>
                <w:rFonts w:hint="eastAsia" w:ascii="仿宋_GB2312" w:eastAsia="仿宋_GB2312"/>
                <w:sz w:val="24"/>
              </w:rPr>
              <w:t>公众服务热线工作优秀单位。四是队伍建设取得新成效，中心党支部牢记局党组</w:t>
            </w:r>
            <w:r>
              <w:rPr>
                <w:rFonts w:hint="eastAsia" w:ascii="仿宋_GB2312" w:hAnsi="Times New Roman" w:eastAsia="仿宋_GB2312"/>
                <w:sz w:val="24"/>
              </w:rPr>
              <w:t>“</w:t>
            </w:r>
            <w:r>
              <w:rPr>
                <w:rFonts w:hint="eastAsia" w:ascii="仿宋_GB2312" w:eastAsia="仿宋_GB2312"/>
                <w:sz w:val="24"/>
              </w:rPr>
              <w:t>年纪轻、素质高、形象好、结构优</w:t>
            </w:r>
            <w:r>
              <w:rPr>
                <w:rFonts w:hint="eastAsia" w:ascii="仿宋_GB2312" w:hAnsi="Times New Roman" w:eastAsia="仿宋_GB2312"/>
                <w:sz w:val="24"/>
              </w:rPr>
              <w:t>”</w:t>
            </w:r>
            <w:r>
              <w:rPr>
                <w:rFonts w:hint="eastAsia" w:ascii="仿宋_GB2312" w:eastAsia="仿宋_GB2312"/>
                <w:sz w:val="24"/>
              </w:rPr>
              <w:t>要求，通过在编职工队伍注入新活力、平台坐席队伍管理上台阶和信息采集队伍监管更精细，提升三支队伍管理水平。五是工会、后勤呈现新亮点，2020年办公室、工会、财务和宣传等工作有序开展，亮点纷呈，全面保障支撑转型升级工作。中心监督指挥平台分别被湖南省总工会和岳阳市妇联授予“湖南省芙蓉标兵岗”和“岳阳市三八红旗集体”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54"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1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1151.66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124.03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1027.63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21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26"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628"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31"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11"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17"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31"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1"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7"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1"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7"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1"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7"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1061.16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269.65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242.74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26.91</w:t>
            </w:r>
          </w:p>
        </w:tc>
        <w:tc>
          <w:tcPr>
            <w:tcW w:w="931" w:type="dxa"/>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791.51</w:t>
            </w:r>
          </w:p>
        </w:tc>
        <w:tc>
          <w:tcPr>
            <w:tcW w:w="81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-33.53</w:t>
            </w:r>
          </w:p>
        </w:tc>
        <w:tc>
          <w:tcPr>
            <w:tcW w:w="817"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sz w:val="24"/>
              </w:rPr>
              <w:t>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31"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1"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7"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54"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2.48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2.48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559" w:type="dxa"/>
            <w:gridSpan w:val="5"/>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5"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7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2.80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2.80（净值）</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19"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400" w:lineRule="exact"/>
              <w:jc w:val="left"/>
              <w:textAlignment w:val="center"/>
              <w:rPr>
                <w:rFonts w:ascii="仿宋_GB2312" w:hAnsi="宋体" w:eastAsia="仿宋_GB2312" w:cs="宋体"/>
                <w:kern w:val="0"/>
                <w:sz w:val="24"/>
              </w:rPr>
            </w:pPr>
            <w:r>
              <w:rPr>
                <w:rFonts w:hint="eastAsia" w:ascii="仿宋_GB2312" w:hAnsi="仿宋_GB2312" w:eastAsia="仿宋_GB2312" w:cs="仿宋_GB2312"/>
                <w:color w:val="000000"/>
                <w:sz w:val="24"/>
              </w:rPr>
              <w:t>目标1：保障</w:t>
            </w:r>
            <w:r>
              <w:rPr>
                <w:rFonts w:hint="eastAsia" w:ascii="仿宋_GB2312" w:hAnsi="宋体" w:eastAsia="仿宋_GB2312" w:cs="宋体"/>
                <w:kern w:val="0"/>
                <w:sz w:val="24"/>
              </w:rPr>
              <w:t>城市管理系统正常运行，系统24小时处于良好运营状态，出现故障及时处理。</w:t>
            </w: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eastAsia="仿宋_GB2312"/>
                <w:sz w:val="24"/>
              </w:rPr>
              <w:t>深入推进</w:t>
            </w:r>
            <w:r>
              <w:rPr>
                <w:rFonts w:hint="eastAsia" w:ascii="仿宋_GB2312" w:hAnsi="仿宋_GB2312" w:eastAsia="仿宋_GB2312" w:cs="仿宋_GB2312"/>
                <w:color w:val="000000"/>
                <w:sz w:val="24"/>
              </w:rPr>
              <w:t>数字城管向智慧城管转型升级工作。</w:t>
            </w:r>
          </w:p>
          <w:p>
            <w:pPr>
              <w:autoSpaceDN w:val="0"/>
              <w:spacing w:line="400" w:lineRule="exact"/>
              <w:jc w:val="left"/>
              <w:textAlignment w:val="center"/>
              <w:rPr>
                <w:rFonts w:ascii="仿宋_GB2312" w:hAnsi="仿宋_GB2312" w:eastAsia="仿宋_GB2312" w:cs="仿宋_GB2312"/>
                <w:color w:val="000000"/>
                <w:sz w:val="24"/>
              </w:rPr>
            </w:pPr>
          </w:p>
          <w:p>
            <w:pPr>
              <w:autoSpaceDN w:val="0"/>
              <w:spacing w:line="400" w:lineRule="exact"/>
              <w:jc w:val="left"/>
              <w:textAlignment w:val="center"/>
              <w:rPr>
                <w:rFonts w:ascii="仿宋_GB2312" w:hAnsi="仿宋_GB2312" w:eastAsia="仿宋_GB2312" w:cs="仿宋_GB2312"/>
                <w:color w:val="000000"/>
                <w:sz w:val="24"/>
              </w:rPr>
            </w:pPr>
          </w:p>
          <w:p>
            <w:pPr>
              <w:autoSpaceDN w:val="0"/>
              <w:spacing w:line="400" w:lineRule="exact"/>
              <w:jc w:val="left"/>
              <w:textAlignment w:val="center"/>
              <w:rPr>
                <w:rFonts w:ascii="仿宋_GB2312" w:hAnsi="仿宋_GB2312" w:eastAsia="仿宋_GB2312" w:cs="仿宋_GB2312"/>
                <w:color w:val="000000"/>
                <w:sz w:val="24"/>
              </w:rPr>
            </w:pPr>
          </w:p>
          <w:p>
            <w:pPr>
              <w:autoSpaceDN w:val="0"/>
              <w:spacing w:line="400" w:lineRule="exact"/>
              <w:jc w:val="left"/>
              <w:textAlignment w:val="center"/>
              <w:rPr>
                <w:rFonts w:ascii="仿宋_GB2312" w:hAnsi="仿宋_GB2312" w:eastAsia="仿宋_GB2312" w:cs="仿宋_GB2312"/>
                <w:color w:val="000000"/>
                <w:sz w:val="24"/>
              </w:rPr>
            </w:pP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目标3：狠抓信息采集质量，全面收集城市管理方面的问题。</w:t>
            </w:r>
          </w:p>
          <w:p>
            <w:pPr>
              <w:autoSpaceDN w:val="0"/>
              <w:spacing w:line="400" w:lineRule="exact"/>
              <w:jc w:val="left"/>
              <w:textAlignment w:val="center"/>
              <w:rPr>
                <w:rFonts w:ascii="仿宋_GB2312" w:hAnsi="仿宋_GB2312" w:eastAsia="仿宋_GB2312" w:cs="仿宋_GB2312"/>
                <w:color w:val="000000"/>
                <w:sz w:val="24"/>
              </w:rPr>
            </w:pPr>
          </w:p>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目标4：提升受理案件派遣效率和考评协调效果，进一步提高监督智慧效率。</w:t>
            </w:r>
          </w:p>
          <w:p>
            <w:pPr>
              <w:autoSpaceDN w:val="0"/>
              <w:spacing w:line="400" w:lineRule="exact"/>
              <w:jc w:val="left"/>
              <w:textAlignment w:val="center"/>
              <w:rPr>
                <w:rFonts w:ascii="仿宋_GB2312" w:eastAsia="仿宋_GB2312"/>
                <w:sz w:val="24"/>
              </w:rPr>
            </w:pPr>
            <w:r>
              <w:rPr>
                <w:rFonts w:hint="eastAsia" w:ascii="仿宋_GB2312" w:hAnsi="仿宋_GB2312" w:eastAsia="仿宋_GB2312" w:cs="仿宋_GB2312"/>
                <w:color w:val="000000"/>
                <w:sz w:val="24"/>
              </w:rPr>
              <w:t>目标5：加强</w:t>
            </w:r>
            <w:r>
              <w:rPr>
                <w:rFonts w:hint="eastAsia" w:ascii="仿宋_GB2312" w:eastAsia="仿宋_GB2312"/>
                <w:sz w:val="24"/>
              </w:rPr>
              <w:t>队伍建设，提升三支队伍管理水平。</w:t>
            </w:r>
          </w:p>
          <w:p>
            <w:pPr>
              <w:autoSpaceDN w:val="0"/>
              <w:spacing w:line="400" w:lineRule="exact"/>
              <w:jc w:val="left"/>
              <w:textAlignment w:val="center"/>
              <w:rPr>
                <w:rFonts w:ascii="楷体_GB2312" w:eastAsia="楷体_GB2312"/>
                <w:sz w:val="32"/>
              </w:rPr>
            </w:pPr>
          </w:p>
          <w:p>
            <w:pPr>
              <w:autoSpaceDN w:val="0"/>
              <w:spacing w:line="400" w:lineRule="exact"/>
              <w:jc w:val="left"/>
              <w:textAlignment w:val="center"/>
              <w:rPr>
                <w:rFonts w:ascii="仿宋_GB2312" w:hAnsi="仿宋_GB2312" w:eastAsia="仿宋_GB2312" w:cs="仿宋_GB2312"/>
                <w:color w:val="000000"/>
                <w:sz w:val="24"/>
              </w:rPr>
            </w:pPr>
          </w:p>
        </w:tc>
        <w:tc>
          <w:tcPr>
            <w:tcW w:w="4719" w:type="dxa"/>
            <w:gridSpan w:val="9"/>
            <w:vAlign w:val="center"/>
          </w:tcPr>
          <w:p>
            <w:pPr>
              <w:autoSpaceDN w:val="0"/>
              <w:spacing w:line="400" w:lineRule="exact"/>
              <w:textAlignment w:val="center"/>
              <w:rPr>
                <w:rFonts w:ascii="仿宋_GB2312" w:hAnsi="宋体" w:eastAsia="仿宋_GB2312" w:cs="宋体"/>
                <w:kern w:val="0"/>
                <w:sz w:val="24"/>
              </w:rPr>
            </w:pPr>
            <w:r>
              <w:rPr>
                <w:rFonts w:hint="eastAsia" w:ascii="仿宋_GB2312" w:hAnsi="仿宋_GB2312" w:eastAsia="仿宋_GB2312" w:cs="仿宋_GB2312"/>
                <w:color w:val="000000"/>
                <w:sz w:val="24"/>
              </w:rPr>
              <w:t>目标1完成情况：2020年度</w:t>
            </w:r>
            <w:r>
              <w:rPr>
                <w:rFonts w:hint="eastAsia" w:ascii="仿宋_GB2312" w:hAnsi="宋体" w:eastAsia="仿宋_GB2312" w:cs="宋体"/>
                <w:kern w:val="0"/>
                <w:sz w:val="24"/>
              </w:rPr>
              <w:t>城市管理系统正常运行，各类城市管理问题通过系统正常上报，现出故障即时解决。</w:t>
            </w:r>
          </w:p>
          <w:p>
            <w:pPr>
              <w:spacing w:line="500" w:lineRule="exact"/>
              <w:rPr>
                <w:rFonts w:ascii="仿宋_GB2312" w:hAnsi="Times New Roman" w:eastAsia="仿宋_GB2312"/>
                <w:sz w:val="24"/>
              </w:rPr>
            </w:pPr>
            <w:r>
              <w:rPr>
                <w:rFonts w:hint="eastAsia" w:ascii="仿宋_GB2312" w:hAnsi="仿宋_GB2312" w:eastAsia="仿宋_GB2312" w:cs="仿宋_GB2312"/>
                <w:color w:val="000000"/>
                <w:sz w:val="24"/>
              </w:rPr>
              <w:t>目标2完成情况：</w:t>
            </w:r>
            <w:r>
              <w:rPr>
                <w:rFonts w:hint="eastAsia" w:ascii="仿宋_GB2312" w:eastAsia="仿宋_GB2312"/>
                <w:sz w:val="24"/>
              </w:rPr>
              <w:t>融合了两个火车站广场视频监控，搭建了可靠信息网络安全支撑环境，并对原有部分车载监控设备系统开通一条基于</w:t>
            </w:r>
            <w:r>
              <w:rPr>
                <w:rFonts w:hint="eastAsia" w:ascii="仿宋_GB2312" w:hAnsi="Times New Roman" w:eastAsia="仿宋_GB2312"/>
                <w:sz w:val="24"/>
              </w:rPr>
              <w:t>5G</w:t>
            </w:r>
            <w:r>
              <w:rPr>
                <w:rFonts w:hint="eastAsia" w:ascii="仿宋_GB2312" w:eastAsia="仿宋_GB2312"/>
                <w:sz w:val="24"/>
              </w:rPr>
              <w:t>环境</w:t>
            </w:r>
            <w:r>
              <w:rPr>
                <w:rFonts w:hint="eastAsia" w:ascii="仿宋_GB2312" w:hAnsi="Times New Roman" w:eastAsia="仿宋_GB2312"/>
                <w:sz w:val="24"/>
              </w:rPr>
              <w:t>VPDN</w:t>
            </w:r>
            <w:r>
              <w:rPr>
                <w:rFonts w:hint="eastAsia" w:ascii="仿宋_GB2312" w:eastAsia="仿宋_GB2312"/>
                <w:sz w:val="24"/>
              </w:rPr>
              <w:t>私密网络通信隧道，为智慧城管机房搭建可靠的信息网络安全环境。</w:t>
            </w:r>
          </w:p>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目标3完成情况：</w:t>
            </w:r>
            <w:r>
              <w:rPr>
                <w:rFonts w:hint="eastAsia" w:ascii="仿宋_GB2312" w:hAnsi="Times New Roman" w:eastAsia="仿宋_GB2312"/>
                <w:sz w:val="24"/>
              </w:rPr>
              <w:t>全年</w:t>
            </w:r>
            <w:r>
              <w:rPr>
                <w:rFonts w:hint="eastAsia" w:ascii="仿宋_GB2312" w:eastAsia="仿宋_GB2312"/>
                <w:sz w:val="24"/>
              </w:rPr>
              <w:t>信息采集员巡查上报各类问题</w:t>
            </w:r>
            <w:r>
              <w:rPr>
                <w:rFonts w:hint="eastAsia" w:ascii="仿宋_GB2312" w:hAnsi="Times New Roman" w:eastAsia="仿宋_GB2312"/>
                <w:sz w:val="24"/>
              </w:rPr>
              <w:t>228805</w:t>
            </w:r>
            <w:r>
              <w:rPr>
                <w:rFonts w:hint="eastAsia" w:ascii="仿宋_GB2312" w:eastAsia="仿宋_GB2312"/>
                <w:sz w:val="24"/>
              </w:rPr>
              <w:t>件，其中有效上报</w:t>
            </w:r>
            <w:r>
              <w:rPr>
                <w:rFonts w:hint="eastAsia" w:ascii="仿宋_GB2312" w:hAnsi="Times New Roman" w:eastAsia="仿宋_GB2312"/>
                <w:sz w:val="24"/>
              </w:rPr>
              <w:t>225969</w:t>
            </w:r>
            <w:r>
              <w:rPr>
                <w:rFonts w:hint="eastAsia" w:ascii="仿宋_GB2312" w:eastAsia="仿宋_GB2312"/>
                <w:sz w:val="24"/>
              </w:rPr>
              <w:t>件（含快速处置</w:t>
            </w:r>
            <w:r>
              <w:rPr>
                <w:rFonts w:hint="eastAsia" w:ascii="仿宋_GB2312" w:hAnsi="Times New Roman" w:eastAsia="仿宋_GB2312"/>
                <w:sz w:val="24"/>
              </w:rPr>
              <w:t>8003</w:t>
            </w:r>
            <w:r>
              <w:rPr>
                <w:rFonts w:hint="eastAsia" w:ascii="仿宋_GB2312" w:eastAsia="仿宋_GB2312"/>
                <w:sz w:val="24"/>
              </w:rPr>
              <w:t>件）。</w:t>
            </w:r>
          </w:p>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目标4完成情况：</w:t>
            </w:r>
            <w:r>
              <w:rPr>
                <w:rFonts w:hint="eastAsia" w:ascii="仿宋_GB2312" w:hAnsi="Times New Roman" w:eastAsia="仿宋_GB2312"/>
                <w:sz w:val="24"/>
              </w:rPr>
              <w:t>全年</w:t>
            </w:r>
            <w:r>
              <w:rPr>
                <w:rFonts w:hint="eastAsia" w:ascii="仿宋_GB2312" w:eastAsia="仿宋_GB2312"/>
                <w:sz w:val="24"/>
              </w:rPr>
              <w:t>平台受理案件</w:t>
            </w:r>
            <w:r>
              <w:rPr>
                <w:rFonts w:hint="eastAsia" w:ascii="仿宋_GB2312" w:hAnsi="Times New Roman" w:eastAsia="仿宋_GB2312"/>
                <w:sz w:val="24"/>
              </w:rPr>
              <w:t xml:space="preserve">208569 </w:t>
            </w:r>
            <w:r>
              <w:rPr>
                <w:rFonts w:hint="eastAsia" w:ascii="仿宋_GB2312" w:eastAsia="仿宋_GB2312"/>
                <w:sz w:val="24"/>
              </w:rPr>
              <w:t>件，处置</w:t>
            </w:r>
            <w:r>
              <w:rPr>
                <w:rFonts w:hint="eastAsia" w:ascii="仿宋_GB2312" w:hAnsi="Times New Roman" w:eastAsia="仿宋_GB2312"/>
                <w:sz w:val="24"/>
              </w:rPr>
              <w:t xml:space="preserve">203931 </w:t>
            </w:r>
            <w:r>
              <w:rPr>
                <w:rFonts w:hint="eastAsia" w:ascii="仿宋_GB2312" w:eastAsia="仿宋_GB2312"/>
                <w:sz w:val="24"/>
              </w:rPr>
              <w:t>件；转办12345热线案件</w:t>
            </w:r>
            <w:r>
              <w:rPr>
                <w:rFonts w:hint="eastAsia" w:ascii="仿宋_GB2312" w:hAnsi="Times New Roman" w:eastAsia="仿宋_GB2312"/>
                <w:sz w:val="24"/>
              </w:rPr>
              <w:t xml:space="preserve">9744 </w:t>
            </w:r>
            <w:r>
              <w:rPr>
                <w:rFonts w:hint="eastAsia" w:ascii="仿宋_GB2312" w:eastAsia="仿宋_GB2312"/>
                <w:sz w:val="24"/>
              </w:rPr>
              <w:t>件，受理</w:t>
            </w:r>
            <w:r>
              <w:rPr>
                <w:rFonts w:hint="eastAsia" w:ascii="仿宋_GB2312" w:hAnsi="Times New Roman" w:eastAsia="仿宋_GB2312"/>
                <w:sz w:val="24"/>
              </w:rPr>
              <w:t>9580</w:t>
            </w:r>
            <w:r>
              <w:rPr>
                <w:rFonts w:hint="eastAsia" w:ascii="仿宋_GB2312" w:eastAsia="仿宋_GB2312"/>
                <w:sz w:val="24"/>
              </w:rPr>
              <w:t>件，办结</w:t>
            </w:r>
            <w:r>
              <w:rPr>
                <w:rFonts w:hint="eastAsia" w:ascii="仿宋_GB2312" w:hAnsi="Times New Roman" w:eastAsia="仿宋_GB2312"/>
                <w:sz w:val="24"/>
              </w:rPr>
              <w:t>9580</w:t>
            </w:r>
            <w:r>
              <w:rPr>
                <w:rFonts w:hint="eastAsia" w:ascii="仿宋_GB2312" w:eastAsia="仿宋_GB2312"/>
                <w:sz w:val="24"/>
              </w:rPr>
              <w:t>件，处置率</w:t>
            </w:r>
            <w:r>
              <w:rPr>
                <w:rFonts w:hint="eastAsia" w:ascii="仿宋_GB2312" w:hAnsi="Times New Roman" w:eastAsia="仿宋_GB2312"/>
                <w:sz w:val="24"/>
              </w:rPr>
              <w:t>100%</w:t>
            </w:r>
            <w:r>
              <w:rPr>
                <w:rFonts w:hint="eastAsia" w:ascii="仿宋_GB2312" w:eastAsia="仿宋_GB2312"/>
                <w:sz w:val="24"/>
              </w:rPr>
              <w:t>。</w:t>
            </w:r>
          </w:p>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目标5完成情况：</w:t>
            </w:r>
            <w:r>
              <w:rPr>
                <w:rFonts w:hint="eastAsia" w:ascii="Times New Roman" w:eastAsia="仿宋_GB2312"/>
                <w:sz w:val="24"/>
              </w:rPr>
              <w:t>狠抓业务学习，以考促学、以评促改，形成良好学习氛围。注重素质提升，先后组织平台坐席员开展礼仪形象素质培训、心理健康讲座、业务知识竞赛等活动。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宋体" w:eastAsia="仿宋_GB2312" w:cs="宋体"/>
                <w:kern w:val="0"/>
                <w:sz w:val="24"/>
              </w:rPr>
              <w:t>城市管理信息系统24小时正常运行。</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保障了城市管理信息系统24小时处于良好的运营状态。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spacing w:line="400" w:lineRule="exact"/>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宋体" w:eastAsia="仿宋_GB2312" w:cs="宋体"/>
                <w:kern w:val="0"/>
                <w:sz w:val="24"/>
              </w:rPr>
              <w:t>信息采集及时、准确、完整。</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全年采集信息真实、准确、具体，便于案件处理单位处置。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spacing w:line="400" w:lineRule="exact"/>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rFonts w:hint="eastAsia" w:ascii="仿宋_GB2312" w:hAnsi="宋体" w:eastAsia="仿宋_GB2312" w:cs="宋体"/>
                <w:kern w:val="0"/>
                <w:sz w:val="24"/>
              </w:rPr>
              <w:t>受理案件及时、有效，案件反映者满意。</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全年受理案件及时、有效，派遣效率稳步提升，案件处置、办结率100%。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指标1：全年</w:t>
            </w:r>
            <w:r>
              <w:rPr>
                <w:rFonts w:hint="eastAsia" w:ascii="仿宋_GB2312" w:hAnsi="宋体" w:eastAsia="仿宋_GB2312" w:cs="宋体"/>
                <w:kern w:val="0"/>
                <w:sz w:val="24"/>
              </w:rPr>
              <w:t>采集上报各类城市管理问题信息20万条以上。</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全年实际</w:t>
            </w:r>
            <w:r>
              <w:rPr>
                <w:rFonts w:hint="eastAsia" w:ascii="仿宋_GB2312" w:hAnsi="宋体" w:eastAsia="仿宋_GB2312" w:cs="宋体"/>
                <w:kern w:val="0"/>
                <w:sz w:val="24"/>
              </w:rPr>
              <w:t>采集上报各类城市管理问题信息22.88万件。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指标2：及时受理通过</w:t>
            </w:r>
            <w:r>
              <w:rPr>
                <w:rFonts w:hint="eastAsia" w:ascii="仿宋_GB2312" w:hAnsi="宋体" w:eastAsia="仿宋_GB2312" w:cs="宋体"/>
                <w:kern w:val="0"/>
                <w:sz w:val="24"/>
              </w:rPr>
              <w:t>平台反映的城市管理案件。</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全年实际受理通过平台反映的案件20.86</w:t>
            </w:r>
            <w:r>
              <w:rPr>
                <w:rFonts w:hint="eastAsia" w:ascii="仿宋_GB2312" w:hAnsi="宋体" w:eastAsia="仿宋_GB2312" w:cs="宋体"/>
                <w:kern w:val="0"/>
                <w:sz w:val="24"/>
              </w:rPr>
              <w:t>万</w:t>
            </w:r>
            <w:r>
              <w:rPr>
                <w:rFonts w:hint="eastAsia" w:ascii="仿宋_GB2312" w:hAnsi="仿宋_GB2312" w:eastAsia="仿宋_GB2312" w:cs="仿宋_GB2312"/>
                <w:bCs/>
                <w:color w:val="000000"/>
                <w:sz w:val="24"/>
              </w:rPr>
              <w:t>件，处置20.39</w:t>
            </w:r>
            <w:r>
              <w:rPr>
                <w:rFonts w:hint="eastAsia" w:ascii="仿宋_GB2312" w:hAnsi="宋体" w:eastAsia="仿宋_GB2312" w:cs="宋体"/>
                <w:kern w:val="0"/>
                <w:sz w:val="24"/>
              </w:rPr>
              <w:t>万</w:t>
            </w:r>
            <w:r>
              <w:rPr>
                <w:rFonts w:hint="eastAsia" w:ascii="仿宋_GB2312" w:hAnsi="仿宋_GB2312" w:eastAsia="仿宋_GB2312" w:cs="仿宋_GB2312"/>
                <w:bCs/>
                <w:color w:val="000000"/>
                <w:sz w:val="24"/>
              </w:rPr>
              <w:t>件，处置率97.78%。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bottom w:val="single" w:color="auto"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指标3：及时受理12345</w:t>
            </w:r>
            <w:r>
              <w:rPr>
                <w:rFonts w:hint="eastAsia" w:ascii="仿宋_GB2312" w:hAnsi="宋体" w:eastAsia="仿宋_GB2312" w:cs="宋体"/>
                <w:kern w:val="0"/>
                <w:sz w:val="24"/>
              </w:rPr>
              <w:t>热线电话转办案件。</w:t>
            </w:r>
          </w:p>
        </w:tc>
        <w:tc>
          <w:tcPr>
            <w:tcW w:w="2818" w:type="dxa"/>
            <w:gridSpan w:val="6"/>
            <w:tcBorders>
              <w:bottom w:val="single" w:color="auto" w:sz="4" w:space="0"/>
            </w:tcBorders>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Cs/>
                <w:color w:val="000000"/>
                <w:sz w:val="24"/>
              </w:rPr>
              <w:t>全年实际受理9580件，办结9580件，办结率100%。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指标4：全年</w:t>
            </w:r>
            <w:r>
              <w:rPr>
                <w:rFonts w:hint="eastAsia" w:ascii="仿宋_GB2312" w:hAnsi="宋体" w:eastAsia="仿宋_GB2312" w:cs="宋体"/>
                <w:kern w:val="0"/>
                <w:sz w:val="24"/>
              </w:rPr>
              <w:t>考核考评48次以上。</w:t>
            </w:r>
          </w:p>
        </w:tc>
        <w:tc>
          <w:tcPr>
            <w:tcW w:w="2818" w:type="dxa"/>
            <w:gridSpan w:val="6"/>
            <w:tcBorders>
              <w:top w:val="single" w:color="auto" w:sz="4" w:space="0"/>
              <w:bottom w:val="single" w:color="auto" w:sz="4" w:space="0"/>
            </w:tcBorders>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全年实际考评150次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bottom w:val="single" w:color="auto" w:sz="4" w:space="0"/>
            </w:tcBorders>
            <w:vAlign w:val="center"/>
          </w:tcPr>
          <w:p>
            <w:pPr>
              <w:spacing w:line="400" w:lineRule="exact"/>
              <w:jc w:val="left"/>
              <w:rPr>
                <w:rFonts w:ascii="仿宋_GB2312" w:hAnsi="宋体" w:eastAsia="仿宋_GB2312" w:cs="宋体"/>
                <w:kern w:val="0"/>
                <w:sz w:val="24"/>
              </w:rPr>
            </w:pPr>
            <w:r>
              <w:rPr>
                <w:rFonts w:hint="eastAsia" w:ascii="仿宋_GB2312" w:hAnsi="仿宋_GB2312" w:eastAsia="仿宋_GB2312" w:cs="仿宋_GB2312"/>
                <w:color w:val="000000"/>
                <w:sz w:val="24"/>
              </w:rPr>
              <w:t>指标5：</w:t>
            </w:r>
            <w:r>
              <w:rPr>
                <w:rFonts w:hint="eastAsia" w:ascii="仿宋_GB2312" w:hAnsi="宋体" w:eastAsia="仿宋_GB2312" w:cs="宋体"/>
                <w:kern w:val="0"/>
                <w:sz w:val="24"/>
              </w:rPr>
              <w:t>组织信息采集管理及采取员培训各10次以上。</w:t>
            </w:r>
          </w:p>
        </w:tc>
        <w:tc>
          <w:tcPr>
            <w:tcW w:w="2818" w:type="dxa"/>
            <w:gridSpan w:val="6"/>
            <w:tcBorders>
              <w:top w:val="single" w:color="auto" w:sz="4" w:space="0"/>
              <w:bottom w:val="single" w:color="auto" w:sz="4" w:space="0"/>
            </w:tcBorders>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组织信息采集管理员培训32次，信息采取员培训12次。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tcBorders>
              <w:top w:val="single" w:color="auto" w:sz="4" w:space="0"/>
            </w:tcBorders>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指标6：</w:t>
            </w:r>
            <w:r>
              <w:rPr>
                <w:rFonts w:hint="eastAsia" w:ascii="仿宋_GB2312" w:hAnsi="宋体" w:eastAsia="仿宋_GB2312" w:cs="宋体"/>
                <w:kern w:val="0"/>
                <w:sz w:val="24"/>
              </w:rPr>
              <w:t>开展路面破损、城市建设施工影响通行等问题普查4次以上。</w:t>
            </w:r>
          </w:p>
        </w:tc>
        <w:tc>
          <w:tcPr>
            <w:tcW w:w="2818" w:type="dxa"/>
            <w:gridSpan w:val="6"/>
            <w:tcBorders>
              <w:top w:val="single" w:color="auto" w:sz="4" w:space="0"/>
            </w:tcBorders>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w:t>
            </w:r>
            <w:r>
              <w:rPr>
                <w:rFonts w:hint="eastAsia" w:ascii="仿宋_GB2312" w:hAnsi="宋体" w:eastAsia="仿宋_GB2312" w:cs="宋体"/>
                <w:kern w:val="0"/>
                <w:sz w:val="24"/>
              </w:rPr>
              <w:t>实际开展普查6次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restart"/>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指标1：平台受理案件、12345热线转办案件等按规定时限办理。</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全年平台受理案件</w:t>
            </w:r>
            <w:r>
              <w:rPr>
                <w:rFonts w:hint="eastAsia" w:ascii="仿宋_GB2312" w:hAnsi="仿宋_GB2312" w:eastAsia="仿宋_GB2312" w:cs="仿宋_GB2312"/>
                <w:bCs/>
                <w:color w:val="000000"/>
                <w:sz w:val="24"/>
              </w:rPr>
              <w:t>20.86万件</w:t>
            </w:r>
            <w:r>
              <w:rPr>
                <w:rFonts w:hint="eastAsia" w:ascii="仿宋_GB2312" w:hAnsi="仿宋_GB2312" w:eastAsia="仿宋_GB2312" w:cs="仿宋_GB2312"/>
                <w:color w:val="000000"/>
                <w:sz w:val="24"/>
              </w:rPr>
              <w:t>、受理12345热线转办案件</w:t>
            </w:r>
            <w:r>
              <w:rPr>
                <w:rFonts w:hint="eastAsia" w:ascii="仿宋_GB2312" w:hAnsi="仿宋_GB2312" w:eastAsia="仿宋_GB2312" w:cs="仿宋_GB2312"/>
                <w:bCs/>
                <w:color w:val="000000"/>
                <w:sz w:val="24"/>
              </w:rPr>
              <w:t>9580件均在</w:t>
            </w:r>
            <w:r>
              <w:rPr>
                <w:rFonts w:hint="eastAsia" w:ascii="仿宋_GB2312" w:hAnsi="仿宋_GB2312" w:eastAsia="仿宋_GB2312" w:cs="仿宋_GB2312"/>
                <w:color w:val="000000"/>
                <w:sz w:val="24"/>
              </w:rPr>
              <w:t>规定时限办理</w:t>
            </w:r>
            <w:r>
              <w:rPr>
                <w:rFonts w:hint="eastAsia" w:ascii="仿宋_GB2312" w:hAnsi="仿宋_GB2312" w:eastAsia="仿宋_GB2312" w:cs="仿宋_GB2312"/>
                <w:bCs/>
                <w:color w:val="000000"/>
                <w:sz w:val="24"/>
              </w:rPr>
              <w:t>，办结率均在97%以上。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指标2：及时协调督办疑难案件。</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现场协调督疑难案件180余件。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Merge w:val="continue"/>
            <w:vAlign w:val="center"/>
          </w:tcPr>
          <w:p>
            <w:pPr>
              <w:autoSpaceDN w:val="0"/>
              <w:spacing w:line="40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指标3：城市管理系统故障及时排除。</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城市管理系统故障均即时排除。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控制在预算金额之内</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大力提升城市建设管理水平。</w:t>
            </w:r>
          </w:p>
          <w:p>
            <w:pPr>
              <w:autoSpaceDN w:val="0"/>
              <w:spacing w:line="400" w:lineRule="exact"/>
              <w:jc w:val="left"/>
              <w:textAlignment w:val="center"/>
              <w:rPr>
                <w:rFonts w:ascii="仿宋_GB2312" w:hAnsi="仿宋_GB2312" w:eastAsia="仿宋_GB2312" w:cs="仿宋_GB2312"/>
                <w:color w:val="000000"/>
                <w:sz w:val="24"/>
              </w:rPr>
            </w:pPr>
          </w:p>
        </w:tc>
        <w:tc>
          <w:tcPr>
            <w:tcW w:w="2818" w:type="dxa"/>
            <w:gridSpan w:val="6"/>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通过各类城市管理问题的及时反馈，有效提升了城市管理处置效率，管理水平明显提升。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间接创造一定的经济效益。</w:t>
            </w:r>
          </w:p>
        </w:tc>
        <w:tc>
          <w:tcPr>
            <w:tcW w:w="2818"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宋体" w:eastAsia="仿宋_GB2312" w:cs="宋体"/>
                <w:kern w:val="0"/>
                <w:sz w:val="24"/>
              </w:rPr>
              <w:t>通过提升城市管理工作效率，降低城市管理成本。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400" w:lineRule="exact"/>
              <w:rPr>
                <w:rFonts w:ascii="仿宋_GB2312" w:hAnsi="仿宋_GB2312" w:eastAsia="仿宋_GB2312" w:cs="仿宋_GB2312"/>
                <w:sz w:val="24"/>
              </w:rPr>
            </w:pPr>
          </w:p>
        </w:tc>
        <w:tc>
          <w:tcPr>
            <w:tcW w:w="1417" w:type="dxa"/>
            <w:gridSpan w:val="2"/>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努力协助改善城市生态环境。</w:t>
            </w:r>
          </w:p>
        </w:tc>
        <w:tc>
          <w:tcPr>
            <w:tcW w:w="2818" w:type="dxa"/>
            <w:gridSpan w:val="6"/>
            <w:vAlign w:val="center"/>
          </w:tcPr>
          <w:p>
            <w:pPr>
              <w:autoSpaceDN w:val="0"/>
              <w:spacing w:line="4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第一时间发现、处置城区道路污染、扬尘污染、噪音污染等问题，及时移送相关单位处置。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宋体" w:hAnsi="宋体" w:cs="宋体"/>
                <w:color w:val="000000"/>
                <w:sz w:val="24"/>
              </w:rPr>
            </w:pPr>
            <w:r>
              <w:rPr>
                <w:rFonts w:hint="eastAsia" w:ascii="仿宋_GB2312" w:hAnsi="仿宋_GB2312" w:eastAsia="仿宋_GB2312" w:cs="仿宋_GB2312"/>
                <w:color w:val="000000"/>
                <w:sz w:val="24"/>
              </w:rPr>
              <w:t>满意度</w:t>
            </w:r>
            <w:r>
              <w:rPr>
                <w:rFonts w:hint="eastAsia" w:ascii="宋体" w:hAnsi="宋体" w:cs="宋体"/>
                <w:color w:val="000000"/>
                <w:sz w:val="24"/>
              </w:rPr>
              <w:t>≧90%。</w:t>
            </w:r>
          </w:p>
        </w:tc>
        <w:tc>
          <w:tcPr>
            <w:tcW w:w="281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满意度94 %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4" w:type="dxa"/>
            <w:gridSpan w:val="1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4"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何其勇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u w:color="FFFFFF"/>
              </w:rPr>
            </w:pPr>
            <w:r>
              <w:rPr>
                <w:rFonts w:hint="eastAsia" w:eastAsia="仿宋_GB2312"/>
                <w:sz w:val="24"/>
                <w:u w:val="single" w:color="FFFFFF"/>
              </w:rPr>
              <w:t>岳阳市智慧城管指挥中心</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杨东华</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u w:color="FFFFFF"/>
              </w:rPr>
            </w:pPr>
            <w:r>
              <w:rPr>
                <w:rFonts w:hint="eastAsia" w:eastAsia="仿宋_GB2312"/>
                <w:sz w:val="24"/>
                <w:u w:val="single" w:color="FFFFFF"/>
              </w:rPr>
              <w:t>岳阳市智慧城管指挥中心</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宋志光</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u w:color="FFFFFF"/>
              </w:rPr>
            </w:pPr>
            <w:r>
              <w:rPr>
                <w:rFonts w:hint="eastAsia" w:eastAsia="仿宋_GB2312"/>
                <w:sz w:val="24"/>
                <w:u w:val="single" w:color="FFFFFF"/>
              </w:rPr>
              <w:t>岳阳市智慧城管指挥中心</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  洋</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u w:color="FFFFFF"/>
              </w:rPr>
            </w:pPr>
            <w:r>
              <w:rPr>
                <w:rFonts w:hint="eastAsia" w:eastAsia="仿宋_GB2312"/>
                <w:sz w:val="24"/>
                <w:u w:val="single" w:color="FFFFFF"/>
              </w:rPr>
              <w:t>岳阳市智慧城管指挥中心</w:t>
            </w:r>
          </w:p>
        </w:tc>
        <w:tc>
          <w:tcPr>
            <w:tcW w:w="32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3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56" w:hRule="atLeast"/>
          <w:jc w:val="center"/>
        </w:trPr>
        <w:tc>
          <w:tcPr>
            <w:tcW w:w="993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0" w:hRule="atLeast"/>
          <w:jc w:val="center"/>
        </w:trPr>
        <w:tc>
          <w:tcPr>
            <w:tcW w:w="9934"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填报人（签名）：吴俊                       联系电话：</w:t>
      </w:r>
      <w:r>
        <w:rPr>
          <w:rFonts w:hint="eastAsia" w:ascii="仿宋_GB2312" w:hAnsi="仿宋_GB2312" w:eastAsia="仿宋_GB2312" w:cs="仿宋_GB2312"/>
          <w:color w:val="000000"/>
          <w:sz w:val="24"/>
        </w:rPr>
        <w:t>8690022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spacing w:line="500" w:lineRule="exact"/>
              <w:jc w:val="center"/>
              <w:rPr>
                <w:rFonts w:ascii="黑体" w:hAnsi="黑体" w:eastAsia="黑体" w:cs="黑体"/>
                <w:b/>
                <w:bCs/>
                <w:sz w:val="32"/>
                <w:szCs w:val="32"/>
              </w:rPr>
            </w:pPr>
            <w:r>
              <w:rPr>
                <w:rFonts w:hint="eastAsia" w:ascii="黑体" w:hAnsi="黑体" w:eastAsia="黑体" w:cs="黑体"/>
                <w:b/>
                <w:bCs/>
                <w:sz w:val="32"/>
                <w:szCs w:val="32"/>
              </w:rPr>
              <w:t>五、评价报告综述</w:t>
            </w:r>
          </w:p>
          <w:p>
            <w:pPr>
              <w:spacing w:line="500" w:lineRule="exact"/>
              <w:ind w:firstLine="554" w:firstLineChars="200"/>
              <w:rPr>
                <w:rFonts w:eastAsia="仿宋_GB2312"/>
                <w:sz w:val="28"/>
                <w:szCs w:val="28"/>
              </w:rPr>
            </w:pPr>
          </w:p>
          <w:p>
            <w:pPr>
              <w:spacing w:line="50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一、单位概况</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（一）单位基本情况</w:t>
            </w:r>
          </w:p>
          <w:p>
            <w:pPr>
              <w:spacing w:line="500" w:lineRule="exact"/>
              <w:ind w:firstLine="554" w:firstLineChars="200"/>
              <w:rPr>
                <w:rFonts w:ascii="仿宋_GB2312" w:hAnsi="仿宋_GB2312" w:eastAsia="仿宋_GB2312" w:cs="仿宋_GB2312"/>
                <w:bCs/>
                <w:color w:val="FF0000"/>
                <w:sz w:val="28"/>
                <w:szCs w:val="28"/>
              </w:rPr>
            </w:pPr>
            <w:r>
              <w:rPr>
                <w:rFonts w:hint="eastAsia" w:eastAsia="仿宋_GB2312"/>
                <w:sz w:val="28"/>
                <w:szCs w:val="28"/>
                <w:u w:val="single" w:color="FFFFFF"/>
              </w:rPr>
              <w:t>岳阳市智慧城管指挥中心是</w:t>
            </w:r>
            <w:r>
              <w:rPr>
                <w:rFonts w:hint="eastAsia" w:ascii="仿宋_GB2312" w:hAnsi="仿宋_GB2312" w:eastAsia="仿宋_GB2312" w:cs="仿宋_GB2312"/>
                <w:bCs/>
                <w:sz w:val="28"/>
                <w:szCs w:val="28"/>
              </w:rPr>
              <w:t>岳阳市城市管理与综合执法局下属全额财政拨款二级机构，事业单位编制。在职全额编制人数22人，实际人数22人。内设人秘股、考评股、受理股、技术股、信息采集管理五个职能股室。</w:t>
            </w:r>
            <w:r>
              <w:rPr>
                <w:rFonts w:hint="eastAsia" w:ascii="仿宋_GB2312" w:hAnsi="仿宋_GB2312" w:eastAsia="仿宋_GB2312" w:cs="仿宋_GB2312"/>
                <w:bCs/>
                <w:color w:val="FF0000"/>
                <w:sz w:val="28"/>
                <w:szCs w:val="28"/>
              </w:rPr>
              <w:t xml:space="preserve"> </w:t>
            </w:r>
          </w:p>
          <w:p>
            <w:pPr>
              <w:autoSpaceDN w:val="0"/>
              <w:spacing w:line="500" w:lineRule="exact"/>
              <w:ind w:firstLine="416" w:firstLineChars="150"/>
              <w:jc w:val="left"/>
              <w:textAlignment w:val="center"/>
              <w:rPr>
                <w:rFonts w:ascii="仿宋_GB2312" w:hAnsi="仿宋_GB2312" w:eastAsia="仿宋_GB2312" w:cs="仿宋_GB2312"/>
                <w:color w:val="000000"/>
                <w:sz w:val="28"/>
                <w:szCs w:val="28"/>
              </w:rPr>
            </w:pPr>
            <w:r>
              <w:rPr>
                <w:rFonts w:hint="eastAsia" w:eastAsia="仿宋_GB2312"/>
                <w:sz w:val="28"/>
                <w:szCs w:val="28"/>
                <w:u w:val="single" w:color="FFFFFF"/>
              </w:rPr>
              <w:t>岳阳市智慧城管指挥中心主要职能有：</w:t>
            </w:r>
            <w:r>
              <w:rPr>
                <w:rFonts w:hint="eastAsia" w:ascii="仿宋_GB2312" w:hAnsi="仿宋_GB2312" w:eastAsia="仿宋_GB2312" w:cs="仿宋_GB2312"/>
                <w:color w:val="000000"/>
                <w:sz w:val="28"/>
                <w:szCs w:val="28"/>
              </w:rPr>
              <w:t>负责全市数字化城市管理监督、指挥、调度和协调工作。负责全市数字化城市管理系统市级平台的日常维护和管理。负责对各类城市管理信息的收集、分析和整理，对数字城管终端单的考核考评。负责受理数字化城市管理的投诉、举报等有关工作。负责对县市区数字化城市管理工作的业务指导。</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（二）单位整体支出规模、使用方向和主要内容、涉及范围等</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2020年度实际支出1061.15万元，其中基本支出269.65万元，项目支出791.51万元。</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主要列支人员工资福利和公用工作经费支出，项目支出主要列支12319运营经费、二期网络通迅试营经费、软件数据库及设备维护经费、设备运营电费、数字城管信息采集服务费、网络运营经费、中心平台座席人员劳务派遣服务费。</w:t>
            </w:r>
          </w:p>
          <w:p>
            <w:pPr>
              <w:spacing w:line="50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二、单位整体支出管理及使用情况</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2020年度基本支出269.65万元，其中人员支出242.74万元，公用支出26.91万元。</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本年“三公经费”实际支出合计2.48万元，其中公务接待费支出2.48万元，公车运维费0万元，因公出国费用支出0万元，“三公经费”支出控制在年度预算金额之内。</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1、专项资金安排落实、总投入和实际使用等情况分析</w:t>
            </w:r>
          </w:p>
          <w:p>
            <w:pPr>
              <w:spacing w:line="500" w:lineRule="exact"/>
              <w:ind w:firstLine="554"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2020年度项目资金共计7个项目合计预算800万元，项目支出791.51万元，其中本年度数字城管信息采集服务费支出386.58万元，12319运营经费、二期网络通迅运营经费等6个其他列入项目核算的专项支出404.93万元。</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2、专项资金管理情况分析</w:t>
            </w:r>
          </w:p>
          <w:p>
            <w:pPr>
              <w:spacing w:line="500" w:lineRule="exact"/>
              <w:rPr>
                <w:rFonts w:ascii="黑体" w:hAnsi="黑体" w:eastAsia="黑体"/>
                <w:sz w:val="28"/>
                <w:szCs w:val="28"/>
              </w:rPr>
            </w:pPr>
            <w:r>
              <w:rPr>
                <w:rFonts w:hint="eastAsia" w:ascii="仿宋_GB2312" w:hAnsi="仿宋_GB2312" w:eastAsia="仿宋_GB2312" w:cs="仿宋_GB2312"/>
                <w:bCs/>
                <w:sz w:val="28"/>
                <w:szCs w:val="28"/>
              </w:rPr>
              <w:t xml:space="preserve">    结合本单位实际情况制订了</w:t>
            </w:r>
            <w:bookmarkStart w:id="0" w:name="_Toc32445"/>
            <w:r>
              <w:rPr>
                <w:rFonts w:hint="eastAsia" w:ascii="仿宋_GB2312" w:hAnsi="仿宋_GB2312" w:eastAsia="仿宋_GB2312" w:cs="仿宋_GB2312"/>
                <w:bCs/>
                <w:sz w:val="28"/>
                <w:szCs w:val="28"/>
              </w:rPr>
              <w:t>内控管理制度，依据《预算业务管理制度》、《政府采购业务管理制度》</w:t>
            </w:r>
            <w:bookmarkEnd w:id="0"/>
            <w:r>
              <w:rPr>
                <w:rFonts w:hint="eastAsia" w:ascii="仿宋_GB2312" w:hAnsi="黑体" w:eastAsia="仿宋_GB2312"/>
                <w:sz w:val="28"/>
                <w:szCs w:val="28"/>
              </w:rPr>
              <w:t>，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0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三、单位专项组织实施情况</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（一）专项组织情况分析</w:t>
            </w:r>
          </w:p>
          <w:p>
            <w:pPr>
              <w:spacing w:line="50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本单位主要专项是数字城管信息采集服务项目、软件数据库及设备维护项目、一期网络通迅运营和二期网络通迅运营，上述四个项目均严格</w:t>
            </w:r>
            <w:r>
              <w:rPr>
                <w:rFonts w:hint="eastAsia" w:ascii="仿宋_GB2312" w:hAnsi="仿宋" w:eastAsia="仿宋_GB2312"/>
                <w:sz w:val="28"/>
                <w:szCs w:val="28"/>
              </w:rPr>
              <w:t>履行了政府采购和招投标程序。</w:t>
            </w:r>
            <w:r>
              <w:rPr>
                <w:rFonts w:hint="eastAsia" w:ascii="仿宋_GB2312" w:hAnsi="仿宋_GB2312" w:eastAsia="仿宋_GB2312" w:cs="仿宋_GB2312"/>
                <w:bCs/>
                <w:sz w:val="28"/>
                <w:szCs w:val="28"/>
              </w:rPr>
              <w:t>数字城管信息采集服务项目</w:t>
            </w:r>
            <w:r>
              <w:rPr>
                <w:rFonts w:hint="eastAsia" w:ascii="仿宋_GB2312" w:hAnsi="仿宋" w:eastAsia="仿宋_GB2312"/>
                <w:sz w:val="28"/>
                <w:szCs w:val="28"/>
              </w:rPr>
              <w:t>与北京数字政通科技股份有限公司签订服务合同；</w:t>
            </w:r>
            <w:r>
              <w:rPr>
                <w:rFonts w:hint="eastAsia" w:ascii="仿宋_GB2312" w:hAnsi="仿宋_GB2312" w:eastAsia="仿宋_GB2312" w:cs="仿宋_GB2312"/>
                <w:bCs/>
                <w:sz w:val="28"/>
                <w:szCs w:val="28"/>
              </w:rPr>
              <w:t>软件数据库及设备维护项目</w:t>
            </w:r>
            <w:r>
              <w:rPr>
                <w:rFonts w:hint="eastAsia" w:ascii="仿宋_GB2312" w:hAnsi="仿宋" w:eastAsia="仿宋_GB2312"/>
                <w:sz w:val="28"/>
                <w:szCs w:val="28"/>
              </w:rPr>
              <w:t>由金鹏电子信息机器有限公司提供服务；</w:t>
            </w:r>
            <w:r>
              <w:rPr>
                <w:rFonts w:hint="eastAsia" w:ascii="仿宋_GB2312" w:hAnsi="仿宋_GB2312" w:eastAsia="仿宋_GB2312" w:cs="仿宋_GB2312"/>
                <w:bCs/>
                <w:sz w:val="28"/>
                <w:szCs w:val="28"/>
              </w:rPr>
              <w:t>一期网络通迅运营和二期网络通迅运营</w:t>
            </w:r>
            <w:r>
              <w:rPr>
                <w:rFonts w:hint="eastAsia" w:ascii="仿宋_GB2312" w:hAnsi="仿宋" w:eastAsia="仿宋_GB2312"/>
                <w:sz w:val="28"/>
                <w:szCs w:val="28"/>
              </w:rPr>
              <w:t>分别由中国电信岳阳分公司和中国移动岳阳分公司提供网络保障服务</w:t>
            </w:r>
            <w:r>
              <w:rPr>
                <w:rFonts w:hint="eastAsia" w:ascii="仿宋_GB2312" w:hAnsi="仿宋_GB2312" w:eastAsia="仿宋_GB2312" w:cs="仿宋_GB2312"/>
                <w:bCs/>
                <w:sz w:val="28"/>
                <w:szCs w:val="28"/>
              </w:rPr>
              <w:t>。</w:t>
            </w:r>
          </w:p>
          <w:p>
            <w:pPr>
              <w:spacing w:line="500" w:lineRule="exact"/>
              <w:ind w:firstLine="554"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（二）专项管理情况分析</w:t>
            </w:r>
          </w:p>
          <w:p>
            <w:pPr>
              <w:autoSpaceDN w:val="0"/>
              <w:spacing w:line="500" w:lineRule="exact"/>
              <w:ind w:firstLine="554" w:firstLineChars="200"/>
              <w:jc w:val="lef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单位制订了《政府采购业务管理制度》、《</w:t>
            </w:r>
            <w:r>
              <w:rPr>
                <w:rFonts w:hint="eastAsia" w:ascii="仿宋_GB2312" w:hAnsi="黑体" w:eastAsia="仿宋_GB2312"/>
                <w:sz w:val="28"/>
                <w:szCs w:val="28"/>
              </w:rPr>
              <w:t>岳阳市智慧城管信息采集工作管理办法》和《12319城管热线工单办理规范》等规章制度，按程序对项目进行了管理。加强项目监管和考评，</w:t>
            </w:r>
            <w:r>
              <w:rPr>
                <w:rFonts w:hint="eastAsia" w:ascii="仿宋_GB2312" w:hAnsi="仿宋" w:eastAsia="仿宋_GB2312"/>
                <w:sz w:val="28"/>
                <w:szCs w:val="28"/>
              </w:rPr>
              <w:t>对信息采集业务进行月绩效评价及年度综合评价，对存在的问题及时指出，督促限时整改。</w:t>
            </w:r>
            <w:r>
              <w:rPr>
                <w:rFonts w:hint="eastAsia" w:ascii="仿宋_GB2312" w:hAnsi="仿宋_GB2312" w:eastAsia="仿宋_GB2312" w:cs="仿宋_GB2312"/>
                <w:sz w:val="28"/>
                <w:szCs w:val="28"/>
              </w:rPr>
              <w:t>2020年，</w:t>
            </w:r>
            <w:r>
              <w:rPr>
                <w:rFonts w:hint="eastAsia" w:ascii="仿宋_GB2312" w:eastAsia="仿宋_GB2312"/>
                <w:sz w:val="28"/>
                <w:szCs w:val="28"/>
              </w:rPr>
              <w:t>深入推进</w:t>
            </w:r>
            <w:r>
              <w:rPr>
                <w:rFonts w:hint="eastAsia" w:ascii="仿宋_GB2312" w:hAnsi="仿宋_GB2312" w:eastAsia="仿宋_GB2312" w:cs="仿宋_GB2312"/>
                <w:color w:val="000000"/>
                <w:sz w:val="28"/>
                <w:szCs w:val="28"/>
              </w:rPr>
              <w:t>数字城管向智慧城管转型升级工作，</w:t>
            </w:r>
            <w:r>
              <w:rPr>
                <w:rFonts w:hint="eastAsia" w:ascii="仿宋_GB2312" w:eastAsia="仿宋_GB2312"/>
                <w:sz w:val="28"/>
                <w:szCs w:val="28"/>
              </w:rPr>
              <w:t>融合了两个火车站广场视频监控，搭建了可靠信息网络安全支撑环境，并对原有部分车载监控设备系统开通一条基于</w:t>
            </w:r>
            <w:r>
              <w:rPr>
                <w:rFonts w:hint="eastAsia" w:ascii="仿宋_GB2312" w:hAnsi="Times New Roman" w:eastAsia="仿宋_GB2312"/>
                <w:sz w:val="28"/>
                <w:szCs w:val="28"/>
              </w:rPr>
              <w:t>5G</w:t>
            </w:r>
            <w:r>
              <w:rPr>
                <w:rFonts w:hint="eastAsia" w:ascii="仿宋_GB2312" w:eastAsia="仿宋_GB2312"/>
                <w:sz w:val="28"/>
                <w:szCs w:val="28"/>
              </w:rPr>
              <w:t>环境</w:t>
            </w:r>
            <w:r>
              <w:rPr>
                <w:rFonts w:hint="eastAsia" w:ascii="仿宋_GB2312" w:hAnsi="Times New Roman" w:eastAsia="仿宋_GB2312"/>
                <w:sz w:val="28"/>
                <w:szCs w:val="28"/>
              </w:rPr>
              <w:t>VPDN</w:t>
            </w:r>
            <w:r>
              <w:rPr>
                <w:rFonts w:hint="eastAsia" w:ascii="仿宋_GB2312" w:eastAsia="仿宋_GB2312"/>
                <w:sz w:val="28"/>
                <w:szCs w:val="28"/>
              </w:rPr>
              <w:t>私密网络通信隧道，为智慧城管机房搭建可靠的信息网络安全环境。</w:t>
            </w:r>
          </w:p>
          <w:p>
            <w:pPr>
              <w:spacing w:line="50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四、单位整体支出绩效情况</w:t>
            </w:r>
          </w:p>
          <w:p>
            <w:pPr>
              <w:spacing w:line="500" w:lineRule="exact"/>
              <w:ind w:firstLine="554" w:firstLineChars="200"/>
              <w:rPr>
                <w:rFonts w:ascii="仿宋_GB2312" w:hAnsi="Times New Roman" w:eastAsia="仿宋_GB2312"/>
                <w:sz w:val="28"/>
                <w:szCs w:val="28"/>
              </w:rPr>
            </w:pPr>
            <w:r>
              <w:rPr>
                <w:rFonts w:hint="eastAsia" w:ascii="仿宋_GB2312" w:hAnsi="仿宋_GB2312" w:eastAsia="仿宋_GB2312" w:cs="仿宋_GB2312"/>
                <w:b/>
                <w:color w:val="000000"/>
                <w:sz w:val="28"/>
                <w:szCs w:val="28"/>
              </w:rPr>
              <w:t>（一）</w:t>
            </w:r>
            <w:r>
              <w:rPr>
                <w:rFonts w:hint="eastAsia" w:ascii="仿宋_GB2312" w:eastAsia="仿宋_GB2312"/>
                <w:b/>
                <w:sz w:val="28"/>
                <w:szCs w:val="28"/>
              </w:rPr>
              <w:t>党建工作提上新高度</w:t>
            </w:r>
            <w:r>
              <w:rPr>
                <w:rFonts w:hint="eastAsia" w:ascii="仿宋_GB2312" w:hAnsi="Times New Roman" w:eastAsia="仿宋_GB2312"/>
                <w:b/>
                <w:sz w:val="28"/>
                <w:szCs w:val="28"/>
              </w:rPr>
              <w:t>。</w:t>
            </w:r>
            <w:r>
              <w:rPr>
                <w:rFonts w:hint="eastAsia" w:ascii="仿宋_GB2312" w:hAnsi="Times New Roman" w:eastAsia="仿宋_GB2312"/>
                <w:sz w:val="28"/>
                <w:szCs w:val="28"/>
              </w:rPr>
              <w:t>一是</w:t>
            </w:r>
            <w:r>
              <w:rPr>
                <w:rFonts w:hint="eastAsia" w:ascii="仿宋_GB2312" w:eastAsia="仿宋_GB2312"/>
                <w:sz w:val="28"/>
                <w:szCs w:val="28"/>
              </w:rPr>
              <w:t>中心党支部以学习贯彻习近平新时代中国特色社会主义思想为主线，争创</w:t>
            </w:r>
            <w:r>
              <w:rPr>
                <w:rFonts w:hint="eastAsia" w:ascii="仿宋_GB2312" w:hAnsi="Times New Roman" w:eastAsia="仿宋_GB2312"/>
                <w:sz w:val="28"/>
                <w:szCs w:val="28"/>
              </w:rPr>
              <w:t>“三表率一模范”政治机关</w:t>
            </w:r>
            <w:r>
              <w:rPr>
                <w:rFonts w:hint="eastAsia" w:ascii="仿宋_GB2312" w:eastAsia="仿宋_GB2312"/>
                <w:sz w:val="28"/>
                <w:szCs w:val="28"/>
              </w:rPr>
              <w:t>，通过政治建设、思想建设、组织建设和作风纪律建设，锻造一个对党绝对忠诚、具有先锋战斗模范作用、为民服务、清正廉洁的党支部，为中心工作提供了坚强政治保障。</w:t>
            </w:r>
            <w:r>
              <w:rPr>
                <w:rFonts w:hint="eastAsia" w:ascii="仿宋_GB2312" w:hAnsi="Times New Roman" w:eastAsia="仿宋_GB2312"/>
                <w:sz w:val="28"/>
                <w:szCs w:val="28"/>
              </w:rPr>
              <w:t>二是</w:t>
            </w:r>
            <w:r>
              <w:rPr>
                <w:rFonts w:hint="eastAsia" w:ascii="仿宋_GB2312" w:eastAsia="仿宋_GB2312"/>
                <w:sz w:val="28"/>
                <w:szCs w:val="28"/>
              </w:rPr>
              <w:t>聚焦打造战斗堡垒，着力夯实组织建设。通过制度规范支部民主集中制、疫情防控工作党员干部身先士卒，打造一个坚强战斗堡垒。</w:t>
            </w:r>
            <w:r>
              <w:rPr>
                <w:rFonts w:hint="eastAsia" w:ascii="仿宋_GB2312" w:hAnsi="Times New Roman" w:eastAsia="仿宋_GB2312"/>
                <w:sz w:val="28"/>
                <w:szCs w:val="28"/>
              </w:rPr>
              <w:t>三是</w:t>
            </w:r>
            <w:r>
              <w:rPr>
                <w:rFonts w:hint="eastAsia" w:ascii="仿宋_GB2312" w:eastAsia="仿宋_GB2312"/>
                <w:sz w:val="28"/>
                <w:szCs w:val="28"/>
              </w:rPr>
              <w:t>聚焦锤炼过硬作风，切实抓好纪律建设。通过不碰中央八项规定的</w:t>
            </w:r>
            <w:r>
              <w:rPr>
                <w:rFonts w:hint="eastAsia" w:ascii="仿宋_GB2312" w:hAnsi="Times New Roman" w:eastAsia="仿宋_GB2312"/>
                <w:sz w:val="28"/>
                <w:szCs w:val="28"/>
              </w:rPr>
              <w:t>“</w:t>
            </w:r>
            <w:r>
              <w:rPr>
                <w:rFonts w:hint="eastAsia" w:ascii="仿宋_GB2312" w:eastAsia="仿宋_GB2312"/>
                <w:sz w:val="28"/>
                <w:szCs w:val="28"/>
              </w:rPr>
              <w:t>红线</w:t>
            </w:r>
            <w:r>
              <w:rPr>
                <w:rFonts w:hint="eastAsia" w:ascii="仿宋_GB2312" w:hAnsi="Times New Roman" w:eastAsia="仿宋_GB2312"/>
                <w:sz w:val="28"/>
                <w:szCs w:val="28"/>
              </w:rPr>
              <w:t>”</w:t>
            </w:r>
            <w:r>
              <w:rPr>
                <w:rFonts w:hint="eastAsia" w:ascii="仿宋_GB2312" w:eastAsia="仿宋_GB2312"/>
                <w:sz w:val="28"/>
                <w:szCs w:val="28"/>
              </w:rPr>
              <w:t>、做实党员个人管理的</w:t>
            </w:r>
            <w:r>
              <w:rPr>
                <w:rFonts w:hint="eastAsia" w:ascii="仿宋_GB2312" w:hAnsi="Times New Roman" w:eastAsia="仿宋_GB2312"/>
                <w:sz w:val="28"/>
                <w:szCs w:val="28"/>
              </w:rPr>
              <w:t>“</w:t>
            </w:r>
            <w:r>
              <w:rPr>
                <w:rFonts w:hint="eastAsia" w:ascii="仿宋_GB2312" w:eastAsia="仿宋_GB2312"/>
                <w:sz w:val="28"/>
                <w:szCs w:val="28"/>
              </w:rPr>
              <w:t>细线</w:t>
            </w:r>
            <w:r>
              <w:rPr>
                <w:rFonts w:hint="eastAsia" w:ascii="仿宋_GB2312" w:hAnsi="Times New Roman" w:eastAsia="仿宋_GB2312"/>
                <w:sz w:val="28"/>
                <w:szCs w:val="28"/>
              </w:rPr>
              <w:t>”</w:t>
            </w:r>
            <w:r>
              <w:rPr>
                <w:rFonts w:hint="eastAsia" w:ascii="仿宋_GB2312" w:eastAsia="仿宋_GB2312"/>
                <w:sz w:val="28"/>
                <w:szCs w:val="28"/>
              </w:rPr>
              <w:t>和不踩安全生产的</w:t>
            </w:r>
            <w:r>
              <w:rPr>
                <w:rFonts w:hint="eastAsia" w:ascii="仿宋_GB2312" w:hAnsi="Times New Roman" w:eastAsia="仿宋_GB2312"/>
                <w:sz w:val="28"/>
                <w:szCs w:val="28"/>
              </w:rPr>
              <w:t>“</w:t>
            </w:r>
            <w:r>
              <w:rPr>
                <w:rFonts w:hint="eastAsia" w:ascii="仿宋_GB2312" w:eastAsia="仿宋_GB2312"/>
                <w:sz w:val="28"/>
                <w:szCs w:val="28"/>
              </w:rPr>
              <w:t>底线</w:t>
            </w:r>
            <w:r>
              <w:rPr>
                <w:rFonts w:hint="eastAsia" w:ascii="仿宋_GB2312" w:hAnsi="Times New Roman" w:eastAsia="仿宋_GB2312"/>
                <w:sz w:val="28"/>
                <w:szCs w:val="28"/>
              </w:rPr>
              <w:t>”</w:t>
            </w:r>
            <w:r>
              <w:rPr>
                <w:rFonts w:hint="eastAsia" w:ascii="仿宋_GB2312" w:eastAsia="仿宋_GB2312"/>
                <w:sz w:val="28"/>
                <w:szCs w:val="28"/>
              </w:rPr>
              <w:t>，抓常抓细抓实作风纪律建设。</w:t>
            </w:r>
          </w:p>
          <w:p>
            <w:pPr>
              <w:spacing w:line="500" w:lineRule="exact"/>
              <w:ind w:firstLine="554" w:firstLineChars="200"/>
              <w:rPr>
                <w:rFonts w:ascii="仿宋_GB2312" w:eastAsia="仿宋_GB2312"/>
                <w:sz w:val="28"/>
                <w:szCs w:val="28"/>
              </w:rPr>
            </w:pPr>
            <w:r>
              <w:rPr>
                <w:rFonts w:hint="eastAsia" w:ascii="仿宋_GB2312" w:hAnsi="仿宋_GB2312" w:eastAsia="仿宋_GB2312" w:cs="仿宋_GB2312"/>
                <w:color w:val="000000"/>
                <w:sz w:val="28"/>
                <w:szCs w:val="28"/>
              </w:rPr>
              <w:t>（二）</w:t>
            </w:r>
            <w:r>
              <w:rPr>
                <w:rFonts w:hint="eastAsia" w:ascii="仿宋_GB2312" w:eastAsia="仿宋_GB2312"/>
                <w:b/>
                <w:sz w:val="28"/>
                <w:szCs w:val="28"/>
              </w:rPr>
              <w:t>持续推进数字城管向智慧城管转型。一是</w:t>
            </w:r>
            <w:r>
              <w:rPr>
                <w:rFonts w:hint="eastAsia" w:ascii="仿宋_GB2312" w:eastAsia="仿宋_GB2312"/>
                <w:sz w:val="28"/>
                <w:szCs w:val="28"/>
              </w:rPr>
              <w:t>落实市城管局党组关于深入推进数字城管向智慧城管转型升级工作要求，并作为中心年度重点工作进行推动。通过升级综合调度大厅智慧门禁，将两个火车站广场视频进行融合监控，搭建可靠信息网络安全支撑环境，争取财政资金</w:t>
            </w:r>
            <w:r>
              <w:rPr>
                <w:rFonts w:hint="eastAsia" w:ascii="仿宋_GB2312" w:hAnsi="Times New Roman" w:eastAsia="仿宋_GB2312"/>
                <w:sz w:val="28"/>
                <w:szCs w:val="28"/>
              </w:rPr>
              <w:t>50</w:t>
            </w:r>
            <w:r>
              <w:rPr>
                <w:rFonts w:hint="eastAsia" w:ascii="仿宋_GB2312" w:eastAsia="仿宋_GB2312"/>
                <w:sz w:val="28"/>
                <w:szCs w:val="28"/>
              </w:rPr>
              <w:t>多万元用于采购防火墙、入侵审计、安全准入等</w:t>
            </w:r>
            <w:r>
              <w:rPr>
                <w:rFonts w:hint="eastAsia" w:ascii="仿宋_GB2312" w:hAnsi="Times New Roman" w:eastAsia="仿宋_GB2312"/>
                <w:sz w:val="28"/>
                <w:szCs w:val="28"/>
              </w:rPr>
              <w:t>4</w:t>
            </w:r>
            <w:r>
              <w:rPr>
                <w:rFonts w:hint="eastAsia" w:ascii="仿宋_GB2312" w:eastAsia="仿宋_GB2312"/>
                <w:sz w:val="28"/>
                <w:szCs w:val="28"/>
              </w:rPr>
              <w:t>台信息安全设备，并对原有部分车载监控设备系统开通一条基于</w:t>
            </w:r>
            <w:r>
              <w:rPr>
                <w:rFonts w:hint="eastAsia" w:ascii="仿宋_GB2312" w:hAnsi="Times New Roman" w:eastAsia="仿宋_GB2312"/>
                <w:sz w:val="28"/>
                <w:szCs w:val="28"/>
              </w:rPr>
              <w:t>5G</w:t>
            </w:r>
            <w:r>
              <w:rPr>
                <w:rFonts w:hint="eastAsia" w:ascii="仿宋_GB2312" w:eastAsia="仿宋_GB2312"/>
                <w:sz w:val="28"/>
                <w:szCs w:val="28"/>
              </w:rPr>
              <w:t>环境</w:t>
            </w:r>
            <w:r>
              <w:rPr>
                <w:rFonts w:hint="eastAsia" w:ascii="仿宋_GB2312" w:hAnsi="Times New Roman" w:eastAsia="仿宋_GB2312"/>
                <w:sz w:val="28"/>
                <w:szCs w:val="28"/>
              </w:rPr>
              <w:t>VPDN</w:t>
            </w:r>
            <w:r>
              <w:rPr>
                <w:rFonts w:hint="eastAsia" w:ascii="仿宋_GB2312" w:eastAsia="仿宋_GB2312"/>
                <w:sz w:val="28"/>
                <w:szCs w:val="28"/>
              </w:rPr>
              <w:t>私密网络通信隧道，为智慧城管机房搭建可靠的信息网络安全环境。</w:t>
            </w:r>
            <w:r>
              <w:rPr>
                <w:rFonts w:hint="eastAsia" w:ascii="仿宋_GB2312" w:eastAsia="仿宋_GB2312"/>
                <w:b/>
                <w:sz w:val="28"/>
                <w:szCs w:val="28"/>
              </w:rPr>
              <w:t>二是</w:t>
            </w:r>
            <w:r>
              <w:rPr>
                <w:rFonts w:hint="eastAsia" w:ascii="仿宋_GB2312" w:eastAsia="仿宋_GB2312"/>
                <w:sz w:val="28"/>
                <w:szCs w:val="28"/>
              </w:rPr>
              <w:t>认真落实</w:t>
            </w:r>
            <w:r>
              <w:rPr>
                <w:rFonts w:hint="eastAsia" w:ascii="仿宋_GB2312" w:hAnsi="Times New Roman" w:eastAsia="仿宋_GB2312"/>
                <w:sz w:val="28"/>
                <w:szCs w:val="28"/>
              </w:rPr>
              <w:t>2020</w:t>
            </w:r>
            <w:r>
              <w:rPr>
                <w:rFonts w:hint="eastAsia" w:ascii="仿宋_GB2312" w:eastAsia="仿宋_GB2312"/>
                <w:sz w:val="28"/>
                <w:szCs w:val="28"/>
              </w:rPr>
              <w:t>年</w:t>
            </w:r>
            <w:r>
              <w:rPr>
                <w:rFonts w:hint="eastAsia" w:ascii="仿宋_GB2312" w:hAnsi="Times New Roman" w:eastAsia="仿宋_GB2312"/>
                <w:sz w:val="28"/>
                <w:szCs w:val="28"/>
              </w:rPr>
              <w:t>5</w:t>
            </w:r>
            <w:r>
              <w:rPr>
                <w:rFonts w:hint="eastAsia" w:ascii="仿宋_GB2312" w:eastAsia="仿宋_GB2312"/>
                <w:sz w:val="28"/>
                <w:szCs w:val="28"/>
              </w:rPr>
              <w:t>月</w:t>
            </w:r>
            <w:r>
              <w:rPr>
                <w:rFonts w:hint="eastAsia" w:ascii="仿宋_GB2312" w:hAnsi="Times New Roman" w:eastAsia="仿宋_GB2312"/>
                <w:sz w:val="28"/>
                <w:szCs w:val="28"/>
              </w:rPr>
              <w:t>15</w:t>
            </w:r>
            <w:r>
              <w:rPr>
                <w:rFonts w:hint="eastAsia" w:ascii="仿宋_GB2312" w:eastAsia="仿宋_GB2312"/>
                <w:sz w:val="28"/>
                <w:szCs w:val="28"/>
              </w:rPr>
              <w:t>日省住建厅会议要求，推动城市综合管理服务平台建设。具体完成了数字城管平台更名，实现与国家、省级平台互联互通，完成项目详细设计方案编制，积极请示启动项目建设。</w:t>
            </w:r>
          </w:p>
          <w:p>
            <w:pPr>
              <w:spacing w:line="500" w:lineRule="exact"/>
              <w:ind w:firstLine="554" w:firstLineChars="200"/>
              <w:rPr>
                <w:rFonts w:ascii="仿宋_GB2312" w:hAnsi="Times New Roman" w:eastAsia="仿宋_GB2312"/>
                <w:sz w:val="28"/>
                <w:szCs w:val="28"/>
              </w:rPr>
            </w:pPr>
            <w:r>
              <w:rPr>
                <w:rFonts w:hint="eastAsia" w:ascii="仿宋_GB2312" w:hAnsi="仿宋_GB2312" w:eastAsia="仿宋_GB2312" w:cs="仿宋_GB2312"/>
                <w:b/>
                <w:color w:val="000000"/>
                <w:sz w:val="28"/>
                <w:szCs w:val="28"/>
              </w:rPr>
              <w:t>（三）</w:t>
            </w:r>
            <w:r>
              <w:rPr>
                <w:rFonts w:hint="eastAsia" w:ascii="仿宋_GB2312" w:eastAsia="仿宋_GB2312"/>
                <w:b/>
                <w:sz w:val="28"/>
                <w:szCs w:val="28"/>
              </w:rPr>
              <w:t>耳目抓手作用更凸显</w:t>
            </w:r>
            <w:r>
              <w:rPr>
                <w:rFonts w:hint="eastAsia" w:ascii="仿宋_GB2312" w:hAnsi="Times New Roman" w:eastAsia="仿宋_GB2312"/>
                <w:b/>
                <w:sz w:val="28"/>
                <w:szCs w:val="28"/>
              </w:rPr>
              <w:t>。</w:t>
            </w:r>
            <w:r>
              <w:rPr>
                <w:rFonts w:hint="eastAsia" w:ascii="仿宋_GB2312" w:eastAsia="仿宋_GB2312"/>
                <w:sz w:val="28"/>
                <w:szCs w:val="28"/>
              </w:rPr>
              <w:t>在全力推动向智慧城管转型升级工作的同时，狠抓信息采集质量、受理派遣效率和考评协调效果的提升，完满完成多次重大接待保障和文明城市指数测评，进一步提高监督指挥效率。市城管局被市政府办授予</w:t>
            </w:r>
            <w:r>
              <w:rPr>
                <w:rFonts w:hint="eastAsia" w:ascii="仿宋_GB2312" w:hAnsi="Times New Roman" w:eastAsia="仿宋_GB2312"/>
                <w:sz w:val="28"/>
                <w:szCs w:val="28"/>
              </w:rPr>
              <w:t>2020</w:t>
            </w:r>
            <w:r>
              <w:rPr>
                <w:rFonts w:hint="eastAsia" w:ascii="仿宋_GB2312" w:eastAsia="仿宋_GB2312"/>
                <w:sz w:val="28"/>
                <w:szCs w:val="28"/>
              </w:rPr>
              <w:t>年度全市</w:t>
            </w:r>
            <w:r>
              <w:rPr>
                <w:rFonts w:hint="eastAsia" w:ascii="仿宋_GB2312" w:hAnsi="Times New Roman" w:eastAsia="仿宋_GB2312"/>
                <w:sz w:val="28"/>
                <w:szCs w:val="28"/>
              </w:rPr>
              <w:t>12345</w:t>
            </w:r>
            <w:r>
              <w:rPr>
                <w:rFonts w:hint="eastAsia" w:ascii="仿宋_GB2312" w:eastAsia="仿宋_GB2312"/>
                <w:sz w:val="28"/>
                <w:szCs w:val="28"/>
              </w:rPr>
              <w:t>公众服务热线工作优秀单位。</w:t>
            </w:r>
            <w:r>
              <w:rPr>
                <w:rFonts w:hint="eastAsia" w:ascii="仿宋_GB2312" w:hAnsi="Times New Roman" w:eastAsia="仿宋_GB2312"/>
                <w:b/>
                <w:sz w:val="28"/>
                <w:szCs w:val="28"/>
              </w:rPr>
              <w:t>一是</w:t>
            </w:r>
            <w:r>
              <w:rPr>
                <w:rFonts w:hint="eastAsia" w:ascii="仿宋_GB2312" w:eastAsia="仿宋_GB2312"/>
                <w:b/>
                <w:sz w:val="28"/>
                <w:szCs w:val="28"/>
              </w:rPr>
              <w:t>信息采集质量明显提升，</w:t>
            </w:r>
            <w:r>
              <w:rPr>
                <w:rFonts w:hint="eastAsia" w:ascii="仿宋_GB2312" w:hAnsi="Times New Roman" w:eastAsia="仿宋_GB2312"/>
                <w:sz w:val="28"/>
                <w:szCs w:val="28"/>
              </w:rPr>
              <w:t>全年</w:t>
            </w:r>
            <w:r>
              <w:rPr>
                <w:rFonts w:hint="eastAsia" w:ascii="仿宋_GB2312" w:eastAsia="仿宋_GB2312"/>
                <w:sz w:val="28"/>
                <w:szCs w:val="28"/>
              </w:rPr>
              <w:t>信息采集员巡查上报各类问题</w:t>
            </w:r>
            <w:r>
              <w:rPr>
                <w:rFonts w:hint="eastAsia" w:ascii="仿宋_GB2312" w:hAnsi="Times New Roman" w:eastAsia="仿宋_GB2312"/>
                <w:sz w:val="28"/>
                <w:szCs w:val="28"/>
              </w:rPr>
              <w:t>228805</w:t>
            </w:r>
            <w:r>
              <w:rPr>
                <w:rFonts w:hint="eastAsia" w:ascii="仿宋_GB2312" w:eastAsia="仿宋_GB2312"/>
                <w:sz w:val="28"/>
                <w:szCs w:val="28"/>
              </w:rPr>
              <w:t>件，其中有效上报</w:t>
            </w:r>
            <w:r>
              <w:rPr>
                <w:rFonts w:hint="eastAsia" w:ascii="仿宋_GB2312" w:hAnsi="Times New Roman" w:eastAsia="仿宋_GB2312"/>
                <w:sz w:val="28"/>
                <w:szCs w:val="28"/>
              </w:rPr>
              <w:t>225969</w:t>
            </w:r>
            <w:r>
              <w:rPr>
                <w:rFonts w:hint="eastAsia" w:ascii="仿宋_GB2312" w:eastAsia="仿宋_GB2312"/>
                <w:sz w:val="28"/>
                <w:szCs w:val="28"/>
              </w:rPr>
              <w:t>件（含快速处置8003</w:t>
            </w:r>
            <w:r>
              <w:rPr>
                <w:rFonts w:hint="eastAsia" w:ascii="仿宋_GB2312" w:hAnsi="Times New Roman" w:eastAsia="仿宋_GB2312"/>
                <w:sz w:val="28"/>
                <w:szCs w:val="28"/>
              </w:rPr>
              <w:t>万</w:t>
            </w:r>
            <w:r>
              <w:rPr>
                <w:rFonts w:hint="eastAsia" w:ascii="仿宋_GB2312" w:eastAsia="仿宋_GB2312"/>
                <w:sz w:val="28"/>
                <w:szCs w:val="28"/>
              </w:rPr>
              <w:t>件）。开展路面破损、城市建设施工影响通行等问题普查</w:t>
            </w:r>
            <w:r>
              <w:rPr>
                <w:rFonts w:hint="eastAsia" w:ascii="仿宋_GB2312" w:hAnsi="Times New Roman" w:eastAsia="仿宋_GB2312"/>
                <w:sz w:val="28"/>
                <w:szCs w:val="28"/>
              </w:rPr>
              <w:t>6</w:t>
            </w:r>
            <w:r>
              <w:rPr>
                <w:rFonts w:hint="eastAsia" w:ascii="仿宋_GB2312" w:eastAsia="仿宋_GB2312"/>
                <w:sz w:val="28"/>
                <w:szCs w:val="28"/>
              </w:rPr>
              <w:t>次，共计普查采集案卷</w:t>
            </w:r>
            <w:r>
              <w:rPr>
                <w:rFonts w:hint="eastAsia" w:ascii="仿宋_GB2312" w:hAnsi="Times New Roman" w:eastAsia="仿宋_GB2312"/>
                <w:sz w:val="28"/>
                <w:szCs w:val="28"/>
              </w:rPr>
              <w:t>853</w:t>
            </w:r>
            <w:r>
              <w:rPr>
                <w:rFonts w:hint="eastAsia" w:ascii="仿宋_GB2312" w:eastAsia="仿宋_GB2312"/>
                <w:sz w:val="28"/>
                <w:szCs w:val="28"/>
              </w:rPr>
              <w:t>件；对高发和疑难问题进行数据统计</w:t>
            </w:r>
            <w:r>
              <w:rPr>
                <w:rFonts w:hint="eastAsia" w:ascii="仿宋_GB2312" w:hAnsi="Times New Roman" w:eastAsia="仿宋_GB2312"/>
                <w:sz w:val="28"/>
                <w:szCs w:val="28"/>
              </w:rPr>
              <w:t>12</w:t>
            </w:r>
            <w:r>
              <w:rPr>
                <w:rFonts w:hint="eastAsia" w:ascii="仿宋_GB2312" w:eastAsia="仿宋_GB2312"/>
                <w:sz w:val="28"/>
                <w:szCs w:val="28"/>
              </w:rPr>
              <w:t>次。每天统计道路遗撒及处置情况数据共计</w:t>
            </w:r>
            <w:r>
              <w:rPr>
                <w:rFonts w:hint="eastAsia" w:ascii="仿宋_GB2312" w:hAnsi="Times New Roman" w:eastAsia="仿宋_GB2312"/>
                <w:sz w:val="28"/>
                <w:szCs w:val="28"/>
              </w:rPr>
              <w:t>579</w:t>
            </w:r>
            <w:r>
              <w:rPr>
                <w:rFonts w:hint="eastAsia" w:ascii="仿宋_GB2312" w:eastAsia="仿宋_GB2312"/>
                <w:sz w:val="28"/>
                <w:szCs w:val="28"/>
              </w:rPr>
              <w:t>次；每周汇总工地、学校周边游商、重点路段典型顽疾共计</w:t>
            </w:r>
            <w:r>
              <w:rPr>
                <w:rFonts w:hint="eastAsia" w:ascii="仿宋_GB2312" w:hAnsi="Times New Roman" w:eastAsia="仿宋_GB2312"/>
                <w:sz w:val="28"/>
                <w:szCs w:val="28"/>
              </w:rPr>
              <w:t>44</w:t>
            </w:r>
            <w:r>
              <w:rPr>
                <w:rFonts w:hint="eastAsia" w:ascii="仿宋_GB2312" w:eastAsia="仿宋_GB2312"/>
                <w:sz w:val="28"/>
                <w:szCs w:val="28"/>
              </w:rPr>
              <w:t>次；每月汇总新疆游商、泔水乱倒、中心城区顽疾问题数据共计</w:t>
            </w:r>
            <w:r>
              <w:rPr>
                <w:rFonts w:hint="eastAsia" w:ascii="仿宋_GB2312" w:hAnsi="Times New Roman" w:eastAsia="仿宋_GB2312"/>
                <w:sz w:val="28"/>
                <w:szCs w:val="28"/>
              </w:rPr>
              <w:t>39</w:t>
            </w:r>
            <w:r>
              <w:rPr>
                <w:rFonts w:hint="eastAsia" w:ascii="仿宋_GB2312" w:eastAsia="仿宋_GB2312"/>
                <w:sz w:val="28"/>
                <w:szCs w:val="28"/>
              </w:rPr>
              <w:t>次。</w:t>
            </w:r>
            <w:r>
              <w:rPr>
                <w:rFonts w:hint="eastAsia" w:ascii="仿宋_GB2312" w:hAnsi="Times New Roman" w:eastAsia="仿宋_GB2312"/>
                <w:b/>
                <w:sz w:val="28"/>
                <w:szCs w:val="28"/>
              </w:rPr>
              <w:t>二是</w:t>
            </w:r>
            <w:r>
              <w:rPr>
                <w:rFonts w:hint="eastAsia" w:ascii="仿宋_GB2312" w:eastAsia="仿宋_GB2312"/>
                <w:b/>
                <w:sz w:val="28"/>
                <w:szCs w:val="28"/>
              </w:rPr>
              <w:t>受理派遣效率稳步提升，</w:t>
            </w:r>
            <w:r>
              <w:rPr>
                <w:rFonts w:hint="eastAsia" w:ascii="仿宋_GB2312" w:hAnsi="Times New Roman" w:eastAsia="仿宋_GB2312"/>
                <w:sz w:val="28"/>
                <w:szCs w:val="28"/>
              </w:rPr>
              <w:t>全年</w:t>
            </w:r>
            <w:r>
              <w:rPr>
                <w:rFonts w:hint="eastAsia" w:ascii="仿宋_GB2312" w:eastAsia="仿宋_GB2312"/>
                <w:sz w:val="28"/>
                <w:szCs w:val="28"/>
              </w:rPr>
              <w:t>平台受理案件</w:t>
            </w:r>
            <w:r>
              <w:rPr>
                <w:rFonts w:hint="eastAsia" w:ascii="仿宋_GB2312" w:hAnsi="Times New Roman" w:eastAsia="仿宋_GB2312"/>
                <w:sz w:val="28"/>
                <w:szCs w:val="28"/>
              </w:rPr>
              <w:t>208569</w:t>
            </w:r>
            <w:r>
              <w:rPr>
                <w:rFonts w:hint="eastAsia" w:ascii="仿宋_GB2312" w:eastAsia="仿宋_GB2312"/>
                <w:sz w:val="28"/>
                <w:szCs w:val="28"/>
              </w:rPr>
              <w:t>件，处置</w:t>
            </w:r>
            <w:r>
              <w:rPr>
                <w:rFonts w:hint="eastAsia" w:ascii="仿宋_GB2312" w:hAnsi="Times New Roman" w:eastAsia="仿宋_GB2312"/>
                <w:sz w:val="28"/>
                <w:szCs w:val="28"/>
              </w:rPr>
              <w:t>203931</w:t>
            </w:r>
            <w:r>
              <w:rPr>
                <w:rFonts w:hint="eastAsia" w:ascii="仿宋_GB2312" w:eastAsia="仿宋_GB2312"/>
                <w:sz w:val="28"/>
                <w:szCs w:val="28"/>
              </w:rPr>
              <w:t>件；转办12345热线案件</w:t>
            </w:r>
            <w:r>
              <w:rPr>
                <w:rFonts w:hint="eastAsia" w:ascii="仿宋_GB2312" w:hAnsi="Times New Roman" w:eastAsia="仿宋_GB2312"/>
                <w:sz w:val="28"/>
                <w:szCs w:val="28"/>
              </w:rPr>
              <w:t xml:space="preserve">9744 </w:t>
            </w:r>
            <w:r>
              <w:rPr>
                <w:rFonts w:hint="eastAsia" w:ascii="仿宋_GB2312" w:eastAsia="仿宋_GB2312"/>
                <w:sz w:val="28"/>
                <w:szCs w:val="28"/>
              </w:rPr>
              <w:t>件，受理</w:t>
            </w:r>
            <w:r>
              <w:rPr>
                <w:rFonts w:hint="eastAsia" w:ascii="仿宋_GB2312" w:hAnsi="Times New Roman" w:eastAsia="仿宋_GB2312"/>
                <w:sz w:val="28"/>
                <w:szCs w:val="28"/>
              </w:rPr>
              <w:t>9580</w:t>
            </w:r>
            <w:r>
              <w:rPr>
                <w:rFonts w:hint="eastAsia" w:ascii="仿宋_GB2312" w:eastAsia="仿宋_GB2312"/>
                <w:sz w:val="28"/>
                <w:szCs w:val="28"/>
              </w:rPr>
              <w:t>件，办结</w:t>
            </w:r>
            <w:r>
              <w:rPr>
                <w:rFonts w:hint="eastAsia" w:ascii="仿宋_GB2312" w:hAnsi="Times New Roman" w:eastAsia="仿宋_GB2312"/>
                <w:sz w:val="28"/>
                <w:szCs w:val="28"/>
              </w:rPr>
              <w:t>9580</w:t>
            </w:r>
            <w:r>
              <w:rPr>
                <w:rFonts w:hint="eastAsia" w:ascii="仿宋_GB2312" w:eastAsia="仿宋_GB2312"/>
                <w:sz w:val="28"/>
                <w:szCs w:val="28"/>
              </w:rPr>
              <w:t>件，处置率</w:t>
            </w:r>
            <w:r>
              <w:rPr>
                <w:rFonts w:hint="eastAsia" w:ascii="仿宋_GB2312" w:hAnsi="Times New Roman" w:eastAsia="仿宋_GB2312"/>
                <w:sz w:val="28"/>
                <w:szCs w:val="28"/>
              </w:rPr>
              <w:t>100%</w:t>
            </w:r>
            <w:r>
              <w:rPr>
                <w:rFonts w:hint="eastAsia" w:ascii="仿宋_GB2312" w:eastAsia="仿宋_GB2312"/>
                <w:sz w:val="28"/>
                <w:szCs w:val="28"/>
              </w:rPr>
              <w:t>。</w:t>
            </w:r>
            <w:r>
              <w:rPr>
                <w:rFonts w:hint="eastAsia" w:ascii="仿宋_GB2312" w:hAnsi="Times New Roman" w:eastAsia="仿宋_GB2312"/>
                <w:sz w:val="28"/>
                <w:szCs w:val="28"/>
              </w:rPr>
              <w:t>2020</w:t>
            </w:r>
            <w:r>
              <w:rPr>
                <w:rFonts w:hint="eastAsia" w:ascii="仿宋_GB2312" w:eastAsia="仿宋_GB2312"/>
                <w:sz w:val="28"/>
                <w:szCs w:val="28"/>
              </w:rPr>
              <w:t>年，市城管局在市政府热线办考核分数为</w:t>
            </w:r>
            <w:r>
              <w:rPr>
                <w:rFonts w:hint="eastAsia" w:ascii="仿宋_GB2312" w:hAnsi="Times New Roman" w:eastAsia="仿宋_GB2312"/>
                <w:sz w:val="28"/>
                <w:szCs w:val="28"/>
              </w:rPr>
              <w:t>98</w:t>
            </w:r>
            <w:r>
              <w:rPr>
                <w:rFonts w:hint="eastAsia" w:ascii="仿宋_GB2312" w:eastAsia="仿宋_GB2312"/>
                <w:sz w:val="28"/>
                <w:szCs w:val="28"/>
              </w:rPr>
              <w:t>分，市民满意率</w:t>
            </w:r>
            <w:r>
              <w:rPr>
                <w:rFonts w:hint="eastAsia" w:ascii="仿宋_GB2312" w:hAnsi="Times New Roman" w:eastAsia="仿宋_GB2312"/>
                <w:sz w:val="28"/>
                <w:szCs w:val="28"/>
              </w:rPr>
              <w:t xml:space="preserve"> 90.05 %</w:t>
            </w:r>
            <w:r>
              <w:rPr>
                <w:rFonts w:hint="eastAsia" w:ascii="仿宋_GB2312" w:eastAsia="仿宋_GB2312"/>
                <w:sz w:val="28"/>
                <w:szCs w:val="28"/>
              </w:rPr>
              <w:t>，连续四个季度考核等级为</w:t>
            </w:r>
            <w:r>
              <w:rPr>
                <w:rFonts w:hint="eastAsia" w:ascii="仿宋_GB2312" w:hAnsi="Times New Roman" w:eastAsia="仿宋_GB2312"/>
                <w:sz w:val="28"/>
                <w:szCs w:val="28"/>
              </w:rPr>
              <w:t>A</w:t>
            </w:r>
            <w:r>
              <w:rPr>
                <w:rFonts w:hint="eastAsia" w:ascii="仿宋_GB2312" w:eastAsia="仿宋_GB2312"/>
                <w:sz w:val="28"/>
                <w:szCs w:val="28"/>
              </w:rPr>
              <w:t>级。</w:t>
            </w:r>
            <w:r>
              <w:rPr>
                <w:rFonts w:hint="eastAsia" w:ascii="仿宋_GB2312" w:hAnsi="Times New Roman" w:eastAsia="仿宋_GB2312"/>
                <w:b/>
                <w:sz w:val="28"/>
                <w:szCs w:val="28"/>
              </w:rPr>
              <w:t>三是</w:t>
            </w:r>
            <w:r>
              <w:rPr>
                <w:rFonts w:hint="eastAsia" w:ascii="仿宋_GB2312" w:eastAsia="仿宋_GB2312"/>
                <w:b/>
                <w:sz w:val="28"/>
                <w:szCs w:val="28"/>
              </w:rPr>
              <w:t>考评协调效果逐步提升，</w:t>
            </w:r>
            <w:r>
              <w:rPr>
                <w:rFonts w:hint="eastAsia" w:ascii="仿宋_GB2312" w:hAnsi="Times New Roman" w:eastAsia="仿宋_GB2312"/>
                <w:sz w:val="28"/>
                <w:szCs w:val="28"/>
              </w:rPr>
              <w:t>全年考评</w:t>
            </w:r>
            <w:r>
              <w:rPr>
                <w:rFonts w:hint="eastAsia" w:ascii="仿宋_GB2312" w:eastAsia="仿宋_GB2312"/>
                <w:sz w:val="28"/>
                <w:szCs w:val="28"/>
              </w:rPr>
              <w:t>巡查</w:t>
            </w:r>
            <w:r>
              <w:rPr>
                <w:rFonts w:hint="eastAsia" w:ascii="仿宋_GB2312" w:hAnsi="Times New Roman" w:eastAsia="仿宋_GB2312"/>
                <w:sz w:val="28"/>
                <w:szCs w:val="28"/>
              </w:rPr>
              <w:t>150</w:t>
            </w:r>
            <w:r>
              <w:rPr>
                <w:rFonts w:hint="eastAsia" w:ascii="仿宋_GB2312" w:eastAsia="仿宋_GB2312"/>
                <w:sz w:val="28"/>
                <w:szCs w:val="28"/>
              </w:rPr>
              <w:t>余次，发现问题</w:t>
            </w:r>
            <w:r>
              <w:rPr>
                <w:rFonts w:hint="eastAsia" w:ascii="仿宋_GB2312" w:hAnsi="Times New Roman" w:eastAsia="仿宋_GB2312"/>
                <w:sz w:val="28"/>
                <w:szCs w:val="28"/>
              </w:rPr>
              <w:t>850</w:t>
            </w:r>
            <w:r>
              <w:rPr>
                <w:rFonts w:hint="eastAsia" w:ascii="仿宋_GB2312" w:eastAsia="仿宋_GB2312"/>
                <w:sz w:val="28"/>
                <w:szCs w:val="28"/>
              </w:rPr>
              <w:t>余件，及时推送到</w:t>
            </w:r>
            <w:r>
              <w:rPr>
                <w:rFonts w:hint="eastAsia" w:ascii="仿宋_GB2312" w:hAnsi="Times New Roman" w:eastAsia="仿宋_GB2312"/>
                <w:sz w:val="28"/>
                <w:szCs w:val="28"/>
              </w:rPr>
              <w:t>“</w:t>
            </w:r>
            <w:r>
              <w:rPr>
                <w:rFonts w:hint="eastAsia" w:ascii="仿宋_GB2312" w:eastAsia="仿宋_GB2312"/>
                <w:sz w:val="28"/>
                <w:szCs w:val="28"/>
              </w:rPr>
              <w:t>六区考评</w:t>
            </w:r>
            <w:r>
              <w:rPr>
                <w:rFonts w:hint="eastAsia" w:ascii="仿宋_GB2312" w:hAnsi="Times New Roman" w:eastAsia="仿宋_GB2312"/>
                <w:sz w:val="28"/>
                <w:szCs w:val="28"/>
              </w:rPr>
              <w:t>”</w:t>
            </w:r>
            <w:r>
              <w:rPr>
                <w:rFonts w:hint="eastAsia" w:ascii="仿宋_GB2312" w:eastAsia="仿宋_GB2312"/>
                <w:sz w:val="28"/>
                <w:szCs w:val="28"/>
              </w:rPr>
              <w:t>和</w:t>
            </w:r>
            <w:r>
              <w:rPr>
                <w:rFonts w:hint="eastAsia" w:ascii="仿宋_GB2312" w:hAnsi="Times New Roman" w:eastAsia="仿宋_GB2312"/>
                <w:sz w:val="28"/>
                <w:szCs w:val="28"/>
              </w:rPr>
              <w:t>“</w:t>
            </w:r>
            <w:r>
              <w:rPr>
                <w:rFonts w:hint="eastAsia" w:ascii="仿宋_GB2312" w:eastAsia="仿宋_GB2312"/>
                <w:sz w:val="28"/>
                <w:szCs w:val="28"/>
              </w:rPr>
              <w:t>局属考评</w:t>
            </w:r>
            <w:r>
              <w:rPr>
                <w:rFonts w:hint="eastAsia" w:ascii="仿宋_GB2312" w:hAnsi="Times New Roman" w:eastAsia="仿宋_GB2312"/>
                <w:sz w:val="28"/>
                <w:szCs w:val="28"/>
              </w:rPr>
              <w:t>”</w:t>
            </w:r>
            <w:r>
              <w:rPr>
                <w:rFonts w:hint="eastAsia" w:ascii="仿宋_GB2312" w:eastAsia="仿宋_GB2312"/>
                <w:sz w:val="28"/>
                <w:szCs w:val="28"/>
              </w:rPr>
              <w:t>微信平台进行督办。分路段上报顽疾问题</w:t>
            </w:r>
            <w:r>
              <w:rPr>
                <w:rFonts w:hint="eastAsia" w:ascii="仿宋_GB2312" w:hAnsi="Times New Roman" w:eastAsia="仿宋_GB2312"/>
                <w:sz w:val="28"/>
                <w:szCs w:val="28"/>
              </w:rPr>
              <w:t>18</w:t>
            </w:r>
            <w:r>
              <w:rPr>
                <w:rFonts w:hint="eastAsia" w:ascii="仿宋_GB2312" w:eastAsia="仿宋_GB2312"/>
                <w:sz w:val="28"/>
                <w:szCs w:val="28"/>
              </w:rPr>
              <w:t>次</w:t>
            </w:r>
            <w:r>
              <w:rPr>
                <w:rFonts w:hint="eastAsia" w:ascii="仿宋_GB2312" w:hAnsi="Times New Roman" w:eastAsia="仿宋_GB2312"/>
                <w:sz w:val="28"/>
                <w:szCs w:val="28"/>
              </w:rPr>
              <w:t>230</w:t>
            </w:r>
            <w:r>
              <w:rPr>
                <w:rFonts w:hint="eastAsia" w:ascii="仿宋_GB2312" w:eastAsia="仿宋_GB2312"/>
                <w:sz w:val="28"/>
                <w:szCs w:val="28"/>
              </w:rPr>
              <w:t>余件。现场协调督办疑难案件</w:t>
            </w:r>
            <w:r>
              <w:rPr>
                <w:rFonts w:hint="eastAsia" w:ascii="仿宋_GB2312" w:hAnsi="Times New Roman" w:eastAsia="仿宋_GB2312"/>
                <w:sz w:val="28"/>
                <w:szCs w:val="28"/>
              </w:rPr>
              <w:t>180</w:t>
            </w:r>
            <w:r>
              <w:rPr>
                <w:rFonts w:hint="eastAsia" w:ascii="仿宋_GB2312" w:eastAsia="仿宋_GB2312"/>
                <w:sz w:val="28"/>
                <w:szCs w:val="28"/>
              </w:rPr>
              <w:t>余件，参与市政府热线办组织的现场办公会</w:t>
            </w:r>
            <w:r>
              <w:rPr>
                <w:rFonts w:hint="eastAsia" w:ascii="仿宋_GB2312" w:hAnsi="Times New Roman" w:eastAsia="仿宋_GB2312"/>
                <w:sz w:val="28"/>
                <w:szCs w:val="28"/>
              </w:rPr>
              <w:t>11</w:t>
            </w:r>
            <w:r>
              <w:rPr>
                <w:rFonts w:hint="eastAsia" w:ascii="仿宋_GB2312" w:eastAsia="仿宋_GB2312"/>
                <w:sz w:val="28"/>
                <w:szCs w:val="28"/>
              </w:rPr>
              <w:t>次。发布中考、高考、极端天气等重要节点动态信息</w:t>
            </w:r>
            <w:r>
              <w:rPr>
                <w:rFonts w:hint="eastAsia" w:ascii="仿宋_GB2312" w:hAnsi="Times New Roman" w:eastAsia="仿宋_GB2312"/>
                <w:sz w:val="28"/>
                <w:szCs w:val="28"/>
              </w:rPr>
              <w:t>150</w:t>
            </w:r>
            <w:r>
              <w:rPr>
                <w:rFonts w:hint="eastAsia" w:ascii="仿宋_GB2312" w:eastAsia="仿宋_GB2312"/>
                <w:sz w:val="28"/>
                <w:szCs w:val="28"/>
              </w:rPr>
              <w:t>余条；推送局属单位及六区道路遗撒、基建工地污染数据</w:t>
            </w:r>
            <w:r>
              <w:rPr>
                <w:rFonts w:hint="eastAsia" w:ascii="仿宋_GB2312" w:hAnsi="Times New Roman" w:eastAsia="仿宋_GB2312"/>
                <w:sz w:val="28"/>
                <w:szCs w:val="28"/>
              </w:rPr>
              <w:t>346</w:t>
            </w:r>
            <w:r>
              <w:rPr>
                <w:rFonts w:hint="eastAsia" w:ascii="仿宋_GB2312" w:eastAsia="仿宋_GB2312"/>
                <w:sz w:val="28"/>
                <w:szCs w:val="28"/>
              </w:rPr>
              <w:t>次。</w:t>
            </w:r>
            <w:r>
              <w:rPr>
                <w:rFonts w:hint="eastAsia" w:ascii="仿宋_GB2312" w:hAnsi="Times New Roman" w:eastAsia="仿宋_GB2312"/>
                <w:b/>
                <w:sz w:val="28"/>
                <w:szCs w:val="28"/>
              </w:rPr>
              <w:t>四是</w:t>
            </w:r>
            <w:r>
              <w:rPr>
                <w:rFonts w:hint="eastAsia" w:ascii="仿宋_GB2312" w:eastAsia="仿宋_GB2312"/>
                <w:b/>
                <w:sz w:val="28"/>
                <w:szCs w:val="28"/>
              </w:rPr>
              <w:t>完成多次重大接待保障。</w:t>
            </w:r>
            <w:r>
              <w:rPr>
                <w:rFonts w:hint="eastAsia" w:ascii="仿宋_GB2312" w:hAnsi="Times New Roman" w:eastAsia="仿宋_GB2312"/>
                <w:sz w:val="28"/>
                <w:szCs w:val="28"/>
              </w:rPr>
              <w:t>全年完满</w:t>
            </w:r>
            <w:r>
              <w:rPr>
                <w:rFonts w:hint="eastAsia" w:ascii="仿宋_GB2312" w:eastAsia="仿宋_GB2312"/>
                <w:sz w:val="28"/>
                <w:szCs w:val="28"/>
              </w:rPr>
              <w:t>完成国家文明城市复检、湖南首届口岸经贸博览会、各级领导来岳调研视察等重大接待任务</w:t>
            </w:r>
            <w:r>
              <w:rPr>
                <w:rFonts w:hint="eastAsia" w:ascii="仿宋_GB2312" w:hAnsi="Times New Roman" w:eastAsia="仿宋_GB2312"/>
                <w:sz w:val="28"/>
                <w:szCs w:val="28"/>
              </w:rPr>
              <w:t>17</w:t>
            </w:r>
            <w:r>
              <w:rPr>
                <w:rFonts w:hint="eastAsia" w:ascii="仿宋_GB2312" w:eastAsia="仿宋_GB2312"/>
                <w:sz w:val="28"/>
                <w:szCs w:val="28"/>
              </w:rPr>
              <w:t>次。</w:t>
            </w:r>
          </w:p>
          <w:p>
            <w:pPr>
              <w:spacing w:line="500" w:lineRule="exact"/>
              <w:ind w:firstLine="554" w:firstLineChars="200"/>
              <w:rPr>
                <w:rFonts w:ascii="仿宋_GB2312" w:hAnsi="Times New Roman" w:eastAsia="仿宋_GB2312"/>
                <w:sz w:val="28"/>
                <w:szCs w:val="28"/>
              </w:rPr>
            </w:pPr>
            <w:r>
              <w:rPr>
                <w:rFonts w:hint="eastAsia" w:ascii="仿宋_GB2312" w:eastAsia="仿宋_GB2312"/>
                <w:sz w:val="28"/>
                <w:szCs w:val="28"/>
              </w:rPr>
              <w:t>同比</w:t>
            </w:r>
            <w:r>
              <w:rPr>
                <w:rFonts w:hint="eastAsia" w:ascii="仿宋_GB2312" w:hAnsi="Times New Roman" w:eastAsia="仿宋_GB2312"/>
                <w:sz w:val="28"/>
                <w:szCs w:val="28"/>
              </w:rPr>
              <w:t>2019</w:t>
            </w:r>
            <w:r>
              <w:rPr>
                <w:rFonts w:hint="eastAsia" w:ascii="仿宋_GB2312" w:eastAsia="仿宋_GB2312"/>
                <w:sz w:val="28"/>
                <w:szCs w:val="28"/>
              </w:rPr>
              <w:t>年，2020年智慧城管系统平台案件处理率上升</w:t>
            </w:r>
            <w:r>
              <w:rPr>
                <w:rFonts w:hint="eastAsia" w:ascii="仿宋_GB2312" w:hAnsi="Times New Roman" w:eastAsia="仿宋_GB2312"/>
                <w:sz w:val="28"/>
                <w:szCs w:val="28"/>
              </w:rPr>
              <w:t>0.6</w:t>
            </w:r>
            <w:r>
              <w:rPr>
                <w:rFonts w:hint="eastAsia" w:ascii="仿宋_GB2312" w:eastAsia="仿宋_GB2312"/>
                <w:sz w:val="28"/>
                <w:szCs w:val="28"/>
              </w:rPr>
              <w:t>个百分点，按期处置率上升</w:t>
            </w:r>
            <w:r>
              <w:rPr>
                <w:rFonts w:hint="eastAsia" w:ascii="仿宋_GB2312" w:hAnsi="Times New Roman" w:eastAsia="仿宋_GB2312"/>
                <w:sz w:val="28"/>
                <w:szCs w:val="28"/>
              </w:rPr>
              <w:t>9.36</w:t>
            </w:r>
            <w:r>
              <w:rPr>
                <w:rFonts w:hint="eastAsia" w:ascii="仿宋_GB2312" w:eastAsia="仿宋_GB2312"/>
                <w:sz w:val="28"/>
                <w:szCs w:val="28"/>
              </w:rPr>
              <w:t>个百分点，返工率下降</w:t>
            </w:r>
            <w:r>
              <w:rPr>
                <w:rFonts w:hint="eastAsia" w:ascii="仿宋_GB2312" w:hAnsi="Times New Roman" w:eastAsia="仿宋_GB2312"/>
                <w:sz w:val="28"/>
                <w:szCs w:val="28"/>
              </w:rPr>
              <w:t>0.14</w:t>
            </w:r>
            <w:r>
              <w:rPr>
                <w:rFonts w:hint="eastAsia" w:ascii="仿宋_GB2312" w:eastAsia="仿宋_GB2312"/>
                <w:sz w:val="28"/>
                <w:szCs w:val="28"/>
              </w:rPr>
              <w:t>个百分点。</w:t>
            </w:r>
          </w:p>
          <w:p>
            <w:pPr>
              <w:spacing w:line="500" w:lineRule="exact"/>
              <w:ind w:firstLine="554" w:firstLineChars="200"/>
              <w:rPr>
                <w:rFonts w:ascii="仿宋_GB2312" w:hAnsi="Times New Roman" w:eastAsia="仿宋_GB2312"/>
                <w:b/>
                <w:sz w:val="28"/>
                <w:szCs w:val="28"/>
              </w:rPr>
            </w:pPr>
            <w:r>
              <w:rPr>
                <w:rFonts w:hint="eastAsia" w:ascii="仿宋_GB2312" w:eastAsia="仿宋_GB2312"/>
                <w:b/>
                <w:sz w:val="28"/>
                <w:szCs w:val="28"/>
              </w:rPr>
              <w:t>（四）队伍建设取得新成效</w:t>
            </w:r>
            <w:r>
              <w:rPr>
                <w:rFonts w:hint="eastAsia" w:ascii="仿宋_GB2312" w:hAnsi="Times New Roman" w:eastAsia="仿宋_GB2312"/>
                <w:b/>
                <w:sz w:val="28"/>
                <w:szCs w:val="28"/>
              </w:rPr>
              <w:t>。</w:t>
            </w:r>
            <w:r>
              <w:rPr>
                <w:rFonts w:hint="eastAsia" w:ascii="仿宋_GB2312" w:eastAsia="仿宋_GB2312"/>
                <w:sz w:val="28"/>
                <w:szCs w:val="28"/>
              </w:rPr>
              <w:t>中心党支部牢记局党组</w:t>
            </w:r>
            <w:r>
              <w:rPr>
                <w:rFonts w:hint="eastAsia" w:ascii="仿宋_GB2312" w:hAnsi="Times New Roman" w:eastAsia="仿宋_GB2312"/>
                <w:sz w:val="28"/>
                <w:szCs w:val="28"/>
              </w:rPr>
              <w:t>“</w:t>
            </w:r>
            <w:r>
              <w:rPr>
                <w:rFonts w:hint="eastAsia" w:ascii="仿宋_GB2312" w:eastAsia="仿宋_GB2312"/>
                <w:sz w:val="28"/>
                <w:szCs w:val="28"/>
              </w:rPr>
              <w:t>年纪轻、素质高、形象好、结构优</w:t>
            </w:r>
            <w:r>
              <w:rPr>
                <w:rFonts w:hint="eastAsia" w:ascii="仿宋_GB2312" w:hAnsi="Times New Roman" w:eastAsia="仿宋_GB2312"/>
                <w:sz w:val="28"/>
                <w:szCs w:val="28"/>
              </w:rPr>
              <w:t>”</w:t>
            </w:r>
            <w:r>
              <w:rPr>
                <w:rFonts w:hint="eastAsia" w:ascii="仿宋_GB2312" w:eastAsia="仿宋_GB2312"/>
                <w:sz w:val="28"/>
                <w:szCs w:val="28"/>
              </w:rPr>
              <w:t>要求，通过在编职工队伍注入新活力、平台坐席队伍管理上台阶和信息采集队伍监管更精细，提升三支队伍管理水平。主要呈现：</w:t>
            </w:r>
            <w:r>
              <w:rPr>
                <w:rFonts w:hint="eastAsia" w:ascii="仿宋_GB2312" w:eastAsia="仿宋_GB2312"/>
                <w:b/>
                <w:sz w:val="28"/>
                <w:szCs w:val="28"/>
              </w:rPr>
              <w:t>一是在编职工队伍注入新活力；二是平台坐席队伍管理上台阶；三是信息采集队伍监管更精细。</w:t>
            </w:r>
            <w:r>
              <w:rPr>
                <w:rFonts w:hint="eastAsia" w:ascii="仿宋_GB2312" w:eastAsia="仿宋_GB2312"/>
                <w:sz w:val="28"/>
                <w:szCs w:val="28"/>
              </w:rPr>
              <w:t>通过规范管理、完善考核、和强化培训，提升了采集队整体工作效率。</w:t>
            </w:r>
          </w:p>
          <w:p>
            <w:pPr>
              <w:spacing w:line="500" w:lineRule="exact"/>
              <w:ind w:firstLine="554" w:firstLineChars="200"/>
              <w:rPr>
                <w:rFonts w:ascii="仿宋_GB2312" w:eastAsia="仿宋_GB2312"/>
                <w:sz w:val="28"/>
                <w:szCs w:val="28"/>
              </w:rPr>
            </w:pPr>
            <w:r>
              <w:rPr>
                <w:rFonts w:hint="eastAsia" w:ascii="仿宋_GB2312" w:eastAsia="仿宋_GB2312"/>
                <w:b/>
                <w:sz w:val="28"/>
                <w:szCs w:val="28"/>
              </w:rPr>
              <w:t>（五）工会、后勤呈现新亮点。</w:t>
            </w:r>
            <w:r>
              <w:rPr>
                <w:rFonts w:hint="eastAsia" w:ascii="仿宋_GB2312" w:eastAsia="仿宋_GB2312"/>
                <w:sz w:val="28"/>
                <w:szCs w:val="28"/>
              </w:rPr>
              <w:t>2020年，办公室、工会、财务和宣传等工作有序开展，亮点纷呈，全面保障支撑转型升级工作。中心监督指挥平台分别被湖南省总工会和岳阳市妇联授予“湖南省芙蓉标兵岗”和“岳阳市三八红旗集体”荣誉称号。另外，宣传推广著有成效，中心在岳阳日报等主流媒体发布新闻报道5篇，在市城管信息网和岳阳城管微信公众号上发布新闻报道</w:t>
            </w:r>
            <w:r>
              <w:rPr>
                <w:rFonts w:hint="eastAsia" w:ascii="仿宋_GB2312" w:hAnsi="Times New Roman" w:eastAsia="仿宋_GB2312"/>
                <w:sz w:val="28"/>
                <w:szCs w:val="28"/>
              </w:rPr>
              <w:t xml:space="preserve"> 26</w:t>
            </w:r>
            <w:r>
              <w:rPr>
                <w:rFonts w:hint="eastAsia" w:ascii="仿宋_GB2312" w:eastAsia="仿宋_GB2312"/>
                <w:sz w:val="28"/>
                <w:szCs w:val="28"/>
              </w:rPr>
              <w:t>篇，在岳阳智慧城管微信公众号上发布新闻报道</w:t>
            </w:r>
            <w:r>
              <w:rPr>
                <w:rFonts w:hint="eastAsia" w:ascii="仿宋_GB2312" w:hAnsi="Times New Roman" w:eastAsia="仿宋_GB2312"/>
                <w:sz w:val="28"/>
                <w:szCs w:val="28"/>
              </w:rPr>
              <w:t>68</w:t>
            </w:r>
            <w:r>
              <w:rPr>
                <w:rFonts w:hint="eastAsia" w:ascii="仿宋_GB2312" w:eastAsia="仿宋_GB2312"/>
                <w:sz w:val="28"/>
                <w:szCs w:val="28"/>
              </w:rPr>
              <w:t>篇，制作党建、工会等宣传专栏</w:t>
            </w:r>
            <w:r>
              <w:rPr>
                <w:rFonts w:hint="eastAsia" w:ascii="仿宋_GB2312" w:hAnsi="Times New Roman" w:eastAsia="仿宋_GB2312"/>
                <w:sz w:val="28"/>
                <w:szCs w:val="28"/>
              </w:rPr>
              <w:t>2</w:t>
            </w:r>
            <w:r>
              <w:rPr>
                <w:rFonts w:hint="eastAsia" w:ascii="仿宋_GB2312" w:eastAsia="仿宋_GB2312"/>
                <w:sz w:val="28"/>
                <w:szCs w:val="28"/>
              </w:rPr>
              <w:t>期。</w:t>
            </w:r>
          </w:p>
          <w:p>
            <w:pPr>
              <w:spacing w:line="500" w:lineRule="exact"/>
              <w:ind w:firstLine="554" w:firstLineChars="200"/>
              <w:rPr>
                <w:rFonts w:ascii="Times New Roman" w:hAnsi="Times New Roman" w:eastAsia="仿宋_GB2312"/>
                <w:sz w:val="28"/>
                <w:szCs w:val="28"/>
              </w:rPr>
            </w:pPr>
            <w:r>
              <w:rPr>
                <w:rFonts w:hint="eastAsia" w:ascii="Times New Roman" w:eastAsia="仿宋_GB2312"/>
                <w:sz w:val="28"/>
                <w:szCs w:val="28"/>
              </w:rPr>
              <w:t>中心党支部牢记习总书记提出的</w:t>
            </w:r>
            <w:r>
              <w:rPr>
                <w:rFonts w:hint="eastAsia" w:ascii="Times New Roman" w:hAnsi="Times New Roman" w:eastAsia="仿宋_GB2312"/>
                <w:sz w:val="28"/>
                <w:szCs w:val="28"/>
              </w:rPr>
              <w:t>“</w:t>
            </w:r>
            <w:r>
              <w:rPr>
                <w:rFonts w:hint="eastAsia" w:ascii="Times New Roman" w:eastAsia="仿宋_GB2312"/>
                <w:sz w:val="28"/>
                <w:szCs w:val="28"/>
              </w:rPr>
              <w:t>提高城市管理水平，要在科学化、精细化、智能化上下功夫</w:t>
            </w:r>
            <w:r>
              <w:rPr>
                <w:rFonts w:hint="eastAsia" w:ascii="Times New Roman" w:hAnsi="Times New Roman" w:eastAsia="仿宋_GB2312"/>
                <w:sz w:val="28"/>
                <w:szCs w:val="28"/>
              </w:rPr>
              <w:t>”</w:t>
            </w:r>
            <w:r>
              <w:rPr>
                <w:rFonts w:hint="eastAsia" w:ascii="Times New Roman" w:eastAsia="仿宋_GB2312"/>
                <w:sz w:val="28"/>
                <w:szCs w:val="28"/>
              </w:rPr>
              <w:t>指示，把握战略机遇，积极推动城市综合管理平台项目建设，主动融入岳阳新型智慧城市顶层框架，持续深入推动</w:t>
            </w:r>
            <w:r>
              <w:rPr>
                <w:rFonts w:hint="eastAsia" w:ascii="Times New Roman" w:hAnsi="Times New Roman" w:eastAsia="仿宋_GB2312"/>
                <w:sz w:val="28"/>
                <w:szCs w:val="28"/>
              </w:rPr>
              <w:t>“</w:t>
            </w:r>
            <w:r>
              <w:rPr>
                <w:rFonts w:hint="eastAsia" w:ascii="Times New Roman" w:eastAsia="仿宋_GB2312"/>
                <w:sz w:val="28"/>
                <w:szCs w:val="28"/>
              </w:rPr>
              <w:t>数字城管向智慧城管转型升级</w:t>
            </w:r>
            <w:r>
              <w:rPr>
                <w:rFonts w:hint="eastAsia" w:ascii="Times New Roman" w:hAnsi="Times New Roman" w:eastAsia="仿宋_GB2312"/>
                <w:sz w:val="28"/>
                <w:szCs w:val="28"/>
              </w:rPr>
              <w:t>”</w:t>
            </w:r>
            <w:r>
              <w:rPr>
                <w:rFonts w:hint="eastAsia" w:ascii="Times New Roman" w:eastAsia="仿宋_GB2312"/>
                <w:sz w:val="28"/>
                <w:szCs w:val="28"/>
              </w:rPr>
              <w:t>工作。</w:t>
            </w:r>
            <w:r>
              <w:rPr>
                <w:rFonts w:hint="eastAsia" w:ascii="仿宋_GB2312" w:eastAsia="仿宋_GB2312"/>
                <w:sz w:val="28"/>
                <w:szCs w:val="28"/>
              </w:rPr>
              <w:t>在全力推动向智慧城管转型升级工作的同时，狠抓信息采集质量、受理派遣效率和考评协调效果的提升，完满完成多次重大接待保障和文明城市指数测评，进一步提高了监督指挥效率，中心城区城市管理水平不断提升，得到了市委市政府的肯定。</w:t>
            </w:r>
          </w:p>
          <w:p>
            <w:pPr>
              <w:spacing w:line="500" w:lineRule="exact"/>
              <w:ind w:firstLine="543" w:firstLineChars="196"/>
              <w:rPr>
                <w:rFonts w:ascii="黑体" w:hAnsi="黑体" w:eastAsia="黑体" w:cs="黑体"/>
                <w:b/>
                <w:bCs/>
                <w:sz w:val="28"/>
                <w:szCs w:val="28"/>
              </w:rPr>
            </w:pPr>
            <w:r>
              <w:rPr>
                <w:rFonts w:hint="eastAsia" w:ascii="黑体" w:hAnsi="黑体" w:eastAsia="黑体" w:cs="黑体"/>
                <w:b/>
                <w:bCs/>
                <w:sz w:val="28"/>
                <w:szCs w:val="28"/>
              </w:rPr>
              <w:t>五、存在的主要问题</w:t>
            </w:r>
          </w:p>
          <w:p>
            <w:pPr>
              <w:spacing w:line="500" w:lineRule="exact"/>
              <w:ind w:firstLine="554" w:firstLineChars="200"/>
              <w:rPr>
                <w:rFonts w:ascii="仿宋_GB2312" w:hAnsi="仿宋" w:eastAsia="仿宋_GB2312" w:cs="仿宋"/>
                <w:bCs/>
                <w:sz w:val="28"/>
                <w:szCs w:val="28"/>
              </w:rPr>
            </w:pPr>
            <w:r>
              <w:rPr>
                <w:rFonts w:hint="eastAsia" w:ascii="仿宋_GB2312" w:hAnsi="仿宋" w:eastAsia="仿宋_GB2312" w:cs="仿宋"/>
                <w:bCs/>
                <w:sz w:val="28"/>
                <w:szCs w:val="28"/>
              </w:rPr>
              <w:t>（一）随着城市化进程的快速推进和城市人口的增加，市政设施不足与市民需求之间的矛盾显得尤为突出。同时，随着经济社会的发展，人民生活水平的提高，市民对生活环境的要求也越来越高，导致投诉相对较多，导致处置压力加大。</w:t>
            </w:r>
          </w:p>
          <w:p>
            <w:pPr>
              <w:pStyle w:val="6"/>
              <w:shd w:val="clear" w:color="auto" w:fill="FFFFFF"/>
              <w:spacing w:line="500" w:lineRule="exact"/>
              <w:ind w:firstLine="554" w:firstLineChars="200"/>
              <w:jc w:val="both"/>
              <w:rPr>
                <w:rFonts w:ascii="仿宋_GB2312" w:eastAsia="仿宋_GB2312"/>
                <w:color w:val="000000"/>
                <w:sz w:val="28"/>
                <w:szCs w:val="28"/>
              </w:rPr>
            </w:pPr>
            <w:r>
              <w:rPr>
                <w:rFonts w:hint="eastAsia" w:ascii="仿宋_GB2312" w:hAnsi="楷体" w:eastAsia="仿宋_GB2312"/>
                <w:sz w:val="28"/>
                <w:szCs w:val="28"/>
              </w:rPr>
              <w:t>（二）</w:t>
            </w:r>
            <w:r>
              <w:rPr>
                <w:rFonts w:hint="eastAsia" w:ascii="仿宋_GB2312" w:eastAsia="仿宋_GB2312"/>
                <w:sz w:val="28"/>
                <w:szCs w:val="28"/>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p>
          <w:p>
            <w:pPr>
              <w:spacing w:line="500" w:lineRule="exact"/>
              <w:ind w:firstLine="554" w:firstLineChars="200"/>
              <w:rPr>
                <w:rFonts w:ascii="黑体" w:hAnsi="黑体" w:eastAsia="黑体" w:cs="黑体"/>
                <w:b/>
                <w:bCs/>
                <w:sz w:val="28"/>
                <w:szCs w:val="28"/>
              </w:rPr>
            </w:pPr>
            <w:r>
              <w:rPr>
                <w:rFonts w:hint="eastAsia" w:ascii="黑体" w:hAnsi="黑体" w:eastAsia="黑体" w:cs="黑体"/>
                <w:b/>
                <w:bCs/>
                <w:sz w:val="28"/>
                <w:szCs w:val="28"/>
              </w:rPr>
              <w:t>六、改进措施和有关建议</w:t>
            </w:r>
          </w:p>
          <w:p>
            <w:pPr>
              <w:spacing w:line="500" w:lineRule="exact"/>
              <w:ind w:firstLine="600"/>
              <w:rPr>
                <w:rFonts w:ascii="仿宋_GB2312" w:hAnsi="仿宋" w:eastAsia="仿宋_GB2312" w:cs="仿宋"/>
                <w:bCs/>
                <w:sz w:val="28"/>
                <w:szCs w:val="28"/>
              </w:rPr>
            </w:pPr>
            <w:r>
              <w:rPr>
                <w:rFonts w:hint="eastAsia" w:ascii="仿宋_GB2312" w:eastAsia="仿宋_GB2312"/>
                <w:bCs/>
                <w:sz w:val="28"/>
                <w:szCs w:val="28"/>
              </w:rPr>
              <w:t>（一）</w:t>
            </w:r>
            <w:r>
              <w:rPr>
                <w:rFonts w:hint="eastAsia" w:ascii="仿宋_GB2312" w:hAnsi="仿宋" w:eastAsia="仿宋_GB2312" w:cs="仿宋"/>
                <w:bCs/>
                <w:sz w:val="28"/>
                <w:szCs w:val="28"/>
              </w:rPr>
              <w:t>加大资金投入，增加城市公共配套设施建设，缓解市政设施不足与市民需求之间的矛盾。</w:t>
            </w:r>
          </w:p>
          <w:p>
            <w:pPr>
              <w:spacing w:line="500" w:lineRule="exact"/>
              <w:ind w:firstLine="554" w:firstLineChars="200"/>
              <w:rPr>
                <w:rFonts w:ascii="仿宋_GB2312" w:eastAsia="仿宋_GB2312"/>
                <w:sz w:val="28"/>
                <w:szCs w:val="28"/>
              </w:rPr>
            </w:pPr>
            <w:r>
              <w:rPr>
                <w:rFonts w:hint="eastAsia" w:ascii="仿宋_GB2312" w:hAnsi="仿宋" w:eastAsia="仿宋_GB2312" w:cs="仿宋"/>
                <w:bCs/>
                <w:sz w:val="28"/>
                <w:szCs w:val="28"/>
              </w:rPr>
              <w:t>（二）</w:t>
            </w:r>
            <w:r>
              <w:rPr>
                <w:rFonts w:hint="eastAsia" w:ascii="仿宋_GB2312" w:eastAsia="仿宋_GB2312"/>
                <w:sz w:val="28"/>
                <w:szCs w:val="28"/>
              </w:rPr>
              <w:t>为了保障智慧化城市管理和顺利实施，更进一步提高信息采集队伍的工作效率，建议财政给予资金支持。</w:t>
            </w:r>
          </w:p>
          <w:p>
            <w:pPr>
              <w:spacing w:line="500" w:lineRule="exact"/>
              <w:ind w:firstLine="554" w:firstLineChars="200"/>
              <w:rPr>
                <w:rFonts w:ascii="仿宋_GB2312" w:hAnsi="仿宋" w:eastAsia="仿宋_GB2312" w:cs="仿宋"/>
                <w:bCs/>
                <w:sz w:val="28"/>
                <w:szCs w:val="28"/>
              </w:rPr>
            </w:pPr>
            <w:r>
              <w:rPr>
                <w:rFonts w:hint="eastAsia" w:ascii="仿宋_GB2312" w:hAnsi="仿宋" w:eastAsia="仿宋_GB2312" w:cs="仿宋"/>
                <w:bCs/>
                <w:sz w:val="28"/>
                <w:szCs w:val="28"/>
              </w:rPr>
              <w:t>（三）</w:t>
            </w:r>
            <w:r>
              <w:rPr>
                <w:rFonts w:hint="eastAsia" w:ascii="仿宋_GB2312" w:hAnsi="楷体" w:eastAsia="仿宋_GB2312"/>
                <w:sz w:val="28"/>
                <w:szCs w:val="28"/>
              </w:rPr>
              <w:t>加强预算的约束力，响应政府“过紧日子”的号召，厉行节约严压减“一般性财政“支出，做到专款专用，让有限的资金发挥更大的效能。</w:t>
            </w:r>
          </w:p>
        </w:tc>
      </w:tr>
    </w:tbl>
    <w:p>
      <w:pPr>
        <w:spacing w:line="500" w:lineRule="exact"/>
        <w:rPr>
          <w:rFonts w:ascii="黑体" w:hAnsi="黑体" w:eastAsia="黑体" w:cs="黑体"/>
          <w:bCs/>
          <w:sz w:val="32"/>
          <w:szCs w:val="32"/>
        </w:rPr>
      </w:pPr>
    </w:p>
    <w:sectPr>
      <w:pgSz w:w="11906" w:h="16838"/>
      <w:pgMar w:top="1588" w:right="1588" w:bottom="1588" w:left="1588" w:header="851" w:footer="992" w:gutter="0"/>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469"/>
        <w:tab w:val="clear" w:pos="4153"/>
      </w:tabs>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3</w:t>
    </w:r>
    <w:r>
      <w:rPr>
        <w:sz w:val="24"/>
        <w:szCs w:val="24"/>
      </w:rPr>
      <w:fldChar w:fldCharType="end"/>
    </w:r>
    <w:r>
      <w:rPr>
        <w:rStyle w:val="9"/>
        <w:rFonts w:hint="eastAsia"/>
        <w:sz w:val="24"/>
        <w:szCs w:val="24"/>
      </w:rPr>
      <w:t xml:space="preserve"> —</w:t>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F06E9"/>
    <w:multiLevelType w:val="singleLevel"/>
    <w:tmpl w:val="3FDF06E9"/>
    <w:lvl w:ilvl="0" w:tentative="0">
      <w:start w:val="3"/>
      <w:numFmt w:val="decimal"/>
      <w:suff w:val="nothing"/>
      <w:lvlText w:val="%1、"/>
      <w:lvlJc w:val="left"/>
    </w:lvl>
  </w:abstractNum>
  <w:abstractNum w:abstractNumId="1">
    <w:nsid w:val="786DB0E1"/>
    <w:multiLevelType w:val="singleLevel"/>
    <w:tmpl w:val="786DB0E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5OTBlMjkxOGJkZTY2YWVjYTkxNWZjODEzNjkwZDcifQ=="/>
  </w:docVars>
  <w:rsids>
    <w:rsidRoot w:val="004506F9"/>
    <w:rsid w:val="0002229B"/>
    <w:rsid w:val="000273BD"/>
    <w:rsid w:val="000415B7"/>
    <w:rsid w:val="00041E3F"/>
    <w:rsid w:val="00043919"/>
    <w:rsid w:val="00050C41"/>
    <w:rsid w:val="00050CBA"/>
    <w:rsid w:val="00055DAA"/>
    <w:rsid w:val="00060CE8"/>
    <w:rsid w:val="00061F7B"/>
    <w:rsid w:val="000658A3"/>
    <w:rsid w:val="00074155"/>
    <w:rsid w:val="000947AF"/>
    <w:rsid w:val="000A3F69"/>
    <w:rsid w:val="000C09B7"/>
    <w:rsid w:val="000E3EB2"/>
    <w:rsid w:val="000F48C2"/>
    <w:rsid w:val="00103957"/>
    <w:rsid w:val="00124B4F"/>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93309"/>
    <w:rsid w:val="002D7169"/>
    <w:rsid w:val="002E0A30"/>
    <w:rsid w:val="003130C4"/>
    <w:rsid w:val="00316C4B"/>
    <w:rsid w:val="0032192B"/>
    <w:rsid w:val="00332E02"/>
    <w:rsid w:val="003343C4"/>
    <w:rsid w:val="003479BD"/>
    <w:rsid w:val="00353197"/>
    <w:rsid w:val="0035702E"/>
    <w:rsid w:val="0037197D"/>
    <w:rsid w:val="00372C61"/>
    <w:rsid w:val="003768D5"/>
    <w:rsid w:val="00380D59"/>
    <w:rsid w:val="00390458"/>
    <w:rsid w:val="003B36E5"/>
    <w:rsid w:val="003B67F1"/>
    <w:rsid w:val="003C2988"/>
    <w:rsid w:val="003C47E6"/>
    <w:rsid w:val="003C4FC2"/>
    <w:rsid w:val="003F0C26"/>
    <w:rsid w:val="00404A2E"/>
    <w:rsid w:val="00416E61"/>
    <w:rsid w:val="004228BF"/>
    <w:rsid w:val="0042790C"/>
    <w:rsid w:val="004506F9"/>
    <w:rsid w:val="004517AB"/>
    <w:rsid w:val="00457AAE"/>
    <w:rsid w:val="004717A2"/>
    <w:rsid w:val="0047340E"/>
    <w:rsid w:val="00473DF3"/>
    <w:rsid w:val="00487911"/>
    <w:rsid w:val="00491741"/>
    <w:rsid w:val="004B4602"/>
    <w:rsid w:val="004B461B"/>
    <w:rsid w:val="004B7DAF"/>
    <w:rsid w:val="00500E5F"/>
    <w:rsid w:val="00505519"/>
    <w:rsid w:val="005122EF"/>
    <w:rsid w:val="0051441A"/>
    <w:rsid w:val="00517C33"/>
    <w:rsid w:val="00523644"/>
    <w:rsid w:val="0054069E"/>
    <w:rsid w:val="00544866"/>
    <w:rsid w:val="005767CC"/>
    <w:rsid w:val="00590D9F"/>
    <w:rsid w:val="00595D26"/>
    <w:rsid w:val="005A74E6"/>
    <w:rsid w:val="005B404E"/>
    <w:rsid w:val="005B4265"/>
    <w:rsid w:val="005B74B2"/>
    <w:rsid w:val="005C780B"/>
    <w:rsid w:val="005D4D55"/>
    <w:rsid w:val="005E2CFB"/>
    <w:rsid w:val="005E3B2B"/>
    <w:rsid w:val="005F3D1C"/>
    <w:rsid w:val="0062378F"/>
    <w:rsid w:val="006308BE"/>
    <w:rsid w:val="00641842"/>
    <w:rsid w:val="006512AF"/>
    <w:rsid w:val="00651EEC"/>
    <w:rsid w:val="00682F41"/>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63973"/>
    <w:rsid w:val="00770C9A"/>
    <w:rsid w:val="00787B42"/>
    <w:rsid w:val="007A1A8E"/>
    <w:rsid w:val="007C0131"/>
    <w:rsid w:val="007C4539"/>
    <w:rsid w:val="007F3657"/>
    <w:rsid w:val="00812ED5"/>
    <w:rsid w:val="008277D9"/>
    <w:rsid w:val="0084478C"/>
    <w:rsid w:val="00845659"/>
    <w:rsid w:val="0086638C"/>
    <w:rsid w:val="008729C1"/>
    <w:rsid w:val="008A3E8D"/>
    <w:rsid w:val="008B576E"/>
    <w:rsid w:val="008D45ED"/>
    <w:rsid w:val="008F22B6"/>
    <w:rsid w:val="00911212"/>
    <w:rsid w:val="009237C4"/>
    <w:rsid w:val="00936291"/>
    <w:rsid w:val="00944C48"/>
    <w:rsid w:val="00950252"/>
    <w:rsid w:val="00967F5D"/>
    <w:rsid w:val="00991134"/>
    <w:rsid w:val="009A0F95"/>
    <w:rsid w:val="009B3ADF"/>
    <w:rsid w:val="009C3B52"/>
    <w:rsid w:val="009E6817"/>
    <w:rsid w:val="009E6E9A"/>
    <w:rsid w:val="00A01D2B"/>
    <w:rsid w:val="00A42218"/>
    <w:rsid w:val="00A70249"/>
    <w:rsid w:val="00A70B02"/>
    <w:rsid w:val="00A71D9F"/>
    <w:rsid w:val="00A92E16"/>
    <w:rsid w:val="00A92E9F"/>
    <w:rsid w:val="00AA3748"/>
    <w:rsid w:val="00AB611D"/>
    <w:rsid w:val="00AC08B8"/>
    <w:rsid w:val="00AC14D3"/>
    <w:rsid w:val="00AD7945"/>
    <w:rsid w:val="00B33BEA"/>
    <w:rsid w:val="00B57C9F"/>
    <w:rsid w:val="00B63572"/>
    <w:rsid w:val="00B845B3"/>
    <w:rsid w:val="00B85D8B"/>
    <w:rsid w:val="00BB4A40"/>
    <w:rsid w:val="00BD06F3"/>
    <w:rsid w:val="00BD6C3E"/>
    <w:rsid w:val="00BE3674"/>
    <w:rsid w:val="00C10681"/>
    <w:rsid w:val="00C3049A"/>
    <w:rsid w:val="00C31B1E"/>
    <w:rsid w:val="00C764E0"/>
    <w:rsid w:val="00C77645"/>
    <w:rsid w:val="00C818E2"/>
    <w:rsid w:val="00C86A55"/>
    <w:rsid w:val="00CB222B"/>
    <w:rsid w:val="00CE04C3"/>
    <w:rsid w:val="00CE6F4A"/>
    <w:rsid w:val="00CE76A0"/>
    <w:rsid w:val="00D05F0E"/>
    <w:rsid w:val="00D06163"/>
    <w:rsid w:val="00D13A21"/>
    <w:rsid w:val="00D148C6"/>
    <w:rsid w:val="00D17A8A"/>
    <w:rsid w:val="00D370A4"/>
    <w:rsid w:val="00D40291"/>
    <w:rsid w:val="00D415BA"/>
    <w:rsid w:val="00D644EE"/>
    <w:rsid w:val="00D766F9"/>
    <w:rsid w:val="00DD06FF"/>
    <w:rsid w:val="00DD5FE9"/>
    <w:rsid w:val="00DD699F"/>
    <w:rsid w:val="00DE43F5"/>
    <w:rsid w:val="00E00903"/>
    <w:rsid w:val="00E00C7A"/>
    <w:rsid w:val="00E37D6C"/>
    <w:rsid w:val="00E55B68"/>
    <w:rsid w:val="00E6231D"/>
    <w:rsid w:val="00E67BE6"/>
    <w:rsid w:val="00E8683C"/>
    <w:rsid w:val="00E95BA3"/>
    <w:rsid w:val="00EA2818"/>
    <w:rsid w:val="00EA2B72"/>
    <w:rsid w:val="00ED32FE"/>
    <w:rsid w:val="00ED7D54"/>
    <w:rsid w:val="00F4598A"/>
    <w:rsid w:val="00F74360"/>
    <w:rsid w:val="00F8599C"/>
    <w:rsid w:val="00F95745"/>
    <w:rsid w:val="00FA1A96"/>
    <w:rsid w:val="00FA27BC"/>
    <w:rsid w:val="00FB462F"/>
    <w:rsid w:val="00FE16FA"/>
    <w:rsid w:val="00FE328A"/>
    <w:rsid w:val="00FE6269"/>
    <w:rsid w:val="0131792B"/>
    <w:rsid w:val="02FE359F"/>
    <w:rsid w:val="034D095F"/>
    <w:rsid w:val="03B55BAE"/>
    <w:rsid w:val="04C62FED"/>
    <w:rsid w:val="052F2A11"/>
    <w:rsid w:val="05651985"/>
    <w:rsid w:val="0578110E"/>
    <w:rsid w:val="06393A67"/>
    <w:rsid w:val="06E9531A"/>
    <w:rsid w:val="0749768F"/>
    <w:rsid w:val="075E6A93"/>
    <w:rsid w:val="07E04497"/>
    <w:rsid w:val="083849AF"/>
    <w:rsid w:val="08442073"/>
    <w:rsid w:val="08A75190"/>
    <w:rsid w:val="09F61725"/>
    <w:rsid w:val="0A0B0F18"/>
    <w:rsid w:val="0A3A264E"/>
    <w:rsid w:val="0ACB4191"/>
    <w:rsid w:val="0ADD6085"/>
    <w:rsid w:val="0AE64C3E"/>
    <w:rsid w:val="0BBC3492"/>
    <w:rsid w:val="0BC55E7E"/>
    <w:rsid w:val="0CEF0CD8"/>
    <w:rsid w:val="0D366907"/>
    <w:rsid w:val="0DE713F5"/>
    <w:rsid w:val="0F5A7B56"/>
    <w:rsid w:val="0FF7237E"/>
    <w:rsid w:val="106776B8"/>
    <w:rsid w:val="10995C64"/>
    <w:rsid w:val="109B7355"/>
    <w:rsid w:val="11181C70"/>
    <w:rsid w:val="11D702D8"/>
    <w:rsid w:val="123D6042"/>
    <w:rsid w:val="12524B4E"/>
    <w:rsid w:val="12AE0D8A"/>
    <w:rsid w:val="12AE418E"/>
    <w:rsid w:val="12CA057C"/>
    <w:rsid w:val="135831C1"/>
    <w:rsid w:val="13CF2271"/>
    <w:rsid w:val="14107B7F"/>
    <w:rsid w:val="14232FF3"/>
    <w:rsid w:val="145C6F86"/>
    <w:rsid w:val="14CC6C3C"/>
    <w:rsid w:val="14D44188"/>
    <w:rsid w:val="15CE4571"/>
    <w:rsid w:val="16DA5437"/>
    <w:rsid w:val="16EA6376"/>
    <w:rsid w:val="18B527EC"/>
    <w:rsid w:val="19A22389"/>
    <w:rsid w:val="1AD21F08"/>
    <w:rsid w:val="1B167399"/>
    <w:rsid w:val="1B213295"/>
    <w:rsid w:val="1B6D673B"/>
    <w:rsid w:val="1BD63657"/>
    <w:rsid w:val="1D740087"/>
    <w:rsid w:val="1D83687A"/>
    <w:rsid w:val="1DD45AAC"/>
    <w:rsid w:val="1EC93989"/>
    <w:rsid w:val="1EDC65B9"/>
    <w:rsid w:val="1F5C1589"/>
    <w:rsid w:val="1FC64DBA"/>
    <w:rsid w:val="20583080"/>
    <w:rsid w:val="21AD5522"/>
    <w:rsid w:val="22A65CD3"/>
    <w:rsid w:val="22FD11D0"/>
    <w:rsid w:val="238034DB"/>
    <w:rsid w:val="25B92249"/>
    <w:rsid w:val="25F93739"/>
    <w:rsid w:val="265D4093"/>
    <w:rsid w:val="267C4F33"/>
    <w:rsid w:val="270F2F03"/>
    <w:rsid w:val="28126C71"/>
    <w:rsid w:val="289A09A3"/>
    <w:rsid w:val="28B03F94"/>
    <w:rsid w:val="29125FB3"/>
    <w:rsid w:val="29352AA9"/>
    <w:rsid w:val="2A39129B"/>
    <w:rsid w:val="2A5E151F"/>
    <w:rsid w:val="2A7845B8"/>
    <w:rsid w:val="2A7A5C2D"/>
    <w:rsid w:val="2AE14C8F"/>
    <w:rsid w:val="2C4D04DB"/>
    <w:rsid w:val="2CDB03E3"/>
    <w:rsid w:val="2D9612A7"/>
    <w:rsid w:val="2EBD258D"/>
    <w:rsid w:val="301D32E3"/>
    <w:rsid w:val="313910A4"/>
    <w:rsid w:val="31802E7F"/>
    <w:rsid w:val="31B31A0E"/>
    <w:rsid w:val="32E62216"/>
    <w:rsid w:val="33352F17"/>
    <w:rsid w:val="33F82636"/>
    <w:rsid w:val="34956FFA"/>
    <w:rsid w:val="34BB131C"/>
    <w:rsid w:val="35C6368B"/>
    <w:rsid w:val="35EA0028"/>
    <w:rsid w:val="36A55DE0"/>
    <w:rsid w:val="370F1F8F"/>
    <w:rsid w:val="3716270A"/>
    <w:rsid w:val="38743CBC"/>
    <w:rsid w:val="399A3BF6"/>
    <w:rsid w:val="3AB94E4B"/>
    <w:rsid w:val="3BE719B7"/>
    <w:rsid w:val="3C8D5475"/>
    <w:rsid w:val="3C9B62C7"/>
    <w:rsid w:val="3CAA4EA0"/>
    <w:rsid w:val="3FC510C7"/>
    <w:rsid w:val="40942E06"/>
    <w:rsid w:val="418A27AE"/>
    <w:rsid w:val="421603E1"/>
    <w:rsid w:val="42A47E4C"/>
    <w:rsid w:val="42EF4FB3"/>
    <w:rsid w:val="44705F60"/>
    <w:rsid w:val="448E2DBC"/>
    <w:rsid w:val="472E3BD0"/>
    <w:rsid w:val="48406187"/>
    <w:rsid w:val="490A0502"/>
    <w:rsid w:val="49B3446D"/>
    <w:rsid w:val="49DB3E9C"/>
    <w:rsid w:val="4B451150"/>
    <w:rsid w:val="4BFA22D2"/>
    <w:rsid w:val="4DA0411A"/>
    <w:rsid w:val="4E304853"/>
    <w:rsid w:val="4E457088"/>
    <w:rsid w:val="4E74636C"/>
    <w:rsid w:val="4E922C96"/>
    <w:rsid w:val="4F2459EF"/>
    <w:rsid w:val="50097DCA"/>
    <w:rsid w:val="50137E07"/>
    <w:rsid w:val="543B500B"/>
    <w:rsid w:val="547052FE"/>
    <w:rsid w:val="55210D27"/>
    <w:rsid w:val="552A28AD"/>
    <w:rsid w:val="55F75E41"/>
    <w:rsid w:val="56144903"/>
    <w:rsid w:val="56342061"/>
    <w:rsid w:val="566172ED"/>
    <w:rsid w:val="567732F5"/>
    <w:rsid w:val="57081E33"/>
    <w:rsid w:val="57347846"/>
    <w:rsid w:val="58305F3D"/>
    <w:rsid w:val="58D27A43"/>
    <w:rsid w:val="595E6DC9"/>
    <w:rsid w:val="5B09048B"/>
    <w:rsid w:val="5B0F4072"/>
    <w:rsid w:val="5B5C60A7"/>
    <w:rsid w:val="5BA4483A"/>
    <w:rsid w:val="5C0C562C"/>
    <w:rsid w:val="5C78104E"/>
    <w:rsid w:val="5CA80F4A"/>
    <w:rsid w:val="5CF43966"/>
    <w:rsid w:val="5D1216CF"/>
    <w:rsid w:val="5D5757D7"/>
    <w:rsid w:val="5D750343"/>
    <w:rsid w:val="5DE772F1"/>
    <w:rsid w:val="5E804B2F"/>
    <w:rsid w:val="5E8E7DBE"/>
    <w:rsid w:val="5EFB4FA5"/>
    <w:rsid w:val="5FC726A6"/>
    <w:rsid w:val="5FE665A9"/>
    <w:rsid w:val="60A51D88"/>
    <w:rsid w:val="614371A1"/>
    <w:rsid w:val="61673133"/>
    <w:rsid w:val="61BE3C6D"/>
    <w:rsid w:val="61C36D5A"/>
    <w:rsid w:val="61DD0F78"/>
    <w:rsid w:val="61F23D20"/>
    <w:rsid w:val="62AF203C"/>
    <w:rsid w:val="634E61AC"/>
    <w:rsid w:val="63533BA0"/>
    <w:rsid w:val="63785B01"/>
    <w:rsid w:val="640677B1"/>
    <w:rsid w:val="643A7F3B"/>
    <w:rsid w:val="645D6AA5"/>
    <w:rsid w:val="64B35F0A"/>
    <w:rsid w:val="64F74362"/>
    <w:rsid w:val="650A372B"/>
    <w:rsid w:val="65363F24"/>
    <w:rsid w:val="655069A4"/>
    <w:rsid w:val="65D52300"/>
    <w:rsid w:val="671327EE"/>
    <w:rsid w:val="673D38C3"/>
    <w:rsid w:val="675A36A1"/>
    <w:rsid w:val="67C908A7"/>
    <w:rsid w:val="69855A9E"/>
    <w:rsid w:val="698D4CAC"/>
    <w:rsid w:val="699833FF"/>
    <w:rsid w:val="6BA70AB2"/>
    <w:rsid w:val="6C1257BE"/>
    <w:rsid w:val="6DDC295E"/>
    <w:rsid w:val="6E21076F"/>
    <w:rsid w:val="6E2434B3"/>
    <w:rsid w:val="70564D02"/>
    <w:rsid w:val="70723FAB"/>
    <w:rsid w:val="70B51184"/>
    <w:rsid w:val="71327C95"/>
    <w:rsid w:val="7143306C"/>
    <w:rsid w:val="71B608C6"/>
    <w:rsid w:val="72DC25AE"/>
    <w:rsid w:val="739905B6"/>
    <w:rsid w:val="739B6D41"/>
    <w:rsid w:val="74BD194A"/>
    <w:rsid w:val="76706F2C"/>
    <w:rsid w:val="76892497"/>
    <w:rsid w:val="76EB7C5D"/>
    <w:rsid w:val="782C1558"/>
    <w:rsid w:val="78F37859"/>
    <w:rsid w:val="79102FB2"/>
    <w:rsid w:val="79774793"/>
    <w:rsid w:val="7BAD3447"/>
    <w:rsid w:val="7BB045D8"/>
    <w:rsid w:val="7BB10711"/>
    <w:rsid w:val="7C027625"/>
    <w:rsid w:val="7D3207CB"/>
    <w:rsid w:val="7D6346E8"/>
    <w:rsid w:val="7D9639AA"/>
    <w:rsid w:val="7E212D64"/>
    <w:rsid w:val="7E3B50B2"/>
    <w:rsid w:val="7E524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28"/>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jc w:val="left"/>
    </w:pPr>
    <w:rPr>
      <w:rFonts w:cs="Times New Roman"/>
      <w:kern w:val="0"/>
      <w:sz w:val="24"/>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0"/>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12522</Words>
  <Characters>13289</Characters>
  <Lines>98</Lines>
  <Paragraphs>27</Paragraphs>
  <TotalTime>3</TotalTime>
  <ScaleCrop>false</ScaleCrop>
  <LinksUpToDate>false</LinksUpToDate>
  <CharactersWithSpaces>13728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2021-09-17T01:35:00Z</cp:lastPrinted>
  <dcterms:modified xsi:type="dcterms:W3CDTF">2022-06-12T02:44:14Z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A7A8866D6DB54D819A31FFEB85B9B428</vt:lpwstr>
  </property>
  <property fmtid="{D5CDD505-2E9C-101B-9397-08002B2CF9AE}" pid="4" name="commondata">
    <vt:lpwstr>eyJoZGlkIjoiMzViOWEwOTFlZGU2OGM5YmQxNzdlNzY0NWNlZTEzZGMifQ==</vt:lpwstr>
  </property>
</Properties>
</file>