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hAnsi="宋体" w:cs="宋体"/>
          <w:color w:val="000000"/>
          <w:spacing w:val="-10"/>
          <w:kern w:val="0"/>
          <w:sz w:val="44"/>
        </w:rPr>
      </w:pPr>
    </w:p>
    <w:p>
      <w:pPr>
        <w:widowControl/>
        <w:spacing w:line="360" w:lineRule="auto"/>
        <w:jc w:val="center"/>
        <w:rPr>
          <w:rFonts w:ascii="宋体" w:hAnsi="宋体" w:cs="宋体"/>
          <w:color w:val="000000"/>
          <w:spacing w:val="-10"/>
          <w:kern w:val="0"/>
          <w:sz w:val="32"/>
        </w:rPr>
      </w:pPr>
      <w:r>
        <w:rPr>
          <w:rFonts w:hint="eastAsia" w:ascii="宋体" w:hAnsi="宋体" w:cs="宋体"/>
          <w:color w:val="000000"/>
          <w:spacing w:val="-10"/>
          <w:kern w:val="0"/>
          <w:sz w:val="32"/>
        </w:rPr>
        <w:t>　　　　　　　　　　　　</w:t>
      </w:r>
      <w:r>
        <w:rPr>
          <w:rFonts w:hint="eastAsia" w:ascii="仿宋_GB2312" w:hAnsi="仿宋_GB2312" w:eastAsia="仿宋_GB2312" w:cs="宋体"/>
          <w:color w:val="000000"/>
          <w:spacing w:val="-10"/>
          <w:kern w:val="0"/>
          <w:sz w:val="32"/>
        </w:rPr>
        <w:t>岳城管字[2018]53号A</w:t>
      </w:r>
      <w:r>
        <w:rPr>
          <w:rFonts w:hint="eastAsia" w:ascii="宋体" w:hAnsi="宋体" w:cs="宋体"/>
          <w:color w:val="000000"/>
          <w:spacing w:val="-10"/>
          <w:kern w:val="0"/>
          <w:sz w:val="32"/>
        </w:rPr>
        <w:t>类 同意公开</w:t>
      </w:r>
    </w:p>
    <w:p>
      <w:pPr>
        <w:widowControl/>
        <w:spacing w:line="360" w:lineRule="auto"/>
        <w:jc w:val="center"/>
        <w:rPr>
          <w:rFonts w:ascii="方正小标宋简体" w:hAnsi="方正小标宋简体" w:eastAsia="方正小标宋简体" w:cs="宋体"/>
          <w:color w:val="000000"/>
          <w:spacing w:val="-10"/>
          <w:kern w:val="0"/>
          <w:sz w:val="36"/>
        </w:rPr>
      </w:pPr>
    </w:p>
    <w:p>
      <w:pPr>
        <w:widowControl/>
        <w:spacing w:line="360" w:lineRule="auto"/>
        <w:jc w:val="center"/>
        <w:rPr>
          <w:rFonts w:ascii="方正小标宋简体" w:hAnsi="方正小标宋简体" w:eastAsia="方正小标宋简体" w:cs="宋体"/>
          <w:color w:val="000000"/>
          <w:spacing w:val="-10"/>
          <w:kern w:val="0"/>
          <w:sz w:val="44"/>
          <w:szCs w:val="44"/>
        </w:rPr>
      </w:pPr>
      <w:r>
        <w:rPr>
          <w:rFonts w:hint="eastAsia" w:ascii="方正小标宋简体" w:hAnsi="方正小标宋简体" w:eastAsia="方正小标宋简体" w:cs="宋体"/>
          <w:color w:val="000000"/>
          <w:spacing w:val="-10"/>
          <w:kern w:val="0"/>
          <w:sz w:val="44"/>
          <w:szCs w:val="44"/>
        </w:rPr>
        <w:t>对岳阳市政协八届二次会议第227号提案的</w:t>
      </w:r>
    </w:p>
    <w:p>
      <w:pPr>
        <w:widowControl/>
        <w:spacing w:line="360" w:lineRule="auto"/>
        <w:jc w:val="center"/>
        <w:rPr>
          <w:rFonts w:ascii="方正小标宋简体" w:hAnsi="方正小标宋简体" w:eastAsia="方正小标宋简体" w:cs="宋体"/>
          <w:color w:val="000000"/>
          <w:spacing w:val="-10"/>
          <w:kern w:val="0"/>
          <w:sz w:val="44"/>
          <w:szCs w:val="44"/>
        </w:rPr>
      </w:pPr>
      <w:r>
        <w:rPr>
          <w:rFonts w:hint="eastAsia" w:ascii="方正小标宋简体" w:hAnsi="方正小标宋简体" w:eastAsia="方正小标宋简体" w:cs="宋体"/>
          <w:color w:val="000000"/>
          <w:spacing w:val="-10"/>
          <w:kern w:val="0"/>
          <w:sz w:val="44"/>
          <w:szCs w:val="44"/>
        </w:rPr>
        <w:t>答　 　复</w:t>
      </w:r>
    </w:p>
    <w:p>
      <w:pPr>
        <w:widowControl/>
        <w:spacing w:line="360" w:lineRule="auto"/>
        <w:jc w:val="left"/>
        <w:rPr>
          <w:rFonts w:ascii="仿宋_GB2312" w:hAnsi="仿宋_GB2312" w:eastAsia="仿宋_GB2312" w:cs="宋体"/>
          <w:color w:val="000000"/>
          <w:spacing w:val="-10"/>
          <w:kern w:val="0"/>
          <w:sz w:val="32"/>
        </w:rPr>
      </w:pPr>
    </w:p>
    <w:p>
      <w:pPr>
        <w:tabs>
          <w:tab w:val="left" w:pos="1723"/>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color w:val="111111"/>
          <w:kern w:val="0"/>
          <w:sz w:val="32"/>
          <w:szCs w:val="32"/>
        </w:rPr>
        <w:t>罗宏辉委员</w:t>
      </w:r>
      <w:r>
        <w:rPr>
          <w:rFonts w:hint="eastAsia" w:ascii="仿宋_GB2312" w:hAnsi="仿宋_GB2312" w:eastAsia="仿宋_GB2312" w:cs="仿宋_GB2312"/>
          <w:sz w:val="32"/>
          <w:szCs w:val="32"/>
        </w:rPr>
        <w:t>：</w:t>
      </w:r>
    </w:p>
    <w:p>
      <w:pPr>
        <w:tabs>
          <w:tab w:val="left" w:pos="1723"/>
        </w:tabs>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您提出的《关于缓解步行街及周边路段交通拥堵的建议》提案收悉。为缓解停</w:t>
      </w:r>
      <w:bookmarkStart w:id="0" w:name="_GoBack"/>
      <w:bookmarkEnd w:id="0"/>
      <w:r>
        <w:rPr>
          <w:rFonts w:hint="eastAsia" w:ascii="仿宋_GB2312" w:hAnsi="仿宋_GB2312" w:eastAsia="仿宋_GB2312" w:cs="仿宋_GB2312"/>
          <w:sz w:val="32"/>
          <w:szCs w:val="32"/>
        </w:rPr>
        <w:t>车难，我局从新建停车设施、开放内部停车场、改造挪作他用地下停车场、启动智慧停车收费、大力倡导绿色出行等方面综合施策。现答复如下：</w:t>
      </w:r>
    </w:p>
    <w:p>
      <w:pPr>
        <w:widowControl/>
        <w:spacing w:line="580" w:lineRule="exact"/>
        <w:ind w:firstLine="567"/>
        <w:jc w:val="left"/>
        <w:rPr>
          <w:rFonts w:ascii="黑体" w:hAnsi="黑体" w:eastAsia="黑体" w:cs="宋体"/>
          <w:color w:val="111111"/>
          <w:kern w:val="0"/>
          <w:sz w:val="32"/>
          <w:szCs w:val="32"/>
        </w:rPr>
      </w:pPr>
      <w:r>
        <w:rPr>
          <w:rFonts w:hint="eastAsia" w:ascii="黑体" w:hAnsi="黑体" w:eastAsia="黑体" w:cs="宋体"/>
          <w:color w:val="111111"/>
          <w:kern w:val="0"/>
          <w:sz w:val="32"/>
          <w:szCs w:val="32"/>
        </w:rPr>
        <w:t>一、新建停车设施</w:t>
      </w:r>
    </w:p>
    <w:p>
      <w:pPr>
        <w:tabs>
          <w:tab w:val="left" w:pos="1723"/>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积极协调，引进社会资本建设立体停车库。由湖南地生公司在格兰云天后院建立25层立体停车库，增加50个停车泊位，可有效缓解东茅岭路周边停车困难。由市城投集团投资建设的王家河大咀堤立体停车库项目年内可投用，预计可增加200个停车泊位。此外，我局还推进社会停车场建设，目前庙前街停车场正在做规划设计；协调启动了王家河桥东停车场和十四中地下停车场建设，两处停车场建设项目已进入招投标程序。此外，增设人行道停车泊位，在岳阳大道、南湖大道、洞庭大道、巴陵路、青年路等5条主干道人行道新增停车泊位849个。</w:t>
      </w:r>
    </w:p>
    <w:p>
      <w:pPr>
        <w:tabs>
          <w:tab w:val="left" w:pos="1723"/>
        </w:tabs>
        <w:spacing w:line="580" w:lineRule="exact"/>
        <w:ind w:firstLine="640" w:firstLineChars="200"/>
        <w:rPr>
          <w:rFonts w:ascii="仿宋" w:hAnsi="仿宋" w:eastAsia="仿宋"/>
          <w:sz w:val="32"/>
          <w:szCs w:val="32"/>
        </w:rPr>
      </w:pPr>
      <w:r>
        <w:rPr>
          <w:rFonts w:hint="eastAsia" w:ascii="黑体" w:hAnsi="黑体" w:eastAsia="黑体"/>
          <w:sz w:val="32"/>
          <w:szCs w:val="32"/>
        </w:rPr>
        <w:t>二、开放临街单位内部停车场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今年上半年我局已选取地理环境和停车条件相对较好的10家临街产权单位（含市科技局、市林业局、市人社局、市交通运输综合执法支队西院、市二轻公司等5家全天候对外开放和市城管局、市国土局、市环保局、市交警支队、市城管支队5家限周末和节假日对外开放的单位），作为对外开放内部停车场的首批试点单位，并与其签订协议，要求产权单位做好秩序管理、卫生管理和安全管理。所有对外各开放内部停车场的单位都由我局设置停车指示牌。后段，将继续对城区产权单位内部停车场进行走访，协商开放内部停车场事宜，推动能够对外开放的沿街产权单位尽量开放。</w:t>
      </w:r>
    </w:p>
    <w:p>
      <w:pPr>
        <w:widowControl/>
        <w:spacing w:line="580" w:lineRule="exact"/>
        <w:ind w:firstLine="648"/>
        <w:jc w:val="left"/>
        <w:rPr>
          <w:rFonts w:ascii="仿宋_GB2312" w:hAnsi="宋体" w:eastAsia="仿宋_GB2312" w:cs="宋体"/>
          <w:b/>
          <w:color w:val="111111"/>
          <w:kern w:val="0"/>
          <w:sz w:val="32"/>
          <w:szCs w:val="32"/>
        </w:rPr>
      </w:pPr>
      <w:r>
        <w:rPr>
          <w:rFonts w:hint="eastAsia" w:ascii="黑体" w:hAnsi="黑体" w:eastAsia="黑体"/>
          <w:sz w:val="32"/>
          <w:szCs w:val="32"/>
        </w:rPr>
        <w:t>三、改造挪作他用地下停车场</w:t>
      </w:r>
    </w:p>
    <w:p>
      <w:pPr>
        <w:widowControl/>
        <w:spacing w:line="580" w:lineRule="exact"/>
        <w:ind w:firstLine="648"/>
        <w:jc w:val="left"/>
        <w:rPr>
          <w:rFonts w:ascii="仿宋_GB2312" w:hAnsi="仿宋_GB2312" w:eastAsia="仿宋_GB2312" w:cs="仿宋_GB2312"/>
          <w:sz w:val="32"/>
          <w:szCs w:val="32"/>
        </w:rPr>
      </w:pPr>
      <w:r>
        <w:rPr>
          <w:rFonts w:hint="eastAsia" w:ascii="仿宋_GB2312" w:hAnsi="仿宋" w:eastAsia="仿宋_GB2312"/>
          <w:sz w:val="32"/>
          <w:szCs w:val="32"/>
        </w:rPr>
        <w:t>对原已规划配建停车场但擅自改变规划性质、挪作他用的地下停车场和私自侵占公共场地设置停车泊位的行为开展排查整治，根据《湖南省停车场管理办法》进行处罚，全面清理腾退，恢复停车功能。</w:t>
      </w:r>
      <w:r>
        <w:rPr>
          <w:rFonts w:hint="eastAsia" w:ascii="仿宋_GB2312" w:hAnsi="仿宋_GB2312" w:eastAsia="仿宋_GB2312" w:cs="仿宋_GB2312"/>
          <w:sz w:val="32"/>
          <w:szCs w:val="32"/>
        </w:rPr>
        <w:t>经全力工作，金虹广场、新格里、九州、左岸巴陵（九盛家居）、凯旋城等5处现已按照要求整改到位，</w:t>
      </w:r>
    </w:p>
    <w:p>
      <w:pPr>
        <w:widowControl/>
        <w:spacing w:line="580" w:lineRule="exact"/>
        <w:ind w:firstLine="648"/>
        <w:jc w:val="left"/>
        <w:rPr>
          <w:rFonts w:ascii="黑体" w:hAnsi="黑体" w:eastAsia="黑体" w:cs="宋体"/>
          <w:color w:val="111111"/>
          <w:kern w:val="0"/>
          <w:sz w:val="32"/>
          <w:szCs w:val="32"/>
        </w:rPr>
      </w:pPr>
      <w:r>
        <w:rPr>
          <w:rFonts w:hint="eastAsia" w:ascii="黑体" w:hAnsi="黑体" w:eastAsia="黑体" w:cs="宋体"/>
          <w:color w:val="111111"/>
          <w:kern w:val="0"/>
          <w:sz w:val="32"/>
          <w:szCs w:val="32"/>
        </w:rPr>
        <w:t>四、启动智慧停车收费</w:t>
      </w:r>
    </w:p>
    <w:p>
      <w:pPr>
        <w:spacing w:line="58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根据《湖南省机动车停放服务收费管理办法》（湘价服[2014]497号）及《岳阳市停车场管理办法》（岳政发[2014]3号），市发改委经听证程序后已于2015年10月出台了《岳阳市城区机动车停放服务收费管理实施细则》（岳发改价服[2015]497号）规范性文件，就机动车停放服务收费管理应遵循的原则、定价管理形式、差别计费（类别差价、等级差价、地段差价、时间差价等）、应遵循的规定以及计费方式、免费范围、收费票据、监督举报电话等作出了具体详细规定。</w:t>
      </w:r>
    </w:p>
    <w:p>
      <w:pPr>
        <w:spacing w:line="580" w:lineRule="exact"/>
        <w:jc w:val="left"/>
        <w:rPr>
          <w:rFonts w:ascii="仿宋_GB2312" w:hAnsi="仿宋" w:eastAsia="仿宋_GB2312"/>
          <w:sz w:val="32"/>
          <w:szCs w:val="32"/>
        </w:rPr>
      </w:pPr>
      <w:r>
        <w:rPr>
          <w:rFonts w:hint="eastAsia" w:ascii="仿宋_GB2312" w:hAnsi="仿宋" w:eastAsia="仿宋_GB2312"/>
          <w:sz w:val="32"/>
          <w:szCs w:val="32"/>
        </w:rPr>
        <w:t>目前，我局已向市政府提交《岳阳市中心城区停车收费实施方案》，拟通过价格杠杆提高道路停车泊位周转率和使用率，调节停车需求，缓解中心城区停车难的问题。另外，《岳阳市机动车停车管理条例》已完成市人大三审，预计年底颁布实施，将为停车收费提供坚强的法律保障。下步，将按照“路内高于路外”、“场外高于场内”的收费原则，结合《岳阳市城区机动车停放服务收费管理实施细则》等，全面启动停车收费工作。</w:t>
      </w:r>
    </w:p>
    <w:p>
      <w:pPr>
        <w:spacing w:line="580" w:lineRule="exact"/>
        <w:ind w:firstLine="640" w:firstLineChars="200"/>
        <w:jc w:val="left"/>
        <w:rPr>
          <w:rFonts w:ascii="黑体" w:hAnsi="黑体" w:eastAsia="黑体" w:cs="宋体"/>
          <w:color w:val="111111"/>
          <w:kern w:val="0"/>
          <w:sz w:val="32"/>
          <w:szCs w:val="32"/>
        </w:rPr>
      </w:pPr>
      <w:r>
        <w:rPr>
          <w:rFonts w:hint="eastAsia" w:ascii="黑体" w:hAnsi="黑体" w:eastAsia="黑体" w:cs="宋体"/>
          <w:color w:val="111111"/>
          <w:kern w:val="0"/>
          <w:sz w:val="32"/>
          <w:szCs w:val="32"/>
        </w:rPr>
        <w:t>五、大力倡导绿色出行</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积极推进公共自行车系统建设。截止目前，我市中心城区已建设386个公共自行车站点、11000个锁桩，投入8000辆公共自行车。开启互联网租车模式，开发公共自行车手机客户端，实现“扫码租车”，已建成一套较为完善的公共自行车绿色出行系统。</w:t>
      </w:r>
    </w:p>
    <w:p>
      <w:pPr>
        <w:widowControl/>
        <w:spacing w:line="580" w:lineRule="exact"/>
        <w:ind w:firstLine="600" w:firstLineChars="200"/>
        <w:jc w:val="left"/>
        <w:rPr>
          <w:rFonts w:hint="eastAsia" w:ascii="仿宋_GB2312" w:hAnsi="仿宋_GB2312" w:eastAsia="仿宋_GB2312" w:cs="仿宋_GB2312"/>
          <w:color w:val="000000"/>
          <w:spacing w:val="-10"/>
          <w:kern w:val="0"/>
          <w:sz w:val="32"/>
          <w:szCs w:val="32"/>
        </w:rPr>
      </w:pPr>
      <w:r>
        <w:rPr>
          <w:rFonts w:hint="eastAsia" w:ascii="仿宋_GB2312" w:hAnsi="仿宋_GB2312" w:eastAsia="仿宋_GB2312" w:cs="仿宋_GB2312"/>
          <w:color w:val="000000"/>
          <w:spacing w:val="-10"/>
          <w:kern w:val="0"/>
          <w:sz w:val="32"/>
          <w:szCs w:val="32"/>
        </w:rPr>
        <w:t>感谢您对城市管理工作的关心和支持。</w:t>
      </w:r>
    </w:p>
    <w:p>
      <w:pPr>
        <w:widowControl/>
        <w:spacing w:line="580" w:lineRule="exact"/>
        <w:ind w:firstLine="600" w:firstLineChars="200"/>
        <w:jc w:val="left"/>
        <w:rPr>
          <w:rFonts w:hint="eastAsia" w:ascii="仿宋_GB2312" w:hAnsi="仿宋_GB2312" w:eastAsia="仿宋_GB2312" w:cs="仿宋_GB2312"/>
          <w:color w:val="000000"/>
          <w:spacing w:val="-10"/>
          <w:kern w:val="0"/>
          <w:sz w:val="32"/>
          <w:szCs w:val="32"/>
        </w:rPr>
      </w:pPr>
    </w:p>
    <w:p>
      <w:pPr>
        <w:widowControl/>
        <w:spacing w:line="580" w:lineRule="exact"/>
        <w:jc w:val="left"/>
        <w:rPr>
          <w:rFonts w:hint="eastAsia" w:ascii="仿宋_GB2312" w:hAnsi="仿宋_GB2312" w:eastAsia="仿宋_GB2312" w:cs="仿宋_GB2312"/>
          <w:color w:val="000000"/>
          <w:spacing w:val="-10"/>
          <w:kern w:val="0"/>
          <w:sz w:val="32"/>
          <w:szCs w:val="32"/>
        </w:rPr>
      </w:pPr>
    </w:p>
    <w:p>
      <w:pPr>
        <w:widowControl/>
        <w:spacing w:line="580" w:lineRule="exact"/>
        <w:ind w:firstLine="600" w:firstLineChars="200"/>
        <w:jc w:val="left"/>
        <w:rPr>
          <w:rFonts w:hint="eastAsia" w:ascii="仿宋_GB2312" w:hAnsi="仿宋_GB2312" w:eastAsia="仿宋_GB2312" w:cs="仿宋_GB2312"/>
          <w:color w:val="000000"/>
          <w:spacing w:val="-10"/>
          <w:kern w:val="0"/>
          <w:sz w:val="32"/>
          <w:szCs w:val="32"/>
        </w:rPr>
      </w:pPr>
      <w:r>
        <w:rPr>
          <w:rFonts w:hint="eastAsia" w:ascii="仿宋_GB2312" w:hAnsi="仿宋_GB2312" w:eastAsia="仿宋_GB2312" w:cs="仿宋_GB2312"/>
          <w:color w:val="000000"/>
          <w:spacing w:val="-10"/>
          <w:kern w:val="0"/>
          <w:sz w:val="32"/>
          <w:szCs w:val="32"/>
        </w:rPr>
        <w:t>　　　　　　　　　    岳阳市城市管理和行政执法局</w:t>
      </w:r>
    </w:p>
    <w:p>
      <w:pPr>
        <w:widowControl/>
        <w:spacing w:line="580" w:lineRule="exact"/>
        <w:ind w:firstLine="600" w:firstLineChars="200"/>
        <w:jc w:val="left"/>
        <w:rPr>
          <w:rFonts w:hint="eastAsia" w:ascii="仿宋_GB2312" w:hAnsi="仿宋_GB2312" w:eastAsia="仿宋_GB2312" w:cs="仿宋_GB2312"/>
          <w:color w:val="000000"/>
          <w:spacing w:val="-10"/>
          <w:kern w:val="0"/>
          <w:sz w:val="32"/>
          <w:szCs w:val="32"/>
        </w:rPr>
      </w:pPr>
      <w:r>
        <w:rPr>
          <w:rFonts w:hint="eastAsia" w:ascii="仿宋_GB2312" w:hAnsi="仿宋_GB2312" w:eastAsia="仿宋_GB2312" w:cs="仿宋_GB2312"/>
          <w:color w:val="000000"/>
          <w:spacing w:val="-10"/>
          <w:kern w:val="0"/>
          <w:sz w:val="32"/>
          <w:szCs w:val="32"/>
        </w:rPr>
        <w:t>　　　　　　　　　　　　　　2018年7月25日</w:t>
      </w:r>
    </w:p>
    <w:p>
      <w:pPr>
        <w:widowControl/>
        <w:spacing w:line="580" w:lineRule="exact"/>
        <w:jc w:val="left"/>
        <w:rPr>
          <w:rFonts w:ascii="仿宋_GB2312" w:hAnsi="仿宋_GB2312" w:eastAsia="仿宋_GB2312" w:cs="宋体"/>
          <w:color w:val="000000"/>
          <w:spacing w:val="-10"/>
          <w:kern w:val="0"/>
          <w:sz w:val="32"/>
          <w:szCs w:val="32"/>
        </w:rPr>
      </w:pP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承办负责人：李国伟</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承办人及联系电话：余广兴  19973016005</w:t>
      </w:r>
    </w:p>
    <w:sectPr>
      <w:footerReference r:id="rId3" w:type="default"/>
      <w:pgSz w:w="11906" w:h="16838"/>
      <w:pgMar w:top="1134" w:right="1797" w:bottom="1134"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7AEDB4-58DB-4059-AC8C-1A922AD8A3F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DAFFF648-585F-480E-8C10-8FC7E4F4F6FE}"/>
  </w:font>
  <w:font w:name="方正小标宋简体">
    <w:panose1 w:val="02000000000000000000"/>
    <w:charset w:val="86"/>
    <w:family w:val="auto"/>
    <w:pitch w:val="default"/>
    <w:sig w:usb0="00000001" w:usb1="08000000" w:usb2="00000000" w:usb3="00000000" w:csb0="00040000" w:csb1="00000000"/>
    <w:embedRegular r:id="rId3" w:fontKey="{5C1B9CFA-2898-4FAB-A423-54FD440B453E}"/>
  </w:font>
  <w:font w:name="仿宋">
    <w:panose1 w:val="02010609060101010101"/>
    <w:charset w:val="86"/>
    <w:family w:val="modern"/>
    <w:pitch w:val="default"/>
    <w:sig w:usb0="800002BF" w:usb1="38CF7CFA" w:usb2="00000016" w:usb3="00000000" w:csb0="00040001" w:csb1="00000000"/>
    <w:embedRegular r:id="rId4" w:fontKey="{D67899D6-F388-4B4B-8CE0-F9D057E6DC9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6145" o:spid="_x0000_s614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6"/>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B4DE9"/>
    <w:rsid w:val="0001566A"/>
    <w:rsid w:val="000255A1"/>
    <w:rsid w:val="000D512D"/>
    <w:rsid w:val="000D6DE0"/>
    <w:rsid w:val="000E2B02"/>
    <w:rsid w:val="00140340"/>
    <w:rsid w:val="00142F72"/>
    <w:rsid w:val="00175608"/>
    <w:rsid w:val="00237835"/>
    <w:rsid w:val="00255682"/>
    <w:rsid w:val="00262D7F"/>
    <w:rsid w:val="002A575B"/>
    <w:rsid w:val="002A7FE3"/>
    <w:rsid w:val="002B2F23"/>
    <w:rsid w:val="002D32E9"/>
    <w:rsid w:val="002D3561"/>
    <w:rsid w:val="002F6716"/>
    <w:rsid w:val="00360E18"/>
    <w:rsid w:val="003616CD"/>
    <w:rsid w:val="003631D5"/>
    <w:rsid w:val="003B3678"/>
    <w:rsid w:val="003F5402"/>
    <w:rsid w:val="004964FF"/>
    <w:rsid w:val="004B4D99"/>
    <w:rsid w:val="004E5F14"/>
    <w:rsid w:val="004F5FC1"/>
    <w:rsid w:val="005615C0"/>
    <w:rsid w:val="0056595F"/>
    <w:rsid w:val="005766D2"/>
    <w:rsid w:val="005F5B0C"/>
    <w:rsid w:val="00612B1D"/>
    <w:rsid w:val="0062503B"/>
    <w:rsid w:val="00665896"/>
    <w:rsid w:val="006B1D92"/>
    <w:rsid w:val="00730A6D"/>
    <w:rsid w:val="007A6087"/>
    <w:rsid w:val="007B4DE9"/>
    <w:rsid w:val="007C7760"/>
    <w:rsid w:val="00833B63"/>
    <w:rsid w:val="008355C5"/>
    <w:rsid w:val="00853077"/>
    <w:rsid w:val="008A6863"/>
    <w:rsid w:val="008D647B"/>
    <w:rsid w:val="008E0767"/>
    <w:rsid w:val="008F1CF6"/>
    <w:rsid w:val="008F4FC9"/>
    <w:rsid w:val="00946562"/>
    <w:rsid w:val="00961C93"/>
    <w:rsid w:val="00970094"/>
    <w:rsid w:val="009842B5"/>
    <w:rsid w:val="009B5ED9"/>
    <w:rsid w:val="00A26B41"/>
    <w:rsid w:val="00A35480"/>
    <w:rsid w:val="00A363C7"/>
    <w:rsid w:val="00A53F32"/>
    <w:rsid w:val="00AA2F9E"/>
    <w:rsid w:val="00AA4C6F"/>
    <w:rsid w:val="00AD2A7E"/>
    <w:rsid w:val="00AD3259"/>
    <w:rsid w:val="00B131C3"/>
    <w:rsid w:val="00B47CDE"/>
    <w:rsid w:val="00B849A4"/>
    <w:rsid w:val="00B87F97"/>
    <w:rsid w:val="00C407B2"/>
    <w:rsid w:val="00CA68AC"/>
    <w:rsid w:val="00CC52B9"/>
    <w:rsid w:val="00CD63AF"/>
    <w:rsid w:val="00D1314A"/>
    <w:rsid w:val="00D27133"/>
    <w:rsid w:val="00D35681"/>
    <w:rsid w:val="00D378A6"/>
    <w:rsid w:val="00D60D37"/>
    <w:rsid w:val="00D840DA"/>
    <w:rsid w:val="00DF1EAA"/>
    <w:rsid w:val="00DF228F"/>
    <w:rsid w:val="00E6560D"/>
    <w:rsid w:val="00E724A9"/>
    <w:rsid w:val="00E817A0"/>
    <w:rsid w:val="00E858A8"/>
    <w:rsid w:val="00E87BDE"/>
    <w:rsid w:val="00EA170E"/>
    <w:rsid w:val="00EA2884"/>
    <w:rsid w:val="00EF0DCF"/>
    <w:rsid w:val="00F11979"/>
    <w:rsid w:val="00F9210B"/>
    <w:rsid w:val="00FB62FD"/>
    <w:rsid w:val="01166F8A"/>
    <w:rsid w:val="03593259"/>
    <w:rsid w:val="05086D89"/>
    <w:rsid w:val="06673031"/>
    <w:rsid w:val="0AA015AD"/>
    <w:rsid w:val="0CFA451A"/>
    <w:rsid w:val="0E466769"/>
    <w:rsid w:val="0FAD3147"/>
    <w:rsid w:val="14762F12"/>
    <w:rsid w:val="15741BA1"/>
    <w:rsid w:val="1B106BEE"/>
    <w:rsid w:val="1BD118FE"/>
    <w:rsid w:val="1FDD13EB"/>
    <w:rsid w:val="20533572"/>
    <w:rsid w:val="22C22B06"/>
    <w:rsid w:val="240855EC"/>
    <w:rsid w:val="25077853"/>
    <w:rsid w:val="26553292"/>
    <w:rsid w:val="26D50F67"/>
    <w:rsid w:val="26F76B24"/>
    <w:rsid w:val="27A032C6"/>
    <w:rsid w:val="29837716"/>
    <w:rsid w:val="2C167897"/>
    <w:rsid w:val="2CC655E6"/>
    <w:rsid w:val="2D1F1974"/>
    <w:rsid w:val="2DB70FAE"/>
    <w:rsid w:val="2DF20DD3"/>
    <w:rsid w:val="2E317FDC"/>
    <w:rsid w:val="2EFB1883"/>
    <w:rsid w:val="2FC133E6"/>
    <w:rsid w:val="30622232"/>
    <w:rsid w:val="31520DBC"/>
    <w:rsid w:val="31CF4D70"/>
    <w:rsid w:val="31E31454"/>
    <w:rsid w:val="323D5E3B"/>
    <w:rsid w:val="339E73BE"/>
    <w:rsid w:val="33CA1512"/>
    <w:rsid w:val="344B1440"/>
    <w:rsid w:val="348C63FA"/>
    <w:rsid w:val="38106343"/>
    <w:rsid w:val="3A9E079F"/>
    <w:rsid w:val="3BC424A9"/>
    <w:rsid w:val="3EC25643"/>
    <w:rsid w:val="3EC85BC8"/>
    <w:rsid w:val="3F306F54"/>
    <w:rsid w:val="3F3C356E"/>
    <w:rsid w:val="3F5313A6"/>
    <w:rsid w:val="3F8A445D"/>
    <w:rsid w:val="447D64A7"/>
    <w:rsid w:val="44D72A64"/>
    <w:rsid w:val="456B640B"/>
    <w:rsid w:val="475507E1"/>
    <w:rsid w:val="47E605A0"/>
    <w:rsid w:val="4874584C"/>
    <w:rsid w:val="4A770F97"/>
    <w:rsid w:val="4AA07C42"/>
    <w:rsid w:val="4C7365BD"/>
    <w:rsid w:val="4C9E2278"/>
    <w:rsid w:val="4DA565C5"/>
    <w:rsid w:val="4E6A6EDB"/>
    <w:rsid w:val="4EA4444F"/>
    <w:rsid w:val="51B721D2"/>
    <w:rsid w:val="5310355F"/>
    <w:rsid w:val="533738A1"/>
    <w:rsid w:val="53686E3C"/>
    <w:rsid w:val="55644F44"/>
    <w:rsid w:val="55852C12"/>
    <w:rsid w:val="57E40E58"/>
    <w:rsid w:val="581C0C4D"/>
    <w:rsid w:val="58C508D1"/>
    <w:rsid w:val="5B4A615A"/>
    <w:rsid w:val="5BEB7359"/>
    <w:rsid w:val="5FB02658"/>
    <w:rsid w:val="60156D16"/>
    <w:rsid w:val="6194369F"/>
    <w:rsid w:val="61956DCE"/>
    <w:rsid w:val="61F949A5"/>
    <w:rsid w:val="621956D4"/>
    <w:rsid w:val="64A83115"/>
    <w:rsid w:val="64D933E5"/>
    <w:rsid w:val="65382BD1"/>
    <w:rsid w:val="6613484F"/>
    <w:rsid w:val="66147235"/>
    <w:rsid w:val="69362AA2"/>
    <w:rsid w:val="6CFB0580"/>
    <w:rsid w:val="6E1F68AB"/>
    <w:rsid w:val="701C66C4"/>
    <w:rsid w:val="719D6898"/>
    <w:rsid w:val="71B94DFB"/>
    <w:rsid w:val="721A5EE7"/>
    <w:rsid w:val="72B62B1F"/>
    <w:rsid w:val="74AC2ED6"/>
    <w:rsid w:val="762F0BA6"/>
    <w:rsid w:val="78254CAF"/>
    <w:rsid w:val="79FC4668"/>
    <w:rsid w:val="7AD23A0B"/>
    <w:rsid w:val="7E756ABA"/>
    <w:rsid w:val="7F2D3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page number"/>
    <w:basedOn w:val="4"/>
    <w:unhideWhenUsed/>
    <w:qFormat/>
    <w:uiPriority w:val="99"/>
  </w:style>
  <w:style w:type="character" w:styleId="6">
    <w:name w:val="FollowedHyperlink"/>
    <w:basedOn w:val="4"/>
    <w:semiHidden/>
    <w:unhideWhenUsed/>
    <w:uiPriority w:val="99"/>
    <w:rPr>
      <w:color w:val="0000FF"/>
      <w:u w:val="none"/>
    </w:rPr>
  </w:style>
  <w:style w:type="character" w:styleId="7">
    <w:name w:val="Hyperlink"/>
    <w:basedOn w:val="4"/>
    <w:semiHidden/>
    <w:unhideWhenUsed/>
    <w:uiPriority w:val="99"/>
    <w:rPr>
      <w:color w:val="0000FF"/>
      <w:u w:val="none"/>
    </w:rPr>
  </w:style>
  <w:style w:type="character" w:customStyle="1" w:styleId="9">
    <w:name w:val="页眉 Char"/>
    <w:basedOn w:val="4"/>
    <w:link w:val="3"/>
    <w:semiHidden/>
    <w:qFormat/>
    <w:uiPriority w:val="99"/>
    <w:rPr>
      <w:sz w:val="18"/>
      <w:szCs w:val="18"/>
    </w:rPr>
  </w:style>
  <w:style w:type="character" w:customStyle="1" w:styleId="10">
    <w:name w:val="页脚 Char"/>
    <w:basedOn w:val="4"/>
    <w:link w:val="2"/>
    <w:semiHidden/>
    <w:qFormat/>
    <w:uiPriority w:val="99"/>
    <w:rPr>
      <w:sz w:val="18"/>
      <w:szCs w:val="18"/>
    </w:rPr>
  </w:style>
  <w:style w:type="character" w:customStyle="1" w:styleId="11">
    <w:name w:val="apple-converted-space"/>
    <w:basedOn w:val="4"/>
    <w:qFormat/>
    <w:uiPriority w:val="0"/>
  </w:style>
  <w:style w:type="character" w:customStyle="1" w:styleId="12">
    <w:name w:val="txtcss21"/>
    <w:basedOn w:val="4"/>
    <w:uiPriority w:val="0"/>
    <w:rPr>
      <w:b/>
      <w:color w:val="000000"/>
      <w:sz w:val="30"/>
      <w:szCs w:val="30"/>
      <w:bdr w:val="none" w:color="auto" w:sz="0" w:space="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6145"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1CD9F4-9AC8-48E5-A3CA-A89CB28A0E26}">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226</Words>
  <Characters>1289</Characters>
  <Lines>10</Lines>
  <Paragraphs>3</Paragraphs>
  <TotalTime>56</TotalTime>
  <ScaleCrop>false</ScaleCrop>
  <LinksUpToDate>false</LinksUpToDate>
  <CharactersWithSpaces>1512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2018-03-05T02:16:00Z</dcterms:created>
  <dc:creator>Windows 用户</dc:creator>
  <cp:lastModifiedBy>万年太久</cp:lastModifiedBy>
  <cp:lastPrinted>2018-07-26T00:32:00Z</cp:lastPrinted>
  <dcterms:modified xsi:type="dcterms:W3CDTF">2018-07-30T03:03:35Z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