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岳城管字[2018]51号A</w:t>
      </w:r>
      <w:r>
        <w:rPr>
          <w:rFonts w:hint="eastAsia" w:ascii="宋体" w:hAnsi="宋体" w:cs="宋体"/>
          <w:color w:val="000000"/>
          <w:spacing w:val="-10"/>
          <w:kern w:val="0"/>
          <w:sz w:val="32"/>
        </w:rPr>
        <w:t>类 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对岳阳市政协八届二次会议第295号提案的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p>
    <w:p>
      <w:pPr>
        <w:tabs>
          <w:tab w:val="left" w:pos="1723"/>
        </w:tabs>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吴翔委员：</w:t>
      </w:r>
    </w:p>
    <w:p>
      <w:pPr>
        <w:tabs>
          <w:tab w:val="left" w:pos="1723"/>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您提出的《关于解决城区停车难的建议》提案收悉。为缓解停车难，我局从新建立体停车设施、开放内部停车场、改造挪作他用地下停车场、启动智慧停车收费等方面综合施策。现答复如下：</w:t>
      </w:r>
    </w:p>
    <w:p>
      <w:pPr>
        <w:widowControl/>
        <w:spacing w:line="600" w:lineRule="exact"/>
        <w:ind w:firstLine="567"/>
        <w:jc w:val="left"/>
        <w:rPr>
          <w:rFonts w:hint="eastAsia" w:ascii="黑体" w:hAnsi="黑体" w:eastAsia="黑体" w:cs="宋体"/>
          <w:color w:val="111111"/>
          <w:kern w:val="0"/>
          <w:sz w:val="32"/>
          <w:szCs w:val="32"/>
        </w:rPr>
      </w:pPr>
      <w:r>
        <w:rPr>
          <w:rFonts w:hint="eastAsia" w:ascii="黑体" w:hAnsi="黑体" w:eastAsia="黑体" w:cs="宋体"/>
          <w:color w:val="111111"/>
          <w:kern w:val="0"/>
          <w:sz w:val="32"/>
          <w:szCs w:val="32"/>
        </w:rPr>
        <w:t>一、新建立体停车设施</w:t>
      </w:r>
    </w:p>
    <w:p>
      <w:pPr>
        <w:tabs>
          <w:tab w:val="left" w:pos="1723"/>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积极协调，引进社会资本建设立体停车库。由湖南地生公司在格兰云天后院建立25层立体停车库，增加50个停车泊位，可有效缓解东茅岭路周边停车困难。由市城投集团投资建设的王家河大咀堤立体停车库项目年内可投用，预计可增加200个停车泊位。此外，我局还推进社会停车场建设，目前庙前街停车场正在做规划设计；协调启动了王家河桥东停车场和十四中地下停车场建设，两处停车场建设项目已进入招投标程序。此外，增设人行道停车泊位，在岳阳大道、南湖大道、洞庭大道、巴陵路、青年路等5条主干道人行道新增停车泊位849个。</w:t>
      </w:r>
    </w:p>
    <w:p>
      <w:pPr>
        <w:tabs>
          <w:tab w:val="left" w:pos="1723"/>
        </w:tabs>
        <w:spacing w:line="600" w:lineRule="exact"/>
        <w:ind w:firstLine="640" w:firstLineChars="200"/>
        <w:rPr>
          <w:rFonts w:ascii="仿宋" w:hAnsi="仿宋" w:eastAsia="仿宋"/>
          <w:sz w:val="32"/>
          <w:szCs w:val="32"/>
        </w:rPr>
      </w:pPr>
      <w:r>
        <w:rPr>
          <w:rFonts w:hint="eastAsia" w:ascii="黑体" w:hAnsi="黑体" w:eastAsia="黑体"/>
          <w:sz w:val="32"/>
          <w:szCs w:val="32"/>
        </w:rPr>
        <w:t>二、开放临街单位内部停车场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上半年我局已选取地理环境和停车条件相对较好的10家临街产权单位（含市科技局、市林业局、市人社局、市交通运输综合执法支队西院、市二轻公司等5家全天候对外开放和市城管局、市国土局、市环保局、市交警支队、市城管支队5家限周末和节假日对外开放的单位），作为对外开放内部停车场的首批试点单位，并与其签订协议，要求产权单位做好秩序管理、卫生管理和安全管理。所有对外各开放内部停车场的单位都由我局设置停车指示牌。后段，将继续对城区产权单位内部停车场进行走访，协商开放内部停车场事宜，推动能够对外开放的沿街产权单位尽量开放。</w:t>
      </w:r>
    </w:p>
    <w:p>
      <w:pPr>
        <w:widowControl/>
        <w:spacing w:line="600" w:lineRule="exact"/>
        <w:ind w:firstLine="648"/>
        <w:jc w:val="left"/>
        <w:rPr>
          <w:rFonts w:ascii="仿宋_GB2312" w:hAnsi="宋体" w:eastAsia="仿宋_GB2312" w:cs="宋体"/>
          <w:b/>
          <w:color w:val="111111"/>
          <w:kern w:val="0"/>
          <w:sz w:val="32"/>
          <w:szCs w:val="32"/>
        </w:rPr>
      </w:pPr>
      <w:r>
        <w:rPr>
          <w:rFonts w:hint="eastAsia" w:ascii="黑体" w:hAnsi="黑体" w:eastAsia="黑体"/>
          <w:sz w:val="32"/>
          <w:szCs w:val="32"/>
        </w:rPr>
        <w:t>三、改造挪作他用地下停车场</w:t>
      </w:r>
    </w:p>
    <w:p>
      <w:pPr>
        <w:widowControl/>
        <w:spacing w:line="600" w:lineRule="exact"/>
        <w:ind w:firstLine="648"/>
        <w:jc w:val="left"/>
        <w:rPr>
          <w:rFonts w:ascii="仿宋_GB2312" w:hAnsi="仿宋_GB2312" w:eastAsia="仿宋_GB2312" w:cs="仿宋_GB2312"/>
          <w:sz w:val="32"/>
          <w:szCs w:val="32"/>
        </w:rPr>
      </w:pPr>
      <w:r>
        <w:rPr>
          <w:rFonts w:hint="eastAsia" w:ascii="仿宋_GB2312" w:hAnsi="仿宋" w:eastAsia="仿宋_GB2312"/>
          <w:sz w:val="32"/>
          <w:szCs w:val="32"/>
        </w:rPr>
        <w:t>对原已规划配建停车场但擅自改变规划性质、挪作他用的地下停车场和私自侵占公共场地设置停车泊位的行为开展排查整治，根据《湖南省停车场管理办法》进行处罚，全面清理腾退，恢复停车功能。</w:t>
      </w:r>
      <w:r>
        <w:rPr>
          <w:rFonts w:hint="eastAsia" w:ascii="仿宋_GB2312" w:hAnsi="仿宋_GB2312" w:eastAsia="仿宋_GB2312" w:cs="仿宋_GB2312"/>
          <w:sz w:val="32"/>
          <w:szCs w:val="32"/>
        </w:rPr>
        <w:t>经全力工作，金虹广场、新格里、九州、左岸巴陵（九盛家居）、凯旋城等5处现已按照要求整改到位，</w:t>
      </w:r>
    </w:p>
    <w:p>
      <w:pPr>
        <w:widowControl/>
        <w:spacing w:line="600" w:lineRule="exact"/>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四、启动智慧停车收费</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机动车停放服务收费管理办法》（湘价服[2014]497号）及《岳阳市停车场管理办法》（岳政发[2014]3号），市发改委经听证程序后已于2015年10月出台了《岳阳市城区机动车停放服务收费管理实施细则》（岳发改价服[2015]497号）规范性文件，就机动车停放服务收费管理应遵循的原则、定价管理形式、差别计费（类别差价、等级差价、地段差价、时间差价等）、应遵循的规定以及计费方式、免费范围、收费票据、监督举报电话等作出了具体详细规定。</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局已向市政府提交《岳阳市中心城区停车收费实施方案》，拟通过价格杠杆提高道路停车泊位周转率和使用率，调节停车需求，缓解中心城区停车难的问题。另外，《岳阳市机动车停车管理条例》已完成市人大三审，预计年底颁布实施，将为停车收费提供坚强的法律保障。下步，将按照“路内高于路外”、“场外高于场内”的收费原则，结合《岳阳市城区机动车停放服务收费管理实施细则》等，全面启动停车收费工作。</w:t>
      </w:r>
      <w:bookmarkStart w:id="0" w:name="_GoBack"/>
      <w:bookmarkEnd w:id="0"/>
    </w:p>
    <w:p>
      <w:pPr>
        <w:widowControl/>
        <w:spacing w:line="600" w:lineRule="exact"/>
        <w:ind w:firstLine="600" w:firstLineChars="200"/>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感谢您对城市管理工作的关心和支持。</w:t>
      </w:r>
    </w:p>
    <w:p>
      <w:pPr>
        <w:widowControl/>
        <w:spacing w:line="600" w:lineRule="exact"/>
        <w:ind w:firstLine="600" w:firstLineChars="200"/>
        <w:jc w:val="left"/>
        <w:rPr>
          <w:rFonts w:hint="eastAsia" w:ascii="仿宋_GB2312" w:hAnsi="仿宋_GB2312" w:eastAsia="仿宋_GB2312" w:cs="仿宋_GB2312"/>
          <w:color w:val="000000"/>
          <w:spacing w:val="-10"/>
          <w:kern w:val="0"/>
          <w:sz w:val="32"/>
          <w:szCs w:val="32"/>
        </w:rPr>
      </w:pPr>
    </w:p>
    <w:p>
      <w:pPr>
        <w:widowControl/>
        <w:spacing w:line="600" w:lineRule="exact"/>
        <w:ind w:firstLine="600" w:firstLineChars="200"/>
        <w:jc w:val="left"/>
        <w:rPr>
          <w:rFonts w:hint="eastAsia" w:ascii="仿宋_GB2312" w:hAnsi="仿宋_GB2312" w:eastAsia="仿宋_GB2312" w:cs="仿宋_GB2312"/>
          <w:color w:val="000000"/>
          <w:spacing w:val="-10"/>
          <w:kern w:val="0"/>
          <w:sz w:val="32"/>
          <w:szCs w:val="32"/>
        </w:rPr>
      </w:pPr>
    </w:p>
    <w:p>
      <w:pPr>
        <w:widowControl/>
        <w:spacing w:line="600" w:lineRule="exact"/>
        <w:ind w:firstLine="600" w:firstLineChars="200"/>
        <w:jc w:val="left"/>
        <w:rPr>
          <w:rFonts w:hint="eastAsia" w:ascii="仿宋_GB2312" w:hAnsi="仿宋_GB2312" w:eastAsia="仿宋_GB2312" w:cs="仿宋_GB2312"/>
          <w:color w:val="000000"/>
          <w:spacing w:val="-10"/>
          <w:kern w:val="0"/>
          <w:sz w:val="32"/>
          <w:szCs w:val="32"/>
        </w:rPr>
      </w:pPr>
    </w:p>
    <w:p>
      <w:pPr>
        <w:widowControl/>
        <w:spacing w:line="600" w:lineRule="exact"/>
        <w:ind w:firstLine="600" w:firstLineChars="200"/>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岳阳市城市管理和行政执法局</w:t>
      </w:r>
    </w:p>
    <w:p>
      <w:pPr>
        <w:widowControl/>
        <w:spacing w:line="600" w:lineRule="exact"/>
        <w:ind w:firstLine="600" w:firstLineChars="200"/>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　　　　　　　　　　　　　　2018年7月2</w:t>
      </w:r>
      <w:r>
        <w:rPr>
          <w:rFonts w:hint="eastAsia" w:ascii="仿宋_GB2312" w:hAnsi="仿宋_GB2312" w:eastAsia="仿宋_GB2312" w:cs="仿宋_GB2312"/>
          <w:color w:val="000000"/>
          <w:spacing w:val="-10"/>
          <w:kern w:val="0"/>
          <w:sz w:val="32"/>
          <w:szCs w:val="32"/>
          <w:lang w:val="en-US" w:eastAsia="zh-CN"/>
        </w:rPr>
        <w:t>6</w:t>
      </w:r>
      <w:r>
        <w:rPr>
          <w:rFonts w:hint="eastAsia" w:ascii="仿宋_GB2312" w:hAnsi="仿宋_GB2312" w:eastAsia="仿宋_GB2312" w:cs="仿宋_GB2312"/>
          <w:color w:val="000000"/>
          <w:spacing w:val="-10"/>
          <w:kern w:val="0"/>
          <w:sz w:val="32"/>
          <w:szCs w:val="32"/>
        </w:rPr>
        <w:t>日</w:t>
      </w:r>
    </w:p>
    <w:p>
      <w:pPr>
        <w:widowControl/>
        <w:spacing w:line="600" w:lineRule="exact"/>
        <w:jc w:val="left"/>
        <w:rPr>
          <w:rFonts w:hint="eastAsia" w:ascii="仿宋_GB2312" w:hAnsi="仿宋_GB2312" w:eastAsia="仿宋_GB2312" w:cs="仿宋_GB2312"/>
          <w:color w:val="000000"/>
          <w:spacing w:val="-10"/>
          <w:kern w:val="0"/>
          <w:sz w:val="32"/>
          <w:szCs w:val="32"/>
        </w:rPr>
      </w:pPr>
    </w:p>
    <w:p>
      <w:pPr>
        <w:widowControl/>
        <w:spacing w:line="600" w:lineRule="exact"/>
        <w:jc w:val="left"/>
        <w:rPr>
          <w:rFonts w:hint="eastAsia" w:ascii="仿宋_GB2312" w:hAnsi="仿宋_GB2312" w:eastAsia="仿宋_GB2312" w:cs="仿宋_GB2312"/>
          <w:color w:val="000000"/>
          <w:spacing w:val="-10"/>
          <w:kern w:val="0"/>
          <w:sz w:val="32"/>
          <w:szCs w:val="32"/>
        </w:rPr>
      </w:pPr>
    </w:p>
    <w:p>
      <w:pPr>
        <w:widowControl/>
        <w:spacing w:line="600" w:lineRule="exact"/>
        <w:jc w:val="left"/>
        <w:rPr>
          <w:rFonts w:hint="eastAsia" w:ascii="仿宋_GB2312" w:hAnsi="仿宋_GB2312" w:eastAsia="仿宋_GB2312" w:cs="仿宋_GB2312"/>
          <w:color w:val="000000"/>
          <w:spacing w:val="-10"/>
          <w:kern w:val="0"/>
          <w:sz w:val="32"/>
          <w:szCs w:val="32"/>
        </w:rPr>
      </w:pPr>
    </w:p>
    <w:p>
      <w:pPr>
        <w:widowControl/>
        <w:spacing w:line="600" w:lineRule="exact"/>
        <w:jc w:val="left"/>
        <w:rPr>
          <w:rFonts w:hint="eastAsia" w:ascii="仿宋_GB2312" w:hAnsi="仿宋_GB2312" w:eastAsia="仿宋_GB2312" w:cs="仿宋_GB2312"/>
          <w:color w:val="000000"/>
          <w:spacing w:val="-10"/>
          <w:kern w:val="0"/>
          <w:sz w:val="32"/>
          <w:szCs w:val="32"/>
        </w:rPr>
      </w:pPr>
    </w:p>
    <w:p>
      <w:pPr>
        <w:widowControl/>
        <w:spacing w:line="600" w:lineRule="exact"/>
        <w:jc w:val="left"/>
        <w:rPr>
          <w:rFonts w:hint="eastAsia" w:ascii="仿宋_GB2312" w:hAnsi="仿宋_GB2312" w:eastAsia="仿宋_GB2312" w:cs="仿宋_GB2312"/>
          <w:color w:val="000000"/>
          <w:spacing w:val="-10"/>
          <w:kern w:val="0"/>
          <w:sz w:val="32"/>
          <w:szCs w:val="32"/>
        </w:rPr>
      </w:pPr>
    </w:p>
    <w:p>
      <w:pPr>
        <w:widowControl/>
        <w:spacing w:line="600" w:lineRule="exact"/>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承办负责人：</w:t>
      </w:r>
      <w:r>
        <w:rPr>
          <w:rFonts w:hint="eastAsia" w:ascii="仿宋_GB2312" w:hAnsi="仿宋_GB2312" w:eastAsia="仿宋_GB2312" w:cs="仿宋_GB2312"/>
          <w:sz w:val="32"/>
          <w:szCs w:val="32"/>
        </w:rPr>
        <w:t>李国伟</w:t>
      </w:r>
    </w:p>
    <w:p>
      <w:pPr>
        <w:widowControl/>
        <w:spacing w:line="600" w:lineRule="exact"/>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承办人及联系电话：</w:t>
      </w:r>
      <w:r>
        <w:rPr>
          <w:rFonts w:hint="eastAsia" w:ascii="仿宋_GB2312" w:hAnsi="仿宋_GB2312" w:eastAsia="仿宋_GB2312" w:cs="仿宋_GB2312"/>
          <w:color w:val="111111"/>
          <w:kern w:val="0"/>
          <w:sz w:val="32"/>
          <w:szCs w:val="32"/>
        </w:rPr>
        <w:t>余广兴  19973016005</w:t>
      </w:r>
    </w:p>
    <w:sectPr>
      <w:footerReference r:id="rId3" w:type="default"/>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80E02-0C44-4212-B257-F9FBADBDBA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866CF73-EBB0-42C5-807A-4DA1D73CF7D1}"/>
  </w:font>
  <w:font w:name="仿宋_GB2312">
    <w:panose1 w:val="02010609030101010101"/>
    <w:charset w:val="86"/>
    <w:family w:val="modern"/>
    <w:pitch w:val="default"/>
    <w:sig w:usb0="00000001" w:usb1="080E0000" w:usb2="00000000" w:usb3="00000000" w:csb0="00040000" w:csb1="00000000"/>
    <w:embedRegular r:id="rId3" w:fontKey="{CFE3CB74-1ADD-4ED2-B7EC-21E0207645FD}"/>
  </w:font>
  <w:font w:name="方正小标宋简体">
    <w:panose1 w:val="02000000000000000000"/>
    <w:charset w:val="86"/>
    <w:family w:val="auto"/>
    <w:pitch w:val="default"/>
    <w:sig w:usb0="00000001" w:usb1="08000000" w:usb2="00000000" w:usb3="00000000" w:csb0="00040000" w:csb1="00000000"/>
    <w:embedRegular r:id="rId4" w:fontKey="{694607D7-254F-4CD9-B232-7628D1A9DEAE}"/>
  </w:font>
  <w:font w:name="仿宋">
    <w:panose1 w:val="02010609060101010101"/>
    <w:charset w:val="86"/>
    <w:family w:val="modern"/>
    <w:pitch w:val="default"/>
    <w:sig w:usb0="800002BF" w:usb1="38CF7CFA" w:usb2="00000016" w:usb3="00000000" w:csb0="00040001" w:csb1="00000000"/>
    <w:embedRegular r:id="rId5" w:fontKey="{0DBB1D48-32E7-4B75-AF6E-1D529A7C4545}"/>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6145" o:spid="_x0000_s614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4DE9"/>
    <w:rsid w:val="0001566A"/>
    <w:rsid w:val="000255A1"/>
    <w:rsid w:val="000D512D"/>
    <w:rsid w:val="000D6DE0"/>
    <w:rsid w:val="00140340"/>
    <w:rsid w:val="00142F72"/>
    <w:rsid w:val="00175608"/>
    <w:rsid w:val="00237835"/>
    <w:rsid w:val="00255682"/>
    <w:rsid w:val="00262D7F"/>
    <w:rsid w:val="002A575B"/>
    <w:rsid w:val="002A7FE3"/>
    <w:rsid w:val="002B2F23"/>
    <w:rsid w:val="002D32E9"/>
    <w:rsid w:val="002D3561"/>
    <w:rsid w:val="002F6716"/>
    <w:rsid w:val="00360E18"/>
    <w:rsid w:val="003616CD"/>
    <w:rsid w:val="003631D5"/>
    <w:rsid w:val="003B3678"/>
    <w:rsid w:val="003F5402"/>
    <w:rsid w:val="004964FF"/>
    <w:rsid w:val="004B4D99"/>
    <w:rsid w:val="004E5F14"/>
    <w:rsid w:val="004F5FC1"/>
    <w:rsid w:val="005615C0"/>
    <w:rsid w:val="0056595F"/>
    <w:rsid w:val="005766D2"/>
    <w:rsid w:val="00612B1D"/>
    <w:rsid w:val="0062503B"/>
    <w:rsid w:val="00665896"/>
    <w:rsid w:val="006B1D92"/>
    <w:rsid w:val="00730A6D"/>
    <w:rsid w:val="007A6087"/>
    <w:rsid w:val="007B4DE9"/>
    <w:rsid w:val="007C7760"/>
    <w:rsid w:val="008355C5"/>
    <w:rsid w:val="00853077"/>
    <w:rsid w:val="008A6863"/>
    <w:rsid w:val="008D647B"/>
    <w:rsid w:val="008E0767"/>
    <w:rsid w:val="008F1CF6"/>
    <w:rsid w:val="008F4FC9"/>
    <w:rsid w:val="00946562"/>
    <w:rsid w:val="00961C93"/>
    <w:rsid w:val="00970094"/>
    <w:rsid w:val="009842B5"/>
    <w:rsid w:val="009B5ED9"/>
    <w:rsid w:val="00A26B41"/>
    <w:rsid w:val="00A35480"/>
    <w:rsid w:val="00A53F32"/>
    <w:rsid w:val="00AA2F9E"/>
    <w:rsid w:val="00AA4C6F"/>
    <w:rsid w:val="00AD2A7E"/>
    <w:rsid w:val="00B131C3"/>
    <w:rsid w:val="00B47CDE"/>
    <w:rsid w:val="00B849A4"/>
    <w:rsid w:val="00B87F97"/>
    <w:rsid w:val="00C407B2"/>
    <w:rsid w:val="00CA68AC"/>
    <w:rsid w:val="00CC52B9"/>
    <w:rsid w:val="00CD63AF"/>
    <w:rsid w:val="00D1314A"/>
    <w:rsid w:val="00D27133"/>
    <w:rsid w:val="00D35681"/>
    <w:rsid w:val="00D378A6"/>
    <w:rsid w:val="00D60D37"/>
    <w:rsid w:val="00D840DA"/>
    <w:rsid w:val="00DF1EAA"/>
    <w:rsid w:val="00DF228F"/>
    <w:rsid w:val="00E6560D"/>
    <w:rsid w:val="00E724A9"/>
    <w:rsid w:val="00E817A0"/>
    <w:rsid w:val="00E858A8"/>
    <w:rsid w:val="00EA170E"/>
    <w:rsid w:val="00EA2884"/>
    <w:rsid w:val="00EF0DCF"/>
    <w:rsid w:val="00F11979"/>
    <w:rsid w:val="00F9210B"/>
    <w:rsid w:val="00FB62FD"/>
    <w:rsid w:val="01166F8A"/>
    <w:rsid w:val="03593259"/>
    <w:rsid w:val="05086D89"/>
    <w:rsid w:val="06673031"/>
    <w:rsid w:val="0AA015AD"/>
    <w:rsid w:val="0CFA451A"/>
    <w:rsid w:val="0E466769"/>
    <w:rsid w:val="0FAD3147"/>
    <w:rsid w:val="14762F12"/>
    <w:rsid w:val="15741BA1"/>
    <w:rsid w:val="1B106BEE"/>
    <w:rsid w:val="1BD118FE"/>
    <w:rsid w:val="1FDD13EB"/>
    <w:rsid w:val="20533572"/>
    <w:rsid w:val="22C22B06"/>
    <w:rsid w:val="237E6570"/>
    <w:rsid w:val="240855EC"/>
    <w:rsid w:val="25077853"/>
    <w:rsid w:val="26553292"/>
    <w:rsid w:val="26D50F67"/>
    <w:rsid w:val="26F76B24"/>
    <w:rsid w:val="27A032C6"/>
    <w:rsid w:val="29837716"/>
    <w:rsid w:val="2C167897"/>
    <w:rsid w:val="2CC655E6"/>
    <w:rsid w:val="2D1F1974"/>
    <w:rsid w:val="2DB70FAE"/>
    <w:rsid w:val="2DF20DD3"/>
    <w:rsid w:val="2E317FDC"/>
    <w:rsid w:val="2EFB1883"/>
    <w:rsid w:val="2FC133E6"/>
    <w:rsid w:val="30622232"/>
    <w:rsid w:val="31520DBC"/>
    <w:rsid w:val="31CF4D70"/>
    <w:rsid w:val="31E31454"/>
    <w:rsid w:val="323D5E3B"/>
    <w:rsid w:val="339E73BE"/>
    <w:rsid w:val="33CA1512"/>
    <w:rsid w:val="348C63FA"/>
    <w:rsid w:val="38106343"/>
    <w:rsid w:val="3A9E079F"/>
    <w:rsid w:val="3BC424A9"/>
    <w:rsid w:val="3EC25643"/>
    <w:rsid w:val="3EC85BC8"/>
    <w:rsid w:val="3F306F54"/>
    <w:rsid w:val="3F3C356E"/>
    <w:rsid w:val="3F5313A6"/>
    <w:rsid w:val="3F8A445D"/>
    <w:rsid w:val="447D64A7"/>
    <w:rsid w:val="44D72A64"/>
    <w:rsid w:val="456B640B"/>
    <w:rsid w:val="475507E1"/>
    <w:rsid w:val="47E605A0"/>
    <w:rsid w:val="4874584C"/>
    <w:rsid w:val="494F1447"/>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94369F"/>
    <w:rsid w:val="61956DCE"/>
    <w:rsid w:val="61F949A5"/>
    <w:rsid w:val="621956D4"/>
    <w:rsid w:val="64A83115"/>
    <w:rsid w:val="64D933E5"/>
    <w:rsid w:val="65382BD1"/>
    <w:rsid w:val="6613484F"/>
    <w:rsid w:val="66147235"/>
    <w:rsid w:val="69362AA2"/>
    <w:rsid w:val="6CFB0580"/>
    <w:rsid w:val="6E1F68AB"/>
    <w:rsid w:val="701C66C4"/>
    <w:rsid w:val="719D6898"/>
    <w:rsid w:val="71B94DFB"/>
    <w:rsid w:val="721A5EE7"/>
    <w:rsid w:val="72B62B1F"/>
    <w:rsid w:val="74AC2ED6"/>
    <w:rsid w:val="762F0BA6"/>
    <w:rsid w:val="79FC4668"/>
    <w:rsid w:val="7AD23A0B"/>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941A7-1F3F-4795-BD2F-1CBFCF12109B}">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Words>
  <Characters>1169</Characters>
  <Lines>9</Lines>
  <Paragraphs>2</Paragraphs>
  <TotalTime>47</TotalTime>
  <ScaleCrop>false</ScaleCrop>
  <LinksUpToDate>false</LinksUpToDate>
  <CharactersWithSpaces>1371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2018-07-26T01:17:24Z</cp:lastPrinted>
  <dcterms:modified xsi:type="dcterms:W3CDTF">2018-07-26T01:18:50Z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