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岳阳数字城管公众互动平台推广实施方案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城市管理部门与广大市民良好互动，拓宽广大市民参与城市管理的渠道，岳阳数字城管二期系统开发了岳阳数字城管公众互动平台（微信公众号名称为“市民随手拍”）。为做好公众互动平台的推广，特制定本实施方案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全方位推广公众互动平台，广泛发动市民力量积极参与城市管理，提高社会各界对城市管理工作的认知度和支持度，营造“人民城市人民管，管好城市为人民”的共建氛围，不断提升城市治理水平，为建设“一极三宜”江湖名城争光添彩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二、发展目标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线运行阶段发展公众互动平台活跃市民用户260户（市城管局发展60户，岳阳楼区城管局、环卫局各发展50户，经开区城管局发展50户，南湖新区城管局发展50户）；所有发展的用户不得为市、区两级城管（环卫）部门在编在岗工作人员，所有推广单位必须提供发展用户姓名及手机号码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三、实施步骤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（一）开发测试阶段（2017年6月20日-7月25日）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1、提出开发需求。</w:t>
      </w:r>
      <w:r>
        <w:rPr>
          <w:rFonts w:hint="eastAsia" w:ascii="仿宋" w:hAnsi="仿宋" w:eastAsia="仿宋"/>
          <w:sz w:val="32"/>
          <w:szCs w:val="32"/>
        </w:rPr>
        <w:t>通过外出考察学习、需求征集等方式，提出符合岳阳城市管理实际的开发需求。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2、做好申请备案。</w:t>
      </w:r>
      <w:r>
        <w:rPr>
          <w:rFonts w:hint="eastAsia" w:ascii="仿宋" w:hAnsi="仿宋" w:eastAsia="仿宋"/>
          <w:sz w:val="32"/>
          <w:szCs w:val="32"/>
        </w:rPr>
        <w:t>按照国家新出台的《网络安全法》规定，做好公众互动平台的申请备案工作。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3、完成开发对接。</w:t>
      </w:r>
      <w:r>
        <w:rPr>
          <w:rFonts w:hint="eastAsia" w:ascii="仿宋" w:hAnsi="仿宋" w:eastAsia="仿宋"/>
          <w:sz w:val="32"/>
          <w:szCs w:val="32"/>
        </w:rPr>
        <w:t>指导研发企业按需求及时开发出公众互动平台，并与现行岳阳智慧城管系统做好对接，再造、优化智慧城管业务流程。同时，认真做好功能和性能方面的测试、验收。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（二）宣传推广阶段（2017年7月26日-8月31日）</w:t>
      </w:r>
    </w:p>
    <w:p>
      <w:pPr>
        <w:tabs>
          <w:tab w:val="left" w:pos="1903"/>
        </w:tabs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1、发布《活动公告》。</w:t>
      </w:r>
      <w:r>
        <w:rPr>
          <w:rFonts w:hint="eastAsia" w:ascii="仿宋" w:hAnsi="仿宋" w:eastAsia="仿宋" w:cs="Times New Roman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岳阳市政府网、岳阳市城管信息网、岳阳全民城管网发布</w:t>
      </w:r>
      <w:r>
        <w:rPr>
          <w:rFonts w:hint="eastAsia" w:ascii="仿宋" w:hAnsi="仿宋" w:eastAsia="仿宋" w:cs="Times New Roman"/>
          <w:sz w:val="32"/>
          <w:szCs w:val="32"/>
        </w:rPr>
        <w:t>《关于开展“城市市民管，随手拍一拍”活动的公告》，</w:t>
      </w:r>
      <w:r>
        <w:rPr>
          <w:rFonts w:hint="eastAsia" w:ascii="仿宋" w:hAnsi="仿宋" w:eastAsia="仿宋"/>
          <w:sz w:val="32"/>
          <w:szCs w:val="32"/>
        </w:rPr>
        <w:t>设置公众互动平台微信二维码</w:t>
      </w:r>
      <w:r>
        <w:rPr>
          <w:rFonts w:hint="eastAsia" w:ascii="仿宋" w:hAnsi="仿宋" w:eastAsia="仿宋" w:cs="Times New Roman"/>
          <w:sz w:val="32"/>
          <w:szCs w:val="32"/>
        </w:rPr>
        <w:t>；在</w:t>
      </w:r>
      <w:r>
        <w:rPr>
          <w:rFonts w:hint="eastAsia" w:ascii="仿宋" w:hAnsi="仿宋" w:eastAsia="仿宋"/>
          <w:sz w:val="32"/>
          <w:szCs w:val="32"/>
        </w:rPr>
        <w:t>“三报两网”刊发《活动公告》；在中心城区择优选定5块户外LED大屏发布《活动广告》，每天滚动播出，连续一个月。</w:t>
      </w:r>
    </w:p>
    <w:p>
      <w:pPr>
        <w:tabs>
          <w:tab w:val="left" w:pos="1903"/>
        </w:tabs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2、做好公众宣传。</w:t>
      </w:r>
      <w:r>
        <w:rPr>
          <w:rFonts w:hint="eastAsia" w:ascii="仿宋" w:hAnsi="仿宋" w:eastAsia="仿宋"/>
          <w:sz w:val="32"/>
          <w:szCs w:val="32"/>
        </w:rPr>
        <w:t>正反两面印制《关</w:t>
      </w:r>
      <w:r>
        <w:rPr>
          <w:rFonts w:hint="eastAsia" w:ascii="仿宋" w:hAnsi="仿宋" w:eastAsia="仿宋" w:cs="Times New Roman"/>
          <w:sz w:val="32"/>
          <w:szCs w:val="32"/>
        </w:rPr>
        <w:t>于开展“城市市民管，随手拍一拍”活动的公告》及《</w:t>
      </w:r>
      <w:r>
        <w:rPr>
          <w:rFonts w:hint="eastAsia" w:ascii="仿宋" w:hAnsi="仿宋" w:eastAsia="仿宋"/>
          <w:sz w:val="32"/>
          <w:szCs w:val="32"/>
        </w:rPr>
        <w:t>“市民随手拍”使用手册</w:t>
      </w:r>
      <w:r>
        <w:rPr>
          <w:rFonts w:hint="eastAsia" w:ascii="仿宋" w:hAnsi="仿宋" w:eastAsia="仿宋" w:cs="Times New Roman"/>
          <w:sz w:val="32"/>
          <w:szCs w:val="32"/>
        </w:rPr>
        <w:t>》彩色单页</w:t>
      </w:r>
      <w:r>
        <w:rPr>
          <w:rFonts w:hint="eastAsia" w:ascii="仿宋" w:hAnsi="仿宋" w:eastAsia="仿宋"/>
          <w:sz w:val="32"/>
          <w:szCs w:val="32"/>
        </w:rPr>
        <w:t>1万份，由城管执法队员、信息采集员在广场、公园、社区等地段发放和宣传；由市城管监督指挥中心牵头组织，在南湖广场、巴陵广场、王家河公园、千亩湖集中开展4次宣传活动。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（三）上线运行阶段（2017年8月1日-12月31日）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1、做好用户发展。</w:t>
      </w:r>
      <w:r>
        <w:rPr>
          <w:rFonts w:hint="eastAsia" w:ascii="仿宋" w:hAnsi="仿宋" w:eastAsia="仿宋"/>
          <w:sz w:val="32"/>
          <w:szCs w:val="32"/>
        </w:rPr>
        <w:t>市城管局系统、“三区”城管部门干部职工先行体验使用，再通过市、区两级城管部门工作人员一对一、一对多等方式拓展一批身边市民用户。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市民用户利用“市民随手拍”举报</w:t>
      </w:r>
      <w:r>
        <w:rPr>
          <w:rFonts w:ascii="仿宋" w:hAnsi="仿宋" w:eastAsia="仿宋" w:cs="宋体"/>
          <w:kern w:val="0"/>
          <w:sz w:val="32"/>
          <w:szCs w:val="32"/>
        </w:rPr>
        <w:t>的问题经查证确属城管部门职责范围的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被</w:t>
      </w:r>
      <w:r>
        <w:rPr>
          <w:rFonts w:hint="eastAsia" w:ascii="仿宋" w:hAnsi="仿宋" w:eastAsia="仿宋" w:cs="宋体"/>
          <w:kern w:val="0"/>
          <w:sz w:val="32"/>
          <w:szCs w:val="32"/>
        </w:rPr>
        <w:t>岳阳</w:t>
      </w:r>
      <w:r>
        <w:rPr>
          <w:rFonts w:hint="eastAsia" w:ascii="仿宋" w:hAnsi="仿宋" w:eastAsia="仿宋"/>
          <w:sz w:val="32"/>
          <w:szCs w:val="32"/>
        </w:rPr>
        <w:t>智慧</w:t>
      </w:r>
      <w:r>
        <w:rPr>
          <w:rFonts w:ascii="仿宋" w:hAnsi="仿宋" w:eastAsia="仿宋"/>
          <w:sz w:val="32"/>
          <w:szCs w:val="32"/>
        </w:rPr>
        <w:t>城管系统采用立案后，即</w:t>
      </w:r>
      <w:r>
        <w:rPr>
          <w:rFonts w:hint="eastAsia" w:ascii="仿宋" w:hAnsi="仿宋" w:eastAsia="仿宋"/>
          <w:sz w:val="32"/>
          <w:szCs w:val="32"/>
        </w:rPr>
        <w:t>视</w:t>
      </w:r>
      <w:r>
        <w:rPr>
          <w:rFonts w:ascii="仿宋" w:hAnsi="仿宋" w:eastAsia="仿宋"/>
          <w:sz w:val="32"/>
          <w:szCs w:val="32"/>
        </w:rPr>
        <w:t>为一件有效案件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每件有效案件</w:t>
      </w:r>
      <w:r>
        <w:rPr>
          <w:rFonts w:hint="eastAsia" w:ascii="仿宋" w:hAnsi="仿宋" w:eastAsia="仿宋"/>
          <w:sz w:val="32"/>
          <w:szCs w:val="32"/>
        </w:rPr>
        <w:t>给予1</w:t>
      </w:r>
      <w:r>
        <w:rPr>
          <w:rFonts w:ascii="仿宋" w:hAnsi="仿宋" w:eastAsia="仿宋"/>
          <w:sz w:val="32"/>
          <w:szCs w:val="32"/>
        </w:rPr>
        <w:t>元手机话费</w:t>
      </w:r>
      <w:r>
        <w:rPr>
          <w:rFonts w:hint="eastAsia" w:ascii="仿宋" w:hAnsi="仿宋" w:eastAsia="仿宋"/>
          <w:sz w:val="32"/>
          <w:szCs w:val="32"/>
        </w:rPr>
        <w:t>奖励。每人每月话费奖励累计最高不超过300元。话费奖励名单按月在市城管信息网、岳阳全民城管网公布。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2、做好投诉案件处置。</w:t>
      </w:r>
      <w:r>
        <w:rPr>
          <w:rFonts w:hint="eastAsia" w:ascii="仿宋" w:hAnsi="仿宋" w:eastAsia="仿宋"/>
          <w:sz w:val="32"/>
          <w:szCs w:val="32"/>
        </w:rPr>
        <w:t>先期开放公共设施类（人行道破损、车行道破损、井盖缺损、果皮桶缺损、路灯不亮、雨水篦子缺损）、施工管理类（施工废弃料、施工不围挡）、市容环境类（暴露垃圾、积存建筑垃圾渣土、焚烧垃圾、绿地脏乱、道路泥沙）、街面秩序类（占道游商、出店经营、乱堆物料、乱挂横幅、机动车人行道违停、乱贴小广告&lt;牛皮癣&gt;、违规占道广告、私搭乱建棚亭、人行道污水横流）四大类二十二小类问题类型供市民“随手拍”，后续再视推广情况增减类型。对市民通过“市民随手拍”举报的问题，按照《岳阳市数字化城市管理指挥手册》进行立案、分派、处置、反馈。在公众互动平台设置“回音壁”栏目，定期、不定期公布一批案件处置进度和结果，积极回应广大市民关切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（四）提高全面推广阶段（2018年1月1日-1月31日）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由市城管监督指挥中心</w:t>
      </w:r>
      <w:r>
        <w:rPr>
          <w:rFonts w:ascii="仿宋" w:hAnsi="仿宋" w:eastAsia="仿宋"/>
          <w:sz w:val="32"/>
          <w:szCs w:val="32"/>
        </w:rPr>
        <w:t>牵头对公众互动平台运行的功能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性能进行评估</w:t>
      </w:r>
      <w:r>
        <w:rPr>
          <w:rFonts w:hint="eastAsia" w:ascii="仿宋" w:hAnsi="仿宋" w:eastAsia="仿宋"/>
          <w:sz w:val="32"/>
          <w:szCs w:val="32"/>
        </w:rPr>
        <w:t>，对用户</w:t>
      </w:r>
      <w:r>
        <w:rPr>
          <w:rFonts w:ascii="仿宋" w:hAnsi="仿宋" w:eastAsia="仿宋"/>
          <w:sz w:val="32"/>
          <w:szCs w:val="32"/>
        </w:rPr>
        <w:t>发展和</w:t>
      </w:r>
      <w:r>
        <w:rPr>
          <w:rFonts w:hint="eastAsia" w:ascii="仿宋" w:hAnsi="仿宋" w:eastAsia="仿宋"/>
          <w:sz w:val="32"/>
          <w:szCs w:val="32"/>
        </w:rPr>
        <w:t>投诉</w:t>
      </w:r>
      <w:r>
        <w:rPr>
          <w:rFonts w:ascii="仿宋" w:hAnsi="仿宋" w:eastAsia="仿宋"/>
          <w:sz w:val="32"/>
          <w:szCs w:val="32"/>
        </w:rPr>
        <w:t>处置情况进行阶段性总结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对运行中出现的新情况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新问题</w:t>
      </w:r>
      <w:r>
        <w:rPr>
          <w:rFonts w:hint="eastAsia" w:ascii="仿宋" w:hAnsi="仿宋" w:eastAsia="仿宋"/>
          <w:sz w:val="32"/>
          <w:szCs w:val="32"/>
        </w:rPr>
        <w:t>集中梳理并制定相应的解决方案，逐渐形成长效工作机制，使</w:t>
      </w:r>
      <w:r>
        <w:rPr>
          <w:rFonts w:ascii="仿宋" w:hAnsi="仿宋" w:eastAsia="仿宋"/>
          <w:sz w:val="32"/>
          <w:szCs w:val="32"/>
        </w:rPr>
        <w:t>公众互动平台</w:t>
      </w:r>
      <w:r>
        <w:rPr>
          <w:rFonts w:hint="eastAsia" w:ascii="仿宋" w:hAnsi="仿宋" w:eastAsia="仿宋"/>
          <w:sz w:val="32"/>
          <w:szCs w:val="32"/>
        </w:rPr>
        <w:t>更好地服务市民，成为城市管理的得力助手。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widowControl/>
        <w:shd w:val="clear" w:color="auto" w:fill="FFFFFF"/>
        <w:spacing w:line="600" w:lineRule="exact"/>
        <w:ind w:firstLine="643" w:firstLineChars="200"/>
        <w:jc w:val="lef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（一）加强组织领导。</w:t>
      </w:r>
      <w:r>
        <w:rPr>
          <w:rFonts w:ascii="仿宋" w:hAnsi="仿宋" w:eastAsia="仿宋"/>
          <w:sz w:val="32"/>
          <w:szCs w:val="32"/>
        </w:rPr>
        <w:t>成立公众互动平台</w:t>
      </w:r>
      <w:r>
        <w:rPr>
          <w:rFonts w:hint="eastAsia" w:ascii="仿宋" w:hAnsi="仿宋" w:eastAsia="仿宋"/>
          <w:sz w:val="32"/>
          <w:szCs w:val="32"/>
        </w:rPr>
        <w:t>推广</w:t>
      </w:r>
      <w:r>
        <w:rPr>
          <w:rFonts w:ascii="仿宋" w:hAnsi="仿宋" w:eastAsia="仿宋"/>
          <w:sz w:val="32"/>
          <w:szCs w:val="32"/>
        </w:rPr>
        <w:t>工作领导小组</w:t>
      </w:r>
      <w:r>
        <w:rPr>
          <w:rFonts w:hint="eastAsia" w:ascii="仿宋" w:hAnsi="仿宋" w:eastAsia="仿宋"/>
          <w:sz w:val="32"/>
          <w:szCs w:val="32"/>
        </w:rPr>
        <w:t>，由市城管局分管</w:t>
      </w:r>
      <w:r>
        <w:rPr>
          <w:rFonts w:ascii="仿宋" w:hAnsi="仿宋" w:eastAsia="仿宋"/>
          <w:sz w:val="32"/>
          <w:szCs w:val="32"/>
        </w:rPr>
        <w:t>领导</w:t>
      </w:r>
      <w:r>
        <w:rPr>
          <w:rFonts w:hint="eastAsia" w:ascii="仿宋" w:hAnsi="仿宋" w:eastAsia="仿宋"/>
          <w:sz w:val="32"/>
          <w:szCs w:val="32"/>
        </w:rPr>
        <w:t>任组长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市城管局考评</w:t>
      </w:r>
      <w:r>
        <w:rPr>
          <w:rFonts w:ascii="仿宋" w:hAnsi="仿宋" w:eastAsia="仿宋"/>
          <w:sz w:val="32"/>
          <w:szCs w:val="32"/>
        </w:rPr>
        <w:t>办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市城管监督指挥中心</w:t>
      </w:r>
      <w:r>
        <w:rPr>
          <w:rFonts w:hint="eastAsia" w:ascii="仿宋" w:hAnsi="仿宋" w:eastAsia="仿宋"/>
          <w:sz w:val="32"/>
          <w:szCs w:val="32"/>
        </w:rPr>
        <w:t>和“三区”城管局</w:t>
      </w:r>
      <w:r>
        <w:rPr>
          <w:rFonts w:ascii="仿宋" w:hAnsi="仿宋" w:eastAsia="仿宋"/>
          <w:sz w:val="32"/>
          <w:szCs w:val="32"/>
        </w:rPr>
        <w:t>主要负责人</w:t>
      </w:r>
      <w:r>
        <w:rPr>
          <w:rFonts w:hint="eastAsia" w:ascii="仿宋" w:hAnsi="仿宋" w:eastAsia="仿宋"/>
          <w:sz w:val="32"/>
          <w:szCs w:val="32"/>
        </w:rPr>
        <w:t>担任</w:t>
      </w:r>
      <w:r>
        <w:rPr>
          <w:rFonts w:ascii="仿宋" w:hAnsi="仿宋" w:eastAsia="仿宋"/>
          <w:sz w:val="32"/>
          <w:szCs w:val="32"/>
        </w:rPr>
        <w:t>副组长，领导小组办公室设</w:t>
      </w:r>
      <w:r>
        <w:rPr>
          <w:rFonts w:hint="eastAsia" w:ascii="仿宋" w:hAnsi="仿宋" w:eastAsia="仿宋"/>
          <w:sz w:val="32"/>
          <w:szCs w:val="32"/>
        </w:rPr>
        <w:t>市城</w:t>
      </w:r>
      <w:r>
        <w:rPr>
          <w:rFonts w:ascii="仿宋" w:hAnsi="仿宋" w:eastAsia="仿宋"/>
          <w:sz w:val="32"/>
          <w:szCs w:val="32"/>
        </w:rPr>
        <w:t>管监督指挥中心，负责</w:t>
      </w:r>
      <w:r>
        <w:rPr>
          <w:rFonts w:hint="eastAsia" w:ascii="仿宋" w:hAnsi="仿宋" w:eastAsia="仿宋"/>
          <w:sz w:val="32"/>
          <w:szCs w:val="32"/>
        </w:rPr>
        <w:t>公众互动</w:t>
      </w:r>
      <w:r>
        <w:rPr>
          <w:rFonts w:ascii="仿宋" w:hAnsi="仿宋" w:eastAsia="仿宋"/>
          <w:sz w:val="32"/>
          <w:szCs w:val="32"/>
        </w:rPr>
        <w:t>平台宣传推广</w:t>
      </w:r>
      <w:r>
        <w:rPr>
          <w:rFonts w:hint="eastAsia" w:ascii="仿宋" w:hAnsi="仿宋" w:eastAsia="仿宋"/>
          <w:sz w:val="32"/>
          <w:szCs w:val="32"/>
        </w:rPr>
        <w:t>的日常事务。</w:t>
      </w:r>
      <w:r>
        <w:rPr>
          <w:rFonts w:ascii="仿宋" w:hAnsi="仿宋" w:eastAsia="仿宋"/>
          <w:sz w:val="32"/>
          <w:szCs w:val="32"/>
        </w:rPr>
        <w:t>领导小组办公室联系电话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8220323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（二）强化工作责任。</w:t>
      </w:r>
      <w:r>
        <w:rPr>
          <w:rFonts w:hint="eastAsia" w:ascii="仿宋" w:hAnsi="仿宋" w:eastAsia="仿宋"/>
          <w:sz w:val="32"/>
          <w:szCs w:val="32"/>
        </w:rPr>
        <w:t>“三区”城管部门、局属各单位要结合本部门、单位实际，制定公众互动平台推广实施办法，主要负责人要亲自抓、负总责，全力做好公众互动平台推广及市民投诉案件的处置、反馈、回访等工作。</w:t>
      </w:r>
    </w:p>
    <w:p>
      <w:pPr>
        <w:spacing w:line="600" w:lineRule="exact"/>
        <w:ind w:firstLine="588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（三）严格责任考核。</w:t>
      </w:r>
      <w:r>
        <w:rPr>
          <w:rFonts w:ascii="仿宋" w:hAnsi="仿宋" w:eastAsia="仿宋" w:cs="Times New Roman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</w:rPr>
        <w:t>公众互动平台推广工作纳入标准化管理考评，</w:t>
      </w:r>
      <w:r>
        <w:rPr>
          <w:rFonts w:ascii="仿宋" w:hAnsi="仿宋" w:eastAsia="仿宋" w:cs="Times New Roman"/>
          <w:sz w:val="32"/>
          <w:szCs w:val="32"/>
        </w:rPr>
        <w:t>对工作措施得力、成效显著的部门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单位</w:t>
      </w:r>
      <w:r>
        <w:rPr>
          <w:rFonts w:hint="eastAsia" w:ascii="仿宋" w:hAnsi="仿宋" w:eastAsia="仿宋" w:cs="Times New Roman"/>
          <w:sz w:val="32"/>
          <w:szCs w:val="32"/>
        </w:rPr>
        <w:t>予以</w:t>
      </w:r>
      <w:r>
        <w:rPr>
          <w:rFonts w:ascii="仿宋" w:hAnsi="仿宋" w:eastAsia="仿宋" w:cs="Times New Roman"/>
          <w:sz w:val="32"/>
          <w:szCs w:val="32"/>
        </w:rPr>
        <w:t>通报表彰；对工作不力、</w:t>
      </w:r>
      <w:r>
        <w:rPr>
          <w:rFonts w:hint="eastAsia" w:ascii="仿宋" w:hAnsi="仿宋" w:eastAsia="仿宋" w:cs="Times New Roman"/>
          <w:sz w:val="32"/>
          <w:szCs w:val="32"/>
        </w:rPr>
        <w:t>未</w:t>
      </w:r>
      <w:r>
        <w:rPr>
          <w:rFonts w:ascii="仿宋" w:hAnsi="仿宋" w:eastAsia="仿宋" w:cs="Times New Roman"/>
          <w:sz w:val="32"/>
          <w:szCs w:val="32"/>
        </w:rPr>
        <w:t>完成目标任务的部门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单位进行通报批评，并严格实行问责。</w:t>
      </w:r>
    </w:p>
    <w:p>
      <w:pPr>
        <w:tabs>
          <w:tab w:val="left" w:pos="3735"/>
        </w:tabs>
        <w:spacing w:line="600" w:lineRule="exact"/>
        <w:ind w:left="622" w:leftChars="296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spacing w:line="600" w:lineRule="exact"/>
        <w:ind w:left="622" w:leftChars="2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附件：1、关于开展“城市市民管，随手拍一拍”活动的</w:t>
      </w:r>
    </w:p>
    <w:p>
      <w:pPr>
        <w:spacing w:line="600" w:lineRule="exact"/>
        <w:ind w:left="622" w:leftChars="296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</w:t>
      </w:r>
    </w:p>
    <w:p>
      <w:pPr>
        <w:spacing w:line="600" w:lineRule="exact"/>
        <w:ind w:left="622" w:leftChars="296"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2、“市民随手拍”使用手册</w:t>
      </w:r>
    </w:p>
    <w:p>
      <w:pPr>
        <w:spacing w:line="600" w:lineRule="exact"/>
        <w:ind w:left="622" w:leftChars="296" w:firstLine="960" w:firstLineChars="3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622" w:leftChars="296" w:firstLine="960" w:firstLineChars="3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622" w:leftChars="296" w:firstLine="960" w:firstLineChars="3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622" w:leftChars="296" w:firstLine="960" w:firstLineChars="300"/>
        <w:jc w:val="left"/>
        <w:rPr>
          <w:rFonts w:ascii="仿宋" w:hAnsi="仿宋" w:eastAsia="仿宋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_GB2312" w:hAnsi="仿宋_GB2312" w:eastAsia="仿宋_GB2312"/>
          <w:spacing w:val="-20"/>
          <w:sz w:val="32"/>
        </w:rPr>
        <w:t>岳阳市城市管理和行政执法局办公室</w:t>
      </w: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pacing w:val="-20"/>
          <w:sz w:val="32"/>
        </w:rPr>
        <w:t>2017年7月  日印发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13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C9A"/>
    <w:rsid w:val="000176CB"/>
    <w:rsid w:val="000216D3"/>
    <w:rsid w:val="0004709D"/>
    <w:rsid w:val="0005250C"/>
    <w:rsid w:val="00060829"/>
    <w:rsid w:val="000719BD"/>
    <w:rsid w:val="00095338"/>
    <w:rsid w:val="000B17A1"/>
    <w:rsid w:val="000B4727"/>
    <w:rsid w:val="000E1102"/>
    <w:rsid w:val="000E7020"/>
    <w:rsid w:val="0010051B"/>
    <w:rsid w:val="00115CF7"/>
    <w:rsid w:val="00130C56"/>
    <w:rsid w:val="00143987"/>
    <w:rsid w:val="0014779D"/>
    <w:rsid w:val="001827D9"/>
    <w:rsid w:val="001909C6"/>
    <w:rsid w:val="001F10B8"/>
    <w:rsid w:val="001F4FBC"/>
    <w:rsid w:val="001F7447"/>
    <w:rsid w:val="00201F74"/>
    <w:rsid w:val="002170A6"/>
    <w:rsid w:val="0022307C"/>
    <w:rsid w:val="002301B9"/>
    <w:rsid w:val="0024435B"/>
    <w:rsid w:val="00255EAB"/>
    <w:rsid w:val="00283D2A"/>
    <w:rsid w:val="002E4FEF"/>
    <w:rsid w:val="003153FD"/>
    <w:rsid w:val="003178C1"/>
    <w:rsid w:val="00323706"/>
    <w:rsid w:val="00335D35"/>
    <w:rsid w:val="003431E9"/>
    <w:rsid w:val="0036769A"/>
    <w:rsid w:val="00372EDA"/>
    <w:rsid w:val="00384488"/>
    <w:rsid w:val="00385628"/>
    <w:rsid w:val="003A0AF6"/>
    <w:rsid w:val="003C4300"/>
    <w:rsid w:val="003D715B"/>
    <w:rsid w:val="003E4416"/>
    <w:rsid w:val="003F0DE5"/>
    <w:rsid w:val="003F2BF3"/>
    <w:rsid w:val="00456AC9"/>
    <w:rsid w:val="00461D99"/>
    <w:rsid w:val="004639A3"/>
    <w:rsid w:val="00472608"/>
    <w:rsid w:val="0048447B"/>
    <w:rsid w:val="00487437"/>
    <w:rsid w:val="004A175B"/>
    <w:rsid w:val="004A6FA2"/>
    <w:rsid w:val="004B10E4"/>
    <w:rsid w:val="004B7123"/>
    <w:rsid w:val="004D1250"/>
    <w:rsid w:val="004F6A14"/>
    <w:rsid w:val="00500F7F"/>
    <w:rsid w:val="00535154"/>
    <w:rsid w:val="00550D91"/>
    <w:rsid w:val="005A16A5"/>
    <w:rsid w:val="005A2D4C"/>
    <w:rsid w:val="005E0DCF"/>
    <w:rsid w:val="0060066F"/>
    <w:rsid w:val="00626009"/>
    <w:rsid w:val="0062708F"/>
    <w:rsid w:val="006369F7"/>
    <w:rsid w:val="00637FBF"/>
    <w:rsid w:val="00656EB7"/>
    <w:rsid w:val="00657577"/>
    <w:rsid w:val="006979CE"/>
    <w:rsid w:val="006A57EB"/>
    <w:rsid w:val="006A59DB"/>
    <w:rsid w:val="006B0C76"/>
    <w:rsid w:val="006D5E91"/>
    <w:rsid w:val="006F4B4C"/>
    <w:rsid w:val="00706EF9"/>
    <w:rsid w:val="007113DC"/>
    <w:rsid w:val="007168C8"/>
    <w:rsid w:val="00720297"/>
    <w:rsid w:val="00723755"/>
    <w:rsid w:val="00742E49"/>
    <w:rsid w:val="00743DFE"/>
    <w:rsid w:val="0076474F"/>
    <w:rsid w:val="00766DA5"/>
    <w:rsid w:val="00773052"/>
    <w:rsid w:val="0077371D"/>
    <w:rsid w:val="00796B9D"/>
    <w:rsid w:val="007A0988"/>
    <w:rsid w:val="007A2DAE"/>
    <w:rsid w:val="007B2E62"/>
    <w:rsid w:val="007B7154"/>
    <w:rsid w:val="007D78A4"/>
    <w:rsid w:val="007E21E5"/>
    <w:rsid w:val="007E3C4A"/>
    <w:rsid w:val="0084378C"/>
    <w:rsid w:val="00856D84"/>
    <w:rsid w:val="008748A0"/>
    <w:rsid w:val="00880F62"/>
    <w:rsid w:val="0089681F"/>
    <w:rsid w:val="008C03B8"/>
    <w:rsid w:val="008C303B"/>
    <w:rsid w:val="008C522B"/>
    <w:rsid w:val="008C7583"/>
    <w:rsid w:val="008D6245"/>
    <w:rsid w:val="009048E4"/>
    <w:rsid w:val="009137A0"/>
    <w:rsid w:val="00960C14"/>
    <w:rsid w:val="00967300"/>
    <w:rsid w:val="009C1CEE"/>
    <w:rsid w:val="009F0FAE"/>
    <w:rsid w:val="00A153D6"/>
    <w:rsid w:val="00A1617B"/>
    <w:rsid w:val="00A21A4F"/>
    <w:rsid w:val="00A22B1B"/>
    <w:rsid w:val="00A37AA7"/>
    <w:rsid w:val="00A4179F"/>
    <w:rsid w:val="00A5450B"/>
    <w:rsid w:val="00A615D9"/>
    <w:rsid w:val="00A91630"/>
    <w:rsid w:val="00AD1A84"/>
    <w:rsid w:val="00AD1CC2"/>
    <w:rsid w:val="00AD2901"/>
    <w:rsid w:val="00B040C9"/>
    <w:rsid w:val="00B21BEF"/>
    <w:rsid w:val="00B614BB"/>
    <w:rsid w:val="00B61863"/>
    <w:rsid w:val="00B650E6"/>
    <w:rsid w:val="00B72096"/>
    <w:rsid w:val="00B752FB"/>
    <w:rsid w:val="00B757CE"/>
    <w:rsid w:val="00B75932"/>
    <w:rsid w:val="00BA2279"/>
    <w:rsid w:val="00BB1784"/>
    <w:rsid w:val="00BB6379"/>
    <w:rsid w:val="00BC0936"/>
    <w:rsid w:val="00BC5819"/>
    <w:rsid w:val="00BE1A04"/>
    <w:rsid w:val="00BE34E5"/>
    <w:rsid w:val="00C03335"/>
    <w:rsid w:val="00C223CF"/>
    <w:rsid w:val="00C4562C"/>
    <w:rsid w:val="00C466A1"/>
    <w:rsid w:val="00C6645A"/>
    <w:rsid w:val="00C7146E"/>
    <w:rsid w:val="00C721C2"/>
    <w:rsid w:val="00C979E6"/>
    <w:rsid w:val="00CB29E0"/>
    <w:rsid w:val="00CE1960"/>
    <w:rsid w:val="00CE1C9A"/>
    <w:rsid w:val="00CE31BB"/>
    <w:rsid w:val="00CE7A90"/>
    <w:rsid w:val="00CF5BD7"/>
    <w:rsid w:val="00CF7AB7"/>
    <w:rsid w:val="00D21B08"/>
    <w:rsid w:val="00D258E6"/>
    <w:rsid w:val="00D44182"/>
    <w:rsid w:val="00D539E6"/>
    <w:rsid w:val="00D63E52"/>
    <w:rsid w:val="00D72E52"/>
    <w:rsid w:val="00D72FB6"/>
    <w:rsid w:val="00D77CDE"/>
    <w:rsid w:val="00D90077"/>
    <w:rsid w:val="00DB50FF"/>
    <w:rsid w:val="00DB61A4"/>
    <w:rsid w:val="00DE7AB6"/>
    <w:rsid w:val="00DF6EF5"/>
    <w:rsid w:val="00E217F9"/>
    <w:rsid w:val="00E4034A"/>
    <w:rsid w:val="00E44314"/>
    <w:rsid w:val="00E444D9"/>
    <w:rsid w:val="00E5537D"/>
    <w:rsid w:val="00E57519"/>
    <w:rsid w:val="00E772B4"/>
    <w:rsid w:val="00EA4137"/>
    <w:rsid w:val="00EB4A04"/>
    <w:rsid w:val="00EC08FE"/>
    <w:rsid w:val="00ED0982"/>
    <w:rsid w:val="00ED615C"/>
    <w:rsid w:val="00EE6E72"/>
    <w:rsid w:val="00EF766B"/>
    <w:rsid w:val="00F02049"/>
    <w:rsid w:val="00F12633"/>
    <w:rsid w:val="00F14BD4"/>
    <w:rsid w:val="00F23E49"/>
    <w:rsid w:val="00F4497F"/>
    <w:rsid w:val="00F52920"/>
    <w:rsid w:val="00F53CAC"/>
    <w:rsid w:val="00F729AE"/>
    <w:rsid w:val="00F76111"/>
    <w:rsid w:val="00F81057"/>
    <w:rsid w:val="00F91837"/>
    <w:rsid w:val="00F9271B"/>
    <w:rsid w:val="00FB4D34"/>
    <w:rsid w:val="00FC7C02"/>
    <w:rsid w:val="00FF129E"/>
    <w:rsid w:val="4F9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575</Words>
  <Characters>3281</Characters>
  <Lines>27</Lines>
  <Paragraphs>7</Paragraphs>
  <TotalTime>414</TotalTime>
  <ScaleCrop>false</ScaleCrop>
  <LinksUpToDate>false</LinksUpToDate>
  <CharactersWithSpaces>3849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2017-06-04T12:02:00Z</dcterms:created>
  <dc:creator>nesta_yang</dc:creator>
  <cp:lastModifiedBy>hzg</cp:lastModifiedBy>
  <cp:lastPrinted>2017-06-23T06:43:00Z</cp:lastPrinted>
  <dcterms:modified xsi:type="dcterms:W3CDTF">2018-06-22T07:37:07Z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