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岳城管字[2018]57号A</w:t>
      </w:r>
      <w:r>
        <w:rPr>
          <w:rFonts w:hint="eastAsia" w:ascii="宋体" w:hAnsi="宋体" w:cs="宋体"/>
          <w:color w:val="000000"/>
          <w:spacing w:val="-10"/>
          <w:kern w:val="0"/>
          <w:sz w:val="32"/>
        </w:rPr>
        <w:t xml:space="preserve">类 </w:t>
      </w:r>
      <w:r>
        <w:rPr>
          <w:rFonts w:hint="eastAsia" w:ascii="仿宋_GB2312" w:hAnsi="仿宋_GB2312" w:eastAsia="仿宋_GB2312" w:cs="宋体"/>
          <w:color w:val="000000"/>
          <w:spacing w:val="-10"/>
          <w:kern w:val="0"/>
          <w:sz w:val="32"/>
        </w:rPr>
        <w:t>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对岳阳市政协八届二次会议第78号提案的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tabs>
          <w:tab w:val="left" w:pos="1723"/>
        </w:tabs>
        <w:rPr>
          <w:rFonts w:hint="eastAsia" w:ascii="仿宋_GB2312" w:hAnsi="仿宋_GB2312" w:eastAsia="仿宋_GB2312" w:cs="仿宋_GB2312"/>
          <w:sz w:val="32"/>
          <w:szCs w:val="32"/>
        </w:rPr>
      </w:pPr>
      <w:r>
        <w:rPr>
          <w:rFonts w:hint="eastAsia" w:ascii="仿宋_GB2312" w:hAnsi="仿宋_GB2312" w:eastAsia="仿宋_GB2312" w:cs="仿宋_GB2312"/>
          <w:color w:val="111111"/>
          <w:kern w:val="0"/>
          <w:sz w:val="32"/>
          <w:szCs w:val="32"/>
        </w:rPr>
        <w:t>李强松委员</w:t>
      </w:r>
      <w:r>
        <w:rPr>
          <w:rFonts w:hint="eastAsia" w:ascii="仿宋_GB2312" w:hAnsi="仿宋_GB2312" w:eastAsia="仿宋_GB2312" w:cs="仿宋_GB2312"/>
          <w:sz w:val="32"/>
          <w:szCs w:val="32"/>
        </w:rPr>
        <w:t>：</w:t>
      </w:r>
    </w:p>
    <w:p>
      <w:pPr>
        <w:tabs>
          <w:tab w:val="left" w:pos="1723"/>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您提出的</w:t>
      </w:r>
      <w:r>
        <w:rPr>
          <w:rFonts w:hint="eastAsia" w:ascii="仿宋_GB2312" w:hAnsi="仿宋_GB2312" w:eastAsia="仿宋_GB2312" w:cs="仿宋_GB2312"/>
          <w:color w:val="111111"/>
          <w:kern w:val="0"/>
          <w:sz w:val="32"/>
          <w:szCs w:val="32"/>
        </w:rPr>
        <w:t>《关于多管齐下，</w:t>
      </w:r>
      <w:bookmarkStart w:id="0" w:name="_GoBack"/>
      <w:bookmarkEnd w:id="0"/>
      <w:r>
        <w:rPr>
          <w:rFonts w:hint="eastAsia" w:ascii="仿宋_GB2312" w:hAnsi="仿宋_GB2312" w:eastAsia="仿宋_GB2312" w:cs="仿宋_GB2312"/>
          <w:color w:val="111111"/>
          <w:kern w:val="0"/>
          <w:sz w:val="32"/>
          <w:szCs w:val="32"/>
        </w:rPr>
        <w:t>多措并举，合力打造畅行岳阳的建议》</w:t>
      </w:r>
      <w:r>
        <w:rPr>
          <w:rFonts w:hint="eastAsia" w:ascii="仿宋_GB2312" w:hAnsi="仿宋_GB2312" w:eastAsia="仿宋_GB2312" w:cs="仿宋_GB2312"/>
          <w:sz w:val="32"/>
          <w:szCs w:val="32"/>
        </w:rPr>
        <w:t>提案收悉。为缓解停车难，我局从积极推动地方立法、新建停车设施、开放内部停车场、改造挪作他用地下停车场、启动智慧停车收费、大力倡导绿色出行等方面综合施策。现答复如下：</w:t>
      </w:r>
    </w:p>
    <w:p>
      <w:pPr>
        <w:widowControl/>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 xml:space="preserve">    一、积极推动地方立法</w:t>
      </w:r>
    </w:p>
    <w:p>
      <w:pPr>
        <w:widowControl/>
        <w:spacing w:line="600" w:lineRule="exact"/>
        <w:rPr>
          <w:rFonts w:ascii="仿宋_GB2312" w:hAnsi="仿宋_GB2312" w:eastAsia="仿宋_GB2312" w:cs="仿宋_GB2312"/>
          <w:sz w:val="32"/>
          <w:szCs w:val="32"/>
        </w:rPr>
      </w:pPr>
      <w:r>
        <w:rPr>
          <w:rFonts w:hint="eastAsia" w:ascii="仿宋" w:hAnsi="仿宋" w:eastAsia="仿宋" w:cs="宋体"/>
          <w:color w:val="111111"/>
          <w:kern w:val="0"/>
          <w:sz w:val="32"/>
          <w:szCs w:val="32"/>
        </w:rPr>
        <w:t xml:space="preserve">    </w:t>
      </w:r>
      <w:r>
        <w:rPr>
          <w:rFonts w:hint="eastAsia" w:ascii="仿宋_GB2312" w:hAnsi="仿宋_GB2312" w:eastAsia="仿宋_GB2312"/>
          <w:sz w:val="32"/>
          <w:szCs w:val="32"/>
        </w:rPr>
        <w:t>在充分调查研究的基础上，2017年12月，我局作为</w:t>
      </w:r>
      <w:r>
        <w:rPr>
          <w:rFonts w:hint="eastAsia" w:ascii="仿宋_GB2312" w:hAnsi="仿宋_GB2312" w:eastAsia="仿宋_GB2312" w:cs="仿宋_GB2312"/>
          <w:sz w:val="32"/>
          <w:szCs w:val="32"/>
        </w:rPr>
        <w:t>《条例》</w:t>
      </w:r>
      <w:r>
        <w:rPr>
          <w:rFonts w:hint="eastAsia" w:ascii="仿宋_GB2312" w:hAnsi="仿宋_GB2312" w:eastAsia="仿宋_GB2312"/>
          <w:sz w:val="32"/>
          <w:szCs w:val="32"/>
        </w:rPr>
        <w:t>草案的起草部门，草拟了《岳阳市机动车停车管理条例&lt;立法工作方案&gt;》，明确了《条例》草案起草的指导思想、工作安排及</w:t>
      </w:r>
      <w:r>
        <w:rPr>
          <w:rFonts w:hint="eastAsia" w:ascii="仿宋_GB2312" w:hAnsi="仿宋_GB2312" w:eastAsia="仿宋_GB2312" w:cs="仿宋_GB2312"/>
          <w:sz w:val="32"/>
          <w:szCs w:val="32"/>
        </w:rPr>
        <w:t>工作要求等内容。方案确定由市政府法制办牵头成立《条例》草案起草小组，市城管局、市公安局和市规划局为成员单位，同时委托湖南碧灏律师事务所负责《条例》草案的文本起草工作。草案完成后，市政府法制办组织进行了充分论证，进行了11轮修改完善。今年7月16日，《条例》草案已通过市人大立法三审，即将报省人大常委会备案，预计年底将颁布实施。《条例》的出台，将有利于进一步规范停车秩序，有力缓解停车难等突出的社会问题，保障公共资源得到充分利用，创优城市人居环境。</w:t>
      </w:r>
    </w:p>
    <w:p>
      <w:pPr>
        <w:widowControl/>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 xml:space="preserve">    二、新建停车设施</w:t>
      </w:r>
    </w:p>
    <w:p>
      <w:pPr>
        <w:tabs>
          <w:tab w:val="left" w:pos="1723"/>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积极协调，引进社会资本建设立体停车库。由湖南地生公司在格兰云天后院建立25层立体停车库，增加50个停车泊位，可有效缓解东茅岭路周边停车困难。由市城投集团投资建设的王家河大咀堤立体停车库项目年内可投用，预计可增加200个停车泊位。此外，我局还推进社会停车场建设，目前庙前街停车场正在做规划设计；协调启动了王家河桥东停车场和十四中地下停车场建设，两处停车场建设项目已进入招投标程序。此外，增设人行道停车泊位，在岳阳大道、南湖大道、洞庭大道、巴陵路、青年路等5条主干道人行道新增停车泊位849个。</w:t>
      </w:r>
    </w:p>
    <w:p>
      <w:pPr>
        <w:tabs>
          <w:tab w:val="left" w:pos="1723"/>
        </w:tabs>
        <w:ind w:firstLine="640" w:firstLineChars="200"/>
        <w:rPr>
          <w:rFonts w:ascii="仿宋" w:hAnsi="仿宋" w:eastAsia="仿宋"/>
          <w:sz w:val="32"/>
          <w:szCs w:val="32"/>
        </w:rPr>
      </w:pPr>
      <w:r>
        <w:rPr>
          <w:rFonts w:hint="eastAsia" w:ascii="黑体" w:hAnsi="黑体" w:eastAsia="黑体"/>
          <w:sz w:val="32"/>
          <w:szCs w:val="32"/>
        </w:rPr>
        <w:t>三、开放临街单位内部停车场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ind w:firstLine="648"/>
        <w:jc w:val="left"/>
        <w:rPr>
          <w:rFonts w:ascii="仿宋_GB2312" w:hAnsi="宋体" w:eastAsia="仿宋_GB2312" w:cs="宋体"/>
          <w:b/>
          <w:color w:val="111111"/>
          <w:kern w:val="0"/>
          <w:sz w:val="32"/>
          <w:szCs w:val="32"/>
        </w:rPr>
      </w:pPr>
      <w:r>
        <w:rPr>
          <w:rFonts w:hint="eastAsia" w:ascii="黑体" w:hAnsi="黑体" w:eastAsia="黑体"/>
          <w:sz w:val="32"/>
          <w:szCs w:val="32"/>
          <w:lang w:eastAsia="zh-CN"/>
        </w:rPr>
        <w:t>四</w:t>
      </w:r>
      <w:r>
        <w:rPr>
          <w:rFonts w:hint="eastAsia" w:ascii="黑体" w:hAnsi="黑体" w:eastAsia="黑体"/>
          <w:sz w:val="32"/>
          <w:szCs w:val="32"/>
        </w:rPr>
        <w:t>、改造挪作他用地下停车场</w:t>
      </w:r>
    </w:p>
    <w:p>
      <w:pPr>
        <w:widowControl/>
        <w:ind w:firstLine="648"/>
        <w:jc w:val="left"/>
        <w:rPr>
          <w:rFonts w:ascii="仿宋_GB2312" w:hAnsi="仿宋_GB2312" w:eastAsia="仿宋_GB2312" w:cs="仿宋_GB2312"/>
          <w:sz w:val="32"/>
          <w:szCs w:val="32"/>
        </w:rPr>
      </w:pPr>
      <w:r>
        <w:rPr>
          <w:rFonts w:hint="eastAsia" w:ascii="仿宋_GB2312" w:hAnsi="仿宋" w:eastAsia="仿宋_GB2312"/>
          <w:sz w:val="32"/>
          <w:szCs w:val="32"/>
        </w:rPr>
        <w:t>对原已规划配建停车场但擅自改变规划性质、挪作他用的地下停车场和私自侵占公共场地设置停车泊位的行为开展排查整治，根据《湖南省停车场管理办法》进行处罚，全面清理腾退，恢复停车功能。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p>
    <w:p>
      <w:pPr>
        <w:widowControl/>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lang w:eastAsia="zh-CN"/>
        </w:rPr>
        <w:t>五</w:t>
      </w:r>
      <w:r>
        <w:rPr>
          <w:rFonts w:hint="eastAsia" w:ascii="黑体" w:hAnsi="黑体" w:eastAsia="黑体" w:cs="宋体"/>
          <w:color w:val="111111"/>
          <w:kern w:val="0"/>
          <w:sz w:val="32"/>
          <w:szCs w:val="32"/>
        </w:rPr>
        <w:t>、启动智慧停车收费</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jc w:val="left"/>
        <w:rPr>
          <w:rFonts w:ascii="仿宋_GB2312" w:hAnsi="仿宋" w:eastAsia="仿宋_GB2312"/>
          <w:sz w:val="32"/>
          <w:szCs w:val="32"/>
        </w:rPr>
      </w:pPr>
      <w:r>
        <w:rPr>
          <w:rFonts w:hint="eastAsia" w:ascii="仿宋_GB2312" w:hAnsi="仿宋" w:eastAsia="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p>
    <w:p>
      <w:pPr>
        <w:ind w:firstLine="640" w:firstLineChars="200"/>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lang w:eastAsia="zh-CN"/>
        </w:rPr>
        <w:t>六</w:t>
      </w:r>
      <w:r>
        <w:rPr>
          <w:rFonts w:hint="eastAsia" w:ascii="黑体" w:hAnsi="黑体" w:eastAsia="黑体" w:cs="宋体"/>
          <w:color w:val="111111"/>
          <w:kern w:val="0"/>
          <w:sz w:val="32"/>
          <w:szCs w:val="32"/>
        </w:rPr>
        <w:t>、大力倡导绿色出行</w:t>
      </w:r>
    </w:p>
    <w:p>
      <w:pPr>
        <w:ind w:firstLine="640" w:firstLineChars="200"/>
        <w:rPr>
          <w:rFonts w:ascii="仿宋_GB2312" w:hAnsi="仿宋" w:eastAsia="仿宋_GB2312"/>
          <w:sz w:val="32"/>
          <w:szCs w:val="32"/>
        </w:rPr>
      </w:pPr>
      <w:r>
        <w:rPr>
          <w:rFonts w:hint="eastAsia" w:ascii="仿宋_GB2312" w:hAnsi="仿宋" w:eastAsia="仿宋_GB2312"/>
          <w:sz w:val="32"/>
          <w:szCs w:val="32"/>
        </w:rPr>
        <w:t>我局积极推进公共自行车系统建设。截止目前，我市中心城区已建设386个公共自行车站点、11000个锁桩，投入8000辆公共自行车。开启互联网租车模式，开发公共自行车手机客户端，实现“扫码租车”，已建成一套较为完善的公共自行车绿色出行系统。</w:t>
      </w:r>
    </w:p>
    <w:p>
      <w:pPr>
        <w:ind w:firstLine="640" w:firstLineChars="200"/>
        <w:rPr>
          <w:rFonts w:ascii="仿宋" w:hAnsi="仿宋" w:eastAsia="仿宋"/>
          <w:sz w:val="32"/>
          <w:szCs w:val="32"/>
        </w:rPr>
      </w:pPr>
      <w:r>
        <w:rPr>
          <w:rFonts w:hint="eastAsia" w:ascii="黑体" w:hAnsi="黑体" w:eastAsia="黑体"/>
          <w:sz w:val="32"/>
          <w:szCs w:val="32"/>
          <w:lang w:eastAsia="zh-CN"/>
        </w:rPr>
        <w:t>七</w:t>
      </w:r>
      <w:r>
        <w:rPr>
          <w:rFonts w:hint="eastAsia" w:ascii="黑体" w:hAnsi="黑体" w:eastAsia="黑体"/>
          <w:sz w:val="32"/>
          <w:szCs w:val="32"/>
        </w:rPr>
        <w:t>、有效整治停车秩序</w:t>
      </w:r>
    </w:p>
    <w:p>
      <w:pPr>
        <w:jc w:val="left"/>
        <w:rPr>
          <w:rFonts w:ascii="仿宋_GB2312" w:hAnsi="仿宋" w:eastAsia="仿宋_GB2312"/>
          <w:sz w:val="32"/>
          <w:szCs w:val="32"/>
        </w:rPr>
      </w:pPr>
      <w:r>
        <w:rPr>
          <w:rFonts w:hint="eastAsia" w:ascii="仿宋_GB2312" w:hAnsi="仿宋" w:eastAsia="仿宋_GB2312"/>
          <w:sz w:val="32"/>
          <w:szCs w:val="32"/>
        </w:rPr>
        <w:t xml:space="preserve">    制定了《市中心城区人行道停车专项整治实施方案》，通过日常管理与集中整治相结合的方式，强化文明劝导和违停执法，累计张贴温馨提示单4000份，执法查处违规停放车辆5000余台，清理“广告车”“僵尸车”30多台，营造了良好静态停车秩序。</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感谢您对城市管理工作的关心和支持。</w:t>
      </w: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岳阳市城市管理和行政执法局</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2018年7月25日</w:t>
      </w: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承办负责人：</w:t>
      </w:r>
      <w:r>
        <w:rPr>
          <w:rFonts w:hint="eastAsia" w:ascii="仿宋_GB2312" w:hAnsi="楷体_GB2312" w:eastAsia="仿宋_GB2312" w:cs="楷体_GB2312"/>
          <w:sz w:val="32"/>
          <w:szCs w:val="32"/>
        </w:rPr>
        <w:t>李国伟</w:t>
      </w:r>
    </w:p>
    <w:p>
      <w:pPr>
        <w:widowControl/>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承办人及联系电话：余广兴  19973016005</w:t>
      </w:r>
    </w:p>
    <w:sectPr>
      <w:footerReference r:id="rId3"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0CC96D-3439-4473-B124-2D7CAF8012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FB2A1D0-AE9D-49F1-8E95-45E3534544BC}"/>
  </w:font>
  <w:font w:name="方正小标宋简体">
    <w:panose1 w:val="02000000000000000000"/>
    <w:charset w:val="86"/>
    <w:family w:val="auto"/>
    <w:pitch w:val="default"/>
    <w:sig w:usb0="00000001" w:usb1="08000000" w:usb2="00000000" w:usb3="00000000" w:csb0="00040000" w:csb1="00000000"/>
    <w:embedRegular r:id="rId3" w:fontKey="{220CA0BB-FD44-4515-8C67-45A4A83DF227}"/>
  </w:font>
  <w:font w:name="仿宋">
    <w:panose1 w:val="02010609060101010101"/>
    <w:charset w:val="86"/>
    <w:family w:val="modern"/>
    <w:pitch w:val="default"/>
    <w:sig w:usb0="800002BF" w:usb1="38CF7CFA" w:usb2="00000016" w:usb3="00000000" w:csb0="00040001" w:csb1="00000000"/>
    <w:embedRegular r:id="rId4" w:fontKey="{77E8C31B-6A60-4C8A-8D57-37AE7240484B}"/>
  </w:font>
  <w:font w:name="楷体_GB2312">
    <w:panose1 w:val="02010609030101010101"/>
    <w:charset w:val="86"/>
    <w:family w:val="modern"/>
    <w:pitch w:val="default"/>
    <w:sig w:usb0="00000001" w:usb1="080E0000" w:usb2="00000000" w:usb3="00000000" w:csb0="00040000" w:csb1="00000000"/>
    <w:embedRegular r:id="rId5" w:fontKey="{2E3101AB-B5B1-43D3-9E8F-6BBEB782C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B13A3"/>
    <w:rsid w:val="000D512D"/>
    <w:rsid w:val="000D6DE0"/>
    <w:rsid w:val="000E2B02"/>
    <w:rsid w:val="0012644E"/>
    <w:rsid w:val="00140340"/>
    <w:rsid w:val="00142F72"/>
    <w:rsid w:val="00175608"/>
    <w:rsid w:val="00194283"/>
    <w:rsid w:val="001E1769"/>
    <w:rsid w:val="00237835"/>
    <w:rsid w:val="00255682"/>
    <w:rsid w:val="00256C51"/>
    <w:rsid w:val="00262D7F"/>
    <w:rsid w:val="002A575B"/>
    <w:rsid w:val="002A7FE3"/>
    <w:rsid w:val="002B2F23"/>
    <w:rsid w:val="002D32E9"/>
    <w:rsid w:val="002D3561"/>
    <w:rsid w:val="002F6716"/>
    <w:rsid w:val="00360E18"/>
    <w:rsid w:val="003616CD"/>
    <w:rsid w:val="003631D5"/>
    <w:rsid w:val="003B3678"/>
    <w:rsid w:val="003F5402"/>
    <w:rsid w:val="004964FF"/>
    <w:rsid w:val="004A0EC0"/>
    <w:rsid w:val="004B4D99"/>
    <w:rsid w:val="004E5F14"/>
    <w:rsid w:val="004F5FC1"/>
    <w:rsid w:val="005615C0"/>
    <w:rsid w:val="0056595F"/>
    <w:rsid w:val="005766D2"/>
    <w:rsid w:val="00577E23"/>
    <w:rsid w:val="005F5B0C"/>
    <w:rsid w:val="00612B1D"/>
    <w:rsid w:val="0062503B"/>
    <w:rsid w:val="00665896"/>
    <w:rsid w:val="006B1D92"/>
    <w:rsid w:val="00730A6D"/>
    <w:rsid w:val="007A6087"/>
    <w:rsid w:val="007B4DE9"/>
    <w:rsid w:val="007C7760"/>
    <w:rsid w:val="00833B63"/>
    <w:rsid w:val="008355C5"/>
    <w:rsid w:val="00853077"/>
    <w:rsid w:val="008A6863"/>
    <w:rsid w:val="008D647B"/>
    <w:rsid w:val="008E0767"/>
    <w:rsid w:val="008F1CF6"/>
    <w:rsid w:val="008F4FC9"/>
    <w:rsid w:val="00911E61"/>
    <w:rsid w:val="00946562"/>
    <w:rsid w:val="00961C93"/>
    <w:rsid w:val="00970094"/>
    <w:rsid w:val="009821F8"/>
    <w:rsid w:val="009842B5"/>
    <w:rsid w:val="009B5ED9"/>
    <w:rsid w:val="00A26B41"/>
    <w:rsid w:val="00A35480"/>
    <w:rsid w:val="00A363C7"/>
    <w:rsid w:val="00A53F32"/>
    <w:rsid w:val="00AA2F9E"/>
    <w:rsid w:val="00AA4C6F"/>
    <w:rsid w:val="00AB709C"/>
    <w:rsid w:val="00AD2A7E"/>
    <w:rsid w:val="00AD3259"/>
    <w:rsid w:val="00AD7916"/>
    <w:rsid w:val="00B131C3"/>
    <w:rsid w:val="00B47CDE"/>
    <w:rsid w:val="00B849A4"/>
    <w:rsid w:val="00B87F97"/>
    <w:rsid w:val="00C407B2"/>
    <w:rsid w:val="00C442C2"/>
    <w:rsid w:val="00C6392A"/>
    <w:rsid w:val="00C85DEE"/>
    <w:rsid w:val="00CA68AC"/>
    <w:rsid w:val="00CC52B9"/>
    <w:rsid w:val="00CD63AF"/>
    <w:rsid w:val="00D1314A"/>
    <w:rsid w:val="00D27133"/>
    <w:rsid w:val="00D35681"/>
    <w:rsid w:val="00D378A6"/>
    <w:rsid w:val="00D378D2"/>
    <w:rsid w:val="00D60D37"/>
    <w:rsid w:val="00D840DA"/>
    <w:rsid w:val="00DF1EAA"/>
    <w:rsid w:val="00DF228F"/>
    <w:rsid w:val="00E5740D"/>
    <w:rsid w:val="00E6560D"/>
    <w:rsid w:val="00E724A9"/>
    <w:rsid w:val="00E817A0"/>
    <w:rsid w:val="00E820E1"/>
    <w:rsid w:val="00E820E4"/>
    <w:rsid w:val="00E858A8"/>
    <w:rsid w:val="00E87BDE"/>
    <w:rsid w:val="00EA170E"/>
    <w:rsid w:val="00EA2884"/>
    <w:rsid w:val="00EF0DCF"/>
    <w:rsid w:val="00EF6F03"/>
    <w:rsid w:val="00F11979"/>
    <w:rsid w:val="00F9210B"/>
    <w:rsid w:val="00FB62FD"/>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40855EC"/>
    <w:rsid w:val="25077853"/>
    <w:rsid w:val="26553292"/>
    <w:rsid w:val="26D50F67"/>
    <w:rsid w:val="26F76B24"/>
    <w:rsid w:val="27A032C6"/>
    <w:rsid w:val="29837716"/>
    <w:rsid w:val="2C167897"/>
    <w:rsid w:val="2CC655E6"/>
    <w:rsid w:val="2D1F1974"/>
    <w:rsid w:val="2DB70FAE"/>
    <w:rsid w:val="2DF20DD3"/>
    <w:rsid w:val="2E317FDC"/>
    <w:rsid w:val="2EC95212"/>
    <w:rsid w:val="2EFB1883"/>
    <w:rsid w:val="2FC133E6"/>
    <w:rsid w:val="30622232"/>
    <w:rsid w:val="31520DBC"/>
    <w:rsid w:val="31CF4D70"/>
    <w:rsid w:val="31E31454"/>
    <w:rsid w:val="323D5E3B"/>
    <w:rsid w:val="339E73BE"/>
    <w:rsid w:val="33CA1512"/>
    <w:rsid w:val="348C63FA"/>
    <w:rsid w:val="38106343"/>
    <w:rsid w:val="3A9E079F"/>
    <w:rsid w:val="3BC424A9"/>
    <w:rsid w:val="3EC25643"/>
    <w:rsid w:val="3EC85BC8"/>
    <w:rsid w:val="3F306F54"/>
    <w:rsid w:val="3F3C356E"/>
    <w:rsid w:val="3F5313A6"/>
    <w:rsid w:val="3F8A445D"/>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9362AA2"/>
    <w:rsid w:val="6CFB0580"/>
    <w:rsid w:val="6E1F68AB"/>
    <w:rsid w:val="701C66C4"/>
    <w:rsid w:val="719D6898"/>
    <w:rsid w:val="71B94DFB"/>
    <w:rsid w:val="721A5EE7"/>
    <w:rsid w:val="72B62B1F"/>
    <w:rsid w:val="74AC2ED6"/>
    <w:rsid w:val="762F0BA6"/>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EA097-4FCC-4230-931F-1C949BE5CB6B}">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1693</Characters>
  <Lines>14</Lines>
  <Paragraphs>3</Paragraphs>
  <TotalTime>67</TotalTime>
  <ScaleCrop>false</ScaleCrop>
  <LinksUpToDate>false</LinksUpToDate>
  <CharactersWithSpaces>1986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2018-07-26T00:18:16Z</cp:lastPrinted>
  <dcterms:modified xsi:type="dcterms:W3CDTF">2018-07-26T00:19:42Z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