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岳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城管</w:t>
      </w:r>
      <w:r>
        <w:rPr>
          <w:rFonts w:hint="eastAsia" w:ascii="仿宋_GB2312" w:hAnsi="宋体" w:eastAsia="仿宋_GB2312"/>
          <w:sz w:val="32"/>
          <w:szCs w:val="32"/>
        </w:rPr>
        <w:t>字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〔</w:t>
      </w:r>
      <w:r>
        <w:rPr>
          <w:rFonts w:hint="eastAsia" w:ascii="仿宋_GB2312" w:hAnsi="宋体" w:eastAsia="仿宋_GB2312"/>
          <w:sz w:val="32"/>
          <w:szCs w:val="32"/>
        </w:rPr>
        <w:t>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8〕</w:t>
      </w:r>
      <w:r>
        <w:rPr>
          <w:rFonts w:hint="eastAsia" w:ascii="仿宋_GB2312" w:hAnsi="宋体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A</w:t>
      </w:r>
      <w:r>
        <w:rPr>
          <w:rFonts w:hint="eastAsia" w:ascii="仿宋_GB2312" w:hAnsi="宋体" w:eastAsia="仿宋_GB2312"/>
          <w:sz w:val="32"/>
          <w:szCs w:val="32"/>
        </w:rPr>
        <w:t>类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同意公开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jc w:val="right"/>
        <w:textAlignment w:val="auto"/>
        <w:outlineLvl w:val="9"/>
        <w:rPr>
          <w:rFonts w:hint="eastAsia" w:ascii="宋体" w:hAnsi="宋体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</w:rPr>
        <w:t>对岳阳市政协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  <w:lang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</w:rPr>
        <w:t>次会议第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  <w:lang w:val="en-US" w:eastAsia="zh-CN"/>
        </w:rPr>
        <w:t>181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</w:rPr>
        <w:t>号提案的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</w:rPr>
        <w:t>答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</w:rPr>
        <w:t>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致公党岳阳市委 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54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贵委提出的《共享单车安全管理亟需加强》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的提案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收悉。现答复如下：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54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保障服务方面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5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首先，我们每年为“租用公共自行车驾驶人”购买意外伤害保险等保险业务，市民如在骑行过程中发生意外伤害，可以拨打公共自行车客服热线，由我们的工作人员上门为市民服务。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其次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，加强设施设备的维护保养，通过开展维修人员技术培训，加大零配件库存备货，做到维护定时，维修及时，每辆公共自行车每年不低于3次的返库保养。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54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齐抓共管方面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5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对于部分市民违规使用公共自行车的行为，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我局公共自行车管理部门和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运营管理公司按照《岳阳市城区公共自行车租赁系统管理办法》，对违规用车行为进行劝导和管理。对于使用公共自行车随意闯红灯、不走自行车道、横穿马路等不遵守《中华人民共和国道路安全法》等相关交通法律、法规的行为，我们将充分发挥文明劝导员、城管队员、市政维护工人等一线工作人员作用，进行阻止、劝导，并积极与公安交警部门对接，形成城管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交警齐抓共管局面，有效规范公共自行车用车行为，确保市民用车安全。我们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还与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每个办理公共自行车租赁卡的市民签订用车协议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，明确骑车人的责任、义务。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54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44"/>
          <w:lang w:val="en-US" w:eastAsia="zh-CN"/>
        </w:rPr>
        <w:t>规范非机动车管理方面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5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/>
          <w:bCs/>
          <w:sz w:val="32"/>
          <w:szCs w:val="44"/>
          <w:lang w:val="en-US" w:eastAsia="zh-CN"/>
        </w:rPr>
        <w:t>为提供良好骑行环境，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今年以来，我局市政部门投入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1200余万元先后对主城区南湖大道等12处路段路面进行了高标准的维修整治，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下一步，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我局将</w:t>
      </w:r>
      <w:r>
        <w:rPr>
          <w:rFonts w:hint="eastAsia" w:ascii="仿宋_GB2312" w:hAnsi="仿宋_GB2312" w:cs="仿宋_GB2312"/>
          <w:bCs/>
          <w:sz w:val="32"/>
          <w:szCs w:val="32"/>
          <w:lang w:eastAsia="zh-CN"/>
        </w:rPr>
        <w:t>积极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与</w:t>
      </w:r>
      <w:r>
        <w:rPr>
          <w:rFonts w:hint="eastAsia" w:ascii="仿宋_GB2312" w:hAnsi="仿宋_GB2312" w:cs="仿宋_GB2312"/>
          <w:bCs/>
          <w:sz w:val="32"/>
          <w:szCs w:val="32"/>
          <w:lang w:eastAsia="zh-CN"/>
        </w:rPr>
        <w:t>规划、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交通、交警等部门沟通，</w:t>
      </w:r>
      <w:r>
        <w:rPr>
          <w:rFonts w:hint="eastAsia" w:ascii="仿宋_GB2312" w:hAnsi="仿宋_GB2312" w:cs="仿宋_GB2312"/>
          <w:bCs/>
          <w:sz w:val="32"/>
          <w:szCs w:val="32"/>
          <w:lang w:eastAsia="zh-CN"/>
        </w:rPr>
        <w:t>解决非机动车停车位，加大机动车违停查处力度，保障骑行道路的畅通。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54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信息安全方面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54" w:firstLineChars="200"/>
        <w:jc w:val="both"/>
        <w:textAlignment w:val="auto"/>
        <w:rPr>
          <w:rFonts w:hint="eastAsia" w:ascii="仿宋_GB2312" w:hAnsi="仿宋_GB2312" w:eastAsia="仿宋_GB2312"/>
          <w:bCs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/>
          <w:bCs/>
          <w:sz w:val="32"/>
          <w:szCs w:val="44"/>
          <w:lang w:val="en-US" w:eastAsia="zh-CN"/>
        </w:rPr>
        <w:t>公共自行车租赁卡办理是在中国农业银行岳阳分行各网点办理，在个人信息安全方面，银行系统可以为每位办理租赁卡的市民提供个人隐私保密。同时，按照合同及相关规定，运营公司不得向任何机构和个人透露租赁卡内相关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感谢</w:t>
      </w:r>
      <w:r>
        <w:rPr>
          <w:rFonts w:hint="eastAsia" w:ascii="仿宋_GB2312" w:eastAsia="仿宋_GB2312"/>
          <w:sz w:val="32"/>
          <w:szCs w:val="32"/>
          <w:lang w:eastAsia="zh-CN"/>
        </w:rPr>
        <w:t>贵委</w:t>
      </w:r>
      <w:r>
        <w:rPr>
          <w:rFonts w:hint="eastAsia" w:ascii="仿宋_GB2312" w:eastAsia="仿宋_GB2312"/>
          <w:sz w:val="32"/>
          <w:szCs w:val="32"/>
        </w:rPr>
        <w:t>对城市管理工作的关心和支持。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5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5"/>
        <w:jc w:val="righ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5"/>
        <w:jc w:val="righ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5"/>
        <w:jc w:val="righ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岳阳市城市管理和行政执法局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5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2018年6月</w:t>
      </w:r>
      <w:r>
        <w:rPr>
          <w:rFonts w:hint="eastAsia" w:ascii="仿宋_GB2312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5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5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5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5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5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5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/>
        <w:textAlignment w:val="auto"/>
        <w:outlineLvl w:val="9"/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承办负责人：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李国伟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承办人及联系电话：</w:t>
      </w:r>
      <w:r>
        <w:rPr>
          <w:rFonts w:hint="eastAsia" w:ascii="仿宋_GB2312" w:hAnsi="仿宋_GB2312" w:eastAsia="仿宋_GB2312" w:cs="仿宋_GB2312"/>
          <w:color w:val="111111"/>
          <w:sz w:val="32"/>
          <w:szCs w:val="32"/>
        </w:rPr>
        <w:t>朱宁静  19973016001</w:t>
      </w:r>
    </w:p>
    <w:sectPr>
      <w:pgSz w:w="11906" w:h="16838"/>
      <w:pgMar w:top="2098" w:right="1474" w:bottom="1984" w:left="1587" w:header="851" w:footer="1417" w:gutter="0"/>
      <w:cols w:space="0" w:num="1"/>
      <w:rtlGutter w:val="0"/>
      <w:docGrid w:type="linesAndChars" w:linePitch="439" w:charSpace="1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3E0415"/>
    <w:multiLevelType w:val="singleLevel"/>
    <w:tmpl w:val="913E041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evenAndOddHeaders w:val="1"/>
  <w:drawingGridHorizontalSpacing w:val="164"/>
  <w:drawingGridVerticalSpacing w:val="22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0253E"/>
    <w:rsid w:val="055E1F80"/>
    <w:rsid w:val="0D8B1552"/>
    <w:rsid w:val="1ABB3B63"/>
    <w:rsid w:val="2485766F"/>
    <w:rsid w:val="27A32FBC"/>
    <w:rsid w:val="2A7F6313"/>
    <w:rsid w:val="32BC620F"/>
    <w:rsid w:val="366720FE"/>
    <w:rsid w:val="38ED79E2"/>
    <w:rsid w:val="48B9193A"/>
    <w:rsid w:val="4D885616"/>
    <w:rsid w:val="4FC078A5"/>
    <w:rsid w:val="65AF7021"/>
    <w:rsid w:val="6A0A71C8"/>
    <w:rsid w:val="7C7025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0000FF"/>
      <w:u w:val="none"/>
    </w:rPr>
  </w:style>
  <w:style w:type="character" w:styleId="4">
    <w:name w:val="Hyperlink"/>
    <w:basedOn w:val="2"/>
    <w:qFormat/>
    <w:uiPriority w:val="0"/>
    <w:rPr>
      <w:color w:val="0000FF"/>
      <w:u w:val="none"/>
    </w:rPr>
  </w:style>
  <w:style w:type="character" w:customStyle="1" w:styleId="6">
    <w:name w:val="txtcss31"/>
    <w:basedOn w:val="2"/>
    <w:qFormat/>
    <w:uiPriority w:val="0"/>
    <w:rPr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2018-03-28T06:11:00Z</dcterms:created>
  <dc:creator>Administrator</dc:creator>
  <cp:lastModifiedBy>燕歸人</cp:lastModifiedBy>
  <dcterms:modified xsi:type="dcterms:W3CDTF">2018-07-30T10:49:44Z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